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F930A" w14:textId="77777777" w:rsidR="00465007" w:rsidRPr="00C97801" w:rsidRDefault="00465007" w:rsidP="00465007">
      <w:pPr>
        <w:spacing w:after="0"/>
        <w:jc w:val="center"/>
        <w:outlineLvl w:val="1"/>
        <w:rPr>
          <w:rFonts w:ascii="Bookman Old Style" w:eastAsia="Times New Roman" w:hAnsi="Bookman Old Style" w:cs="Arial"/>
          <w:b/>
          <w:bCs/>
          <w:color w:val="0070C0"/>
          <w:sz w:val="20"/>
          <w:szCs w:val="20"/>
          <w:lang w:eastAsia="fr-FR"/>
        </w:rPr>
      </w:pPr>
      <w:r w:rsidRPr="00C97801">
        <w:rPr>
          <w:rFonts w:ascii="Bookman Old Style" w:eastAsia="Times New Roman" w:hAnsi="Bookman Old Style" w:cs="Arial"/>
          <w:b/>
          <w:bCs/>
          <w:color w:val="0070C0"/>
          <w:sz w:val="20"/>
          <w:szCs w:val="20"/>
          <w:lang w:eastAsia="fr-FR"/>
        </w:rPr>
        <w:t>BREVET DE TECHNICIEN SUPÉRIEUR</w:t>
      </w:r>
    </w:p>
    <w:p w14:paraId="2958E796" w14:textId="77777777" w:rsidR="00465007" w:rsidRPr="00C97801" w:rsidRDefault="00465007" w:rsidP="00465007">
      <w:pPr>
        <w:spacing w:after="0"/>
        <w:jc w:val="center"/>
        <w:outlineLvl w:val="1"/>
        <w:rPr>
          <w:rFonts w:ascii="Bookman Old Style" w:eastAsia="Times New Roman" w:hAnsi="Bookman Old Style" w:cs="Arial"/>
          <w:b/>
          <w:bCs/>
          <w:color w:val="0070C0"/>
          <w:sz w:val="20"/>
          <w:szCs w:val="20"/>
          <w:lang w:eastAsia="fr-FR"/>
        </w:rPr>
      </w:pPr>
      <w:r w:rsidRPr="00C97801">
        <w:rPr>
          <w:rFonts w:ascii="Bookman Old Style" w:eastAsia="Times New Roman" w:hAnsi="Bookman Old Style" w:cs="Arial"/>
          <w:b/>
          <w:bCs/>
          <w:color w:val="0070C0"/>
          <w:sz w:val="20"/>
          <w:szCs w:val="20"/>
          <w:lang w:eastAsia="fr-FR"/>
        </w:rPr>
        <w:t xml:space="preserve">SESSION </w:t>
      </w:r>
      <w:r>
        <w:rPr>
          <w:rFonts w:ascii="Bookman Old Style" w:eastAsia="Times New Roman" w:hAnsi="Bookman Old Style" w:cs="Arial"/>
          <w:b/>
          <w:bCs/>
          <w:color w:val="0070C0"/>
          <w:sz w:val="20"/>
          <w:szCs w:val="20"/>
          <w:lang w:eastAsia="fr-FR"/>
        </w:rPr>
        <w:t>2020</w:t>
      </w:r>
    </w:p>
    <w:p w14:paraId="52B93032" w14:textId="77777777" w:rsidR="00465007" w:rsidRPr="00C97801" w:rsidRDefault="00465007" w:rsidP="004D6473">
      <w:pPr>
        <w:pBdr>
          <w:top w:val="single" w:sz="4" w:space="1" w:color="auto"/>
          <w:left w:val="single" w:sz="4" w:space="4" w:color="auto"/>
          <w:bottom w:val="single" w:sz="4" w:space="1" w:color="auto"/>
          <w:right w:val="single" w:sz="4" w:space="4" w:color="auto"/>
        </w:pBdr>
        <w:spacing w:before="100" w:beforeAutospacing="1" w:after="0"/>
        <w:jc w:val="center"/>
        <w:outlineLvl w:val="1"/>
        <w:rPr>
          <w:rFonts w:ascii="Bookman Old Style" w:eastAsia="Times New Roman" w:hAnsi="Bookman Old Style" w:cs="Arial"/>
          <w:b/>
          <w:bCs/>
          <w:sz w:val="20"/>
          <w:szCs w:val="20"/>
          <w:lang w:eastAsia="fr-FR"/>
        </w:rPr>
      </w:pPr>
      <w:r w:rsidRPr="00C97801">
        <w:rPr>
          <w:rFonts w:ascii="Bookman Old Style" w:eastAsia="Times New Roman" w:hAnsi="Bookman Old Style" w:cs="Arial"/>
          <w:b/>
          <w:bCs/>
          <w:sz w:val="20"/>
          <w:szCs w:val="20"/>
          <w:lang w:eastAsia="fr-FR"/>
        </w:rPr>
        <w:t xml:space="preserve">CULTURE GÉNÉRALE ET EXPRESSION </w:t>
      </w:r>
    </w:p>
    <w:p w14:paraId="257ACBAD" w14:textId="77777777" w:rsidR="00465007" w:rsidRPr="00C97801" w:rsidRDefault="00465007" w:rsidP="00465007">
      <w:pPr>
        <w:spacing w:before="100" w:beforeAutospacing="1" w:after="100" w:afterAutospacing="1"/>
        <w:jc w:val="center"/>
        <w:outlineLvl w:val="1"/>
        <w:rPr>
          <w:rFonts w:ascii="Bookman Old Style" w:eastAsia="Times New Roman" w:hAnsi="Bookman Old Style" w:cs="Arial"/>
          <w:b/>
          <w:bCs/>
          <w:sz w:val="20"/>
          <w:szCs w:val="20"/>
          <w:lang w:eastAsia="fr-FR"/>
        </w:rPr>
      </w:pPr>
      <w:r w:rsidRPr="00C97801">
        <w:rPr>
          <w:rFonts w:ascii="Bookman Old Style" w:eastAsia="Times New Roman" w:hAnsi="Bookman Old Style" w:cs="Arial"/>
          <w:b/>
          <w:bCs/>
          <w:sz w:val="20"/>
          <w:szCs w:val="20"/>
          <w:lang w:eastAsia="fr-FR"/>
        </w:rPr>
        <w:t>Aucun matériel n’est autorisé – Durée : quatre heures</w:t>
      </w:r>
    </w:p>
    <w:p w14:paraId="72E479B2" w14:textId="77777777" w:rsidR="00465007" w:rsidRPr="00C97801" w:rsidRDefault="00465007" w:rsidP="004D6473">
      <w:pPr>
        <w:spacing w:before="100" w:beforeAutospacing="1" w:after="100" w:afterAutospacing="1"/>
        <w:jc w:val="both"/>
        <w:outlineLvl w:val="1"/>
        <w:rPr>
          <w:rFonts w:ascii="Bookman Old Style" w:eastAsia="Times New Roman" w:hAnsi="Bookman Old Style" w:cs="Arial"/>
          <w:b/>
          <w:bCs/>
          <w:sz w:val="20"/>
          <w:szCs w:val="20"/>
          <w:lang w:eastAsia="fr-FR"/>
        </w:rPr>
      </w:pPr>
      <w:r w:rsidRPr="00C97801">
        <w:rPr>
          <w:rFonts w:ascii="Bookman Old Style" w:eastAsia="Times New Roman" w:hAnsi="Bookman Old Style" w:cs="Arial"/>
          <w:b/>
          <w:bCs/>
          <w:sz w:val="20"/>
          <w:szCs w:val="20"/>
          <w:lang w:eastAsia="fr-FR"/>
        </w:rPr>
        <w:t>Première partie : synthèse (40 points) : vous rédigerez une synthèse concise, objective et ordonnée des documents suivants :</w:t>
      </w:r>
    </w:p>
    <w:p w14:paraId="421D974D" w14:textId="77777777" w:rsidR="00465007" w:rsidRDefault="00465007" w:rsidP="00465007">
      <w:pPr>
        <w:spacing w:after="0" w:line="240" w:lineRule="auto"/>
        <w:jc w:val="both"/>
        <w:outlineLvl w:val="2"/>
        <w:rPr>
          <w:rFonts w:ascii="Bookman Old Style" w:eastAsia="Times New Roman" w:hAnsi="Bookman Old Style"/>
          <w:b/>
          <w:sz w:val="20"/>
          <w:szCs w:val="20"/>
          <w:lang w:eastAsia="fr-FR"/>
        </w:rPr>
      </w:pPr>
      <w:r w:rsidRPr="009020E6">
        <w:rPr>
          <w:rFonts w:ascii="Bookman Old Style" w:eastAsia="Times New Roman" w:hAnsi="Bookman Old Style"/>
          <w:b/>
          <w:sz w:val="20"/>
          <w:szCs w:val="20"/>
          <w:lang w:eastAsia="fr-FR"/>
        </w:rPr>
        <w:t xml:space="preserve">Document n° 1 : </w:t>
      </w:r>
      <w:r w:rsidRPr="00E33DC1">
        <w:rPr>
          <w:rFonts w:ascii="Bookman Old Style" w:eastAsia="Times New Roman" w:hAnsi="Bookman Old Style"/>
          <w:sz w:val="20"/>
          <w:szCs w:val="20"/>
          <w:lang w:eastAsia="fr-FR"/>
        </w:rPr>
        <w:t xml:space="preserve">Sénèque, </w:t>
      </w:r>
      <w:r w:rsidRPr="00E33DC1">
        <w:rPr>
          <w:rFonts w:ascii="Bookman Old Style" w:eastAsia="Times New Roman" w:hAnsi="Bookman Old Style"/>
          <w:i/>
          <w:sz w:val="20"/>
          <w:szCs w:val="20"/>
          <w:lang w:eastAsia="fr-FR"/>
        </w:rPr>
        <w:t>Lettre</w:t>
      </w:r>
      <w:r>
        <w:rPr>
          <w:rFonts w:ascii="Bookman Old Style" w:eastAsia="Times New Roman" w:hAnsi="Bookman Old Style"/>
          <w:i/>
          <w:sz w:val="20"/>
          <w:szCs w:val="20"/>
          <w:lang w:eastAsia="fr-FR"/>
        </w:rPr>
        <w:t>s</w:t>
      </w:r>
      <w:r w:rsidRPr="00E33DC1">
        <w:rPr>
          <w:rFonts w:ascii="Bookman Old Style" w:eastAsia="Times New Roman" w:hAnsi="Bookman Old Style"/>
          <w:i/>
          <w:sz w:val="20"/>
          <w:szCs w:val="20"/>
          <w:lang w:eastAsia="fr-FR"/>
        </w:rPr>
        <w:t xml:space="preserve"> à Lucilius</w:t>
      </w:r>
      <w:r w:rsidRPr="00E33DC1">
        <w:rPr>
          <w:rFonts w:ascii="Bookman Old Style" w:eastAsia="Times New Roman" w:hAnsi="Bookman Old Style"/>
          <w:sz w:val="20"/>
          <w:szCs w:val="20"/>
          <w:lang w:eastAsia="fr-FR"/>
        </w:rPr>
        <w:t>, 63 -64, Livre I, Lettres 1 et 2, traduction de Jospeh Bailliard, (1914).</w:t>
      </w:r>
    </w:p>
    <w:p w14:paraId="044245B6" w14:textId="77777777" w:rsidR="00465007" w:rsidRPr="00A3635C" w:rsidRDefault="00465007" w:rsidP="00465007">
      <w:pPr>
        <w:spacing w:before="100" w:after="100" w:line="240" w:lineRule="auto"/>
        <w:jc w:val="both"/>
        <w:rPr>
          <w:rFonts w:ascii="Bookman Old Style" w:hAnsi="Bookman Old Style"/>
          <w:b/>
          <w:sz w:val="20"/>
          <w:szCs w:val="20"/>
        </w:rPr>
      </w:pPr>
      <w:r w:rsidRPr="00A3635C">
        <w:rPr>
          <w:rFonts w:ascii="Bookman Old Style" w:eastAsia="Times New Roman" w:hAnsi="Bookman Old Style"/>
          <w:b/>
          <w:sz w:val="20"/>
          <w:szCs w:val="20"/>
          <w:lang w:eastAsia="fr-FR"/>
        </w:rPr>
        <w:t>Document n° 2 :</w:t>
      </w:r>
      <w:r w:rsidRPr="00E33DC1">
        <w:rPr>
          <w:rFonts w:ascii="Bookman Old Style" w:eastAsia="Times New Roman" w:hAnsi="Bookman Old Style"/>
          <w:sz w:val="20"/>
          <w:szCs w:val="20"/>
          <w:lang w:eastAsia="fr-FR"/>
        </w:rPr>
        <w:t xml:space="preserve"> Robert Musil, </w:t>
      </w:r>
      <w:r w:rsidRPr="00B45494">
        <w:rPr>
          <w:rFonts w:ascii="Bookman Old Style" w:eastAsia="Times New Roman" w:hAnsi="Bookman Old Style"/>
          <w:i/>
          <w:sz w:val="20"/>
          <w:szCs w:val="20"/>
          <w:lang w:eastAsia="fr-FR"/>
        </w:rPr>
        <w:t>L’homme sans qualités</w:t>
      </w:r>
      <w:r w:rsidRPr="00E33DC1">
        <w:rPr>
          <w:rFonts w:ascii="Bookman Old Style" w:eastAsia="Times New Roman" w:hAnsi="Bookman Old Style"/>
          <w:sz w:val="20"/>
          <w:szCs w:val="20"/>
          <w:lang w:eastAsia="fr-FR"/>
        </w:rPr>
        <w:t>, trad. Philippe Jaccottet, tome 1, Seuil, 1956, p. 549.</w:t>
      </w:r>
    </w:p>
    <w:p w14:paraId="7D78F755" w14:textId="77777777" w:rsidR="00465007" w:rsidRDefault="00465007" w:rsidP="00465007">
      <w:pPr>
        <w:spacing w:before="100" w:after="100" w:line="240" w:lineRule="auto"/>
        <w:jc w:val="both"/>
        <w:rPr>
          <w:rFonts w:ascii="Bookman Old Style" w:eastAsia="Times New Roman" w:hAnsi="Bookman Old Style"/>
          <w:sz w:val="20"/>
          <w:szCs w:val="20"/>
          <w:lang w:eastAsia="fr-FR"/>
        </w:rPr>
      </w:pPr>
      <w:r w:rsidRPr="0047152D">
        <w:rPr>
          <w:rFonts w:ascii="Bookman Old Style" w:eastAsia="Times New Roman" w:hAnsi="Bookman Old Style"/>
          <w:b/>
          <w:sz w:val="20"/>
          <w:szCs w:val="20"/>
          <w:lang w:eastAsia="fr-FR"/>
        </w:rPr>
        <w:t xml:space="preserve">Document n° 3 : </w:t>
      </w:r>
      <w:r w:rsidRPr="00E33DC1">
        <w:rPr>
          <w:rFonts w:ascii="Bookman Old Style" w:eastAsia="Times New Roman" w:hAnsi="Bookman Old Style"/>
          <w:sz w:val="20"/>
          <w:szCs w:val="20"/>
          <w:lang w:eastAsia="fr-FR"/>
        </w:rPr>
        <w:t xml:space="preserve">Yasmina Reza, </w:t>
      </w:r>
      <w:r w:rsidRPr="00E33DC1">
        <w:rPr>
          <w:rFonts w:ascii="Bookman Old Style" w:eastAsia="Times New Roman" w:hAnsi="Bookman Old Style"/>
          <w:i/>
          <w:sz w:val="20"/>
          <w:szCs w:val="20"/>
          <w:lang w:eastAsia="fr-FR"/>
        </w:rPr>
        <w:t>Art</w:t>
      </w:r>
      <w:r w:rsidRPr="00E33DC1">
        <w:rPr>
          <w:rFonts w:ascii="Bookman Old Style" w:eastAsia="Times New Roman" w:hAnsi="Bookman Old Style"/>
          <w:sz w:val="20"/>
          <w:szCs w:val="20"/>
          <w:lang w:eastAsia="fr-FR"/>
        </w:rPr>
        <w:t>, 1994.</w:t>
      </w:r>
    </w:p>
    <w:p w14:paraId="24B57C21" w14:textId="77777777" w:rsidR="00465007" w:rsidRPr="0047152D" w:rsidRDefault="00465007" w:rsidP="00465007">
      <w:pPr>
        <w:spacing w:after="0" w:line="240" w:lineRule="auto"/>
        <w:jc w:val="both"/>
        <w:rPr>
          <w:rFonts w:ascii="Bookman Old Style" w:hAnsi="Bookman Old Style"/>
          <w:b/>
          <w:sz w:val="20"/>
          <w:szCs w:val="20"/>
        </w:rPr>
      </w:pPr>
      <w:r w:rsidRPr="0047152D">
        <w:rPr>
          <w:rFonts w:ascii="Bookman Old Style" w:hAnsi="Bookman Old Style"/>
          <w:b/>
          <w:color w:val="000000"/>
          <w:sz w:val="20"/>
          <w:szCs w:val="20"/>
          <w:shd w:val="clear" w:color="auto" w:fill="FFFFFF"/>
        </w:rPr>
        <w:t xml:space="preserve">Document n° 4 : </w:t>
      </w:r>
      <w:r w:rsidRPr="00E33DC1">
        <w:rPr>
          <w:rFonts w:ascii="Bookman Old Style" w:hAnsi="Bookman Old Style"/>
          <w:color w:val="000000"/>
          <w:sz w:val="20"/>
          <w:szCs w:val="20"/>
          <w:shd w:val="clear" w:color="auto" w:fill="FFFFFF"/>
        </w:rPr>
        <w:t xml:space="preserve">Pierre Bayard, </w:t>
      </w:r>
      <w:r w:rsidRPr="00E33DC1">
        <w:rPr>
          <w:rFonts w:ascii="Bookman Old Style" w:hAnsi="Bookman Old Style"/>
          <w:i/>
          <w:color w:val="000000"/>
          <w:sz w:val="20"/>
          <w:szCs w:val="20"/>
          <w:shd w:val="clear" w:color="auto" w:fill="FFFFFF"/>
        </w:rPr>
        <w:t>Comment parler des livres qu’on n’a pas lus ?</w:t>
      </w:r>
      <w:r w:rsidRPr="00E33DC1">
        <w:rPr>
          <w:rFonts w:ascii="Bookman Old Style" w:hAnsi="Bookman Old Style"/>
          <w:color w:val="000000"/>
          <w:sz w:val="20"/>
          <w:szCs w:val="20"/>
          <w:shd w:val="clear" w:color="auto" w:fill="FFFFFF"/>
        </w:rPr>
        <w:t>, Editions de Minuit, p. 30 – 31, 2007.</w:t>
      </w:r>
    </w:p>
    <w:p w14:paraId="6167C864" w14:textId="77777777" w:rsidR="00465007" w:rsidRPr="00E33DC1" w:rsidRDefault="00465007" w:rsidP="00465007">
      <w:pPr>
        <w:spacing w:after="0" w:line="240" w:lineRule="auto"/>
        <w:jc w:val="both"/>
        <w:rPr>
          <w:rFonts w:ascii="Bookman Old Style" w:hAnsi="Bookman Old Style"/>
          <w:color w:val="000000"/>
          <w:sz w:val="20"/>
          <w:szCs w:val="20"/>
          <w:shd w:val="clear" w:color="auto" w:fill="FFFFFF"/>
        </w:rPr>
      </w:pPr>
      <w:r w:rsidRPr="00E33DC1">
        <w:rPr>
          <w:rFonts w:ascii="Bookman Old Style" w:hAnsi="Bookman Old Style"/>
          <w:b/>
          <w:color w:val="000000"/>
          <w:sz w:val="20"/>
          <w:szCs w:val="20"/>
          <w:shd w:val="clear" w:color="auto" w:fill="FFFFFF"/>
        </w:rPr>
        <w:t xml:space="preserve">Document n° 5 : </w:t>
      </w:r>
      <w:r w:rsidRPr="00E33DC1">
        <w:rPr>
          <w:rFonts w:ascii="Bookman Old Style" w:hAnsi="Bookman Old Style"/>
          <w:color w:val="000000"/>
          <w:sz w:val="20"/>
          <w:szCs w:val="20"/>
          <w:shd w:val="clear" w:color="auto" w:fill="FFFFFF"/>
        </w:rPr>
        <w:t>publicités pour le programme « Audible</w:t>
      </w:r>
      <w:r w:rsidRPr="00E33DC1">
        <w:rPr>
          <w:rStyle w:val="Appelnotedebasdep"/>
          <w:rFonts w:ascii="Bookman Old Style" w:hAnsi="Bookman Old Style"/>
          <w:color w:val="000000"/>
          <w:sz w:val="20"/>
          <w:szCs w:val="20"/>
          <w:shd w:val="clear" w:color="auto" w:fill="FFFFFF"/>
        </w:rPr>
        <w:footnoteReference w:id="1"/>
      </w:r>
      <w:r w:rsidRPr="00E33DC1">
        <w:rPr>
          <w:rFonts w:ascii="Bookman Old Style" w:hAnsi="Bookman Old Style"/>
          <w:color w:val="000000"/>
          <w:sz w:val="20"/>
          <w:szCs w:val="20"/>
          <w:shd w:val="clear" w:color="auto" w:fill="FFFFFF"/>
        </w:rPr>
        <w:t> » d’Amazon.</w:t>
      </w:r>
    </w:p>
    <w:p w14:paraId="657F8C54" w14:textId="77777777" w:rsidR="00465007" w:rsidRDefault="00465007" w:rsidP="00465007">
      <w:pPr>
        <w:spacing w:after="0"/>
        <w:rPr>
          <w:rFonts w:ascii="Bookman Old Style" w:hAnsi="Bookman Old Style"/>
          <w:sz w:val="20"/>
          <w:szCs w:val="20"/>
        </w:rPr>
      </w:pPr>
    </w:p>
    <w:p w14:paraId="693750D9" w14:textId="77777777" w:rsidR="00465007" w:rsidRDefault="00465007" w:rsidP="00465007">
      <w:pPr>
        <w:spacing w:after="0"/>
        <w:jc w:val="both"/>
        <w:rPr>
          <w:rFonts w:ascii="Bookman Old Style" w:hAnsi="Bookman Old Style" w:cs="Arial"/>
          <w:color w:val="222222"/>
          <w:sz w:val="20"/>
          <w:szCs w:val="20"/>
        </w:rPr>
      </w:pPr>
      <w:r w:rsidRPr="006255C1">
        <w:rPr>
          <w:rFonts w:ascii="Bookman Old Style" w:hAnsi="Bookman Old Style" w:cs="Arial"/>
          <w:b/>
          <w:sz w:val="20"/>
          <w:szCs w:val="20"/>
        </w:rPr>
        <w:t>Deuxième partie</w:t>
      </w:r>
      <w:r>
        <w:rPr>
          <w:rFonts w:ascii="Bookman Old Style" w:hAnsi="Bookman Old Style" w:cs="Arial"/>
          <w:b/>
          <w:sz w:val="20"/>
          <w:szCs w:val="20"/>
        </w:rPr>
        <w:t> : écriture personnelle</w:t>
      </w:r>
      <w:r w:rsidRPr="006255C1">
        <w:rPr>
          <w:rFonts w:ascii="Bookman Old Style" w:hAnsi="Bookman Old Style" w:cs="Arial"/>
          <w:b/>
          <w:sz w:val="20"/>
          <w:szCs w:val="20"/>
        </w:rPr>
        <w:t xml:space="preserve"> (20 points)</w:t>
      </w:r>
      <w:r>
        <w:rPr>
          <w:rFonts w:ascii="Bookman Old Style" w:hAnsi="Bookman Old Style" w:cs="Arial"/>
          <w:b/>
          <w:sz w:val="20"/>
          <w:szCs w:val="20"/>
        </w:rPr>
        <w:t> </w:t>
      </w:r>
      <w:r w:rsidRPr="008520F6">
        <w:rPr>
          <w:rFonts w:ascii="Bookman Old Style" w:hAnsi="Bookman Old Style" w:cs="Arial"/>
          <w:sz w:val="20"/>
          <w:szCs w:val="20"/>
        </w:rPr>
        <w:t xml:space="preserve">: </w:t>
      </w:r>
      <w:r>
        <w:rPr>
          <w:rFonts w:ascii="Bookman Old Style" w:hAnsi="Bookman Old Style" w:cs="Arial"/>
          <w:sz w:val="20"/>
          <w:szCs w:val="20"/>
        </w:rPr>
        <w:t>Pensez-vous que « </w:t>
      </w:r>
      <w:r w:rsidRPr="006F694F">
        <w:rPr>
          <w:rFonts w:ascii="Bookman Old Style" w:hAnsi="Bookman Old Style" w:cs="Arial"/>
          <w:color w:val="222222"/>
          <w:sz w:val="20"/>
          <w:szCs w:val="20"/>
        </w:rPr>
        <w:t>le temps seul est notre bien</w:t>
      </w:r>
      <w:r>
        <w:rPr>
          <w:rFonts w:ascii="Bookman Old Style" w:hAnsi="Bookman Old Style" w:cs="Arial"/>
          <w:color w:val="222222"/>
          <w:sz w:val="20"/>
          <w:szCs w:val="20"/>
        </w:rPr>
        <w:t> » ?</w:t>
      </w:r>
    </w:p>
    <w:p w14:paraId="0A2588F9" w14:textId="77777777" w:rsidR="00465007" w:rsidRPr="008520F6" w:rsidRDefault="00465007" w:rsidP="00465007">
      <w:pPr>
        <w:spacing w:after="0"/>
        <w:jc w:val="both"/>
        <w:rPr>
          <w:rFonts w:ascii="Bookman Old Style" w:hAnsi="Bookman Old Style"/>
          <w:sz w:val="20"/>
          <w:szCs w:val="20"/>
        </w:rPr>
      </w:pPr>
    </w:p>
    <w:p w14:paraId="5D0480C3" w14:textId="77777777" w:rsidR="00465007" w:rsidRDefault="00465007" w:rsidP="00465007">
      <w:pPr>
        <w:spacing w:after="0" w:line="240" w:lineRule="auto"/>
        <w:jc w:val="both"/>
        <w:outlineLvl w:val="2"/>
        <w:rPr>
          <w:rFonts w:ascii="Bookman Old Style" w:eastAsia="Times New Roman" w:hAnsi="Bookman Old Style"/>
          <w:b/>
          <w:sz w:val="20"/>
          <w:szCs w:val="20"/>
          <w:lang w:eastAsia="fr-FR"/>
        </w:rPr>
      </w:pPr>
      <w:r w:rsidRPr="009020E6">
        <w:rPr>
          <w:rFonts w:ascii="Bookman Old Style" w:eastAsia="Times New Roman" w:hAnsi="Bookman Old Style"/>
          <w:b/>
          <w:sz w:val="20"/>
          <w:szCs w:val="20"/>
          <w:lang w:eastAsia="fr-FR"/>
        </w:rPr>
        <w:t xml:space="preserve">Document n° 1 : </w:t>
      </w:r>
      <w:r w:rsidRPr="00E33DC1">
        <w:rPr>
          <w:rFonts w:ascii="Bookman Old Style" w:eastAsia="Times New Roman" w:hAnsi="Bookman Old Style"/>
          <w:sz w:val="20"/>
          <w:szCs w:val="20"/>
          <w:lang w:eastAsia="fr-FR"/>
        </w:rPr>
        <w:t xml:space="preserve">Sénèque, </w:t>
      </w:r>
      <w:r w:rsidRPr="00E33DC1">
        <w:rPr>
          <w:rFonts w:ascii="Bookman Old Style" w:eastAsia="Times New Roman" w:hAnsi="Bookman Old Style"/>
          <w:i/>
          <w:sz w:val="20"/>
          <w:szCs w:val="20"/>
          <w:lang w:eastAsia="fr-FR"/>
        </w:rPr>
        <w:t>Lettre</w:t>
      </w:r>
      <w:r>
        <w:rPr>
          <w:rFonts w:ascii="Bookman Old Style" w:eastAsia="Times New Roman" w:hAnsi="Bookman Old Style"/>
          <w:i/>
          <w:sz w:val="20"/>
          <w:szCs w:val="20"/>
          <w:lang w:eastAsia="fr-FR"/>
        </w:rPr>
        <w:t>s</w:t>
      </w:r>
      <w:r w:rsidRPr="00E33DC1">
        <w:rPr>
          <w:rFonts w:ascii="Bookman Old Style" w:eastAsia="Times New Roman" w:hAnsi="Bookman Old Style"/>
          <w:i/>
          <w:sz w:val="20"/>
          <w:szCs w:val="20"/>
          <w:lang w:eastAsia="fr-FR"/>
        </w:rPr>
        <w:t xml:space="preserve"> à Lucilius</w:t>
      </w:r>
      <w:r w:rsidRPr="00E33DC1">
        <w:rPr>
          <w:rFonts w:ascii="Bookman Old Style" w:eastAsia="Times New Roman" w:hAnsi="Bookman Old Style"/>
          <w:sz w:val="20"/>
          <w:szCs w:val="20"/>
          <w:lang w:eastAsia="fr-FR"/>
        </w:rPr>
        <w:t>, 63 -64, Livre I, Lettres 1 et 2, traduction de Jospeh Bailliard, (1914).</w:t>
      </w:r>
    </w:p>
    <w:p w14:paraId="10CC9D8C" w14:textId="77777777" w:rsidR="00465007" w:rsidRPr="009020E6" w:rsidRDefault="00465007" w:rsidP="00465007">
      <w:pPr>
        <w:spacing w:after="0" w:line="240" w:lineRule="auto"/>
        <w:jc w:val="both"/>
        <w:outlineLvl w:val="2"/>
        <w:rPr>
          <w:rFonts w:ascii="Bookman Old Style" w:eastAsia="Times New Roman" w:hAnsi="Bookman Old Style"/>
          <w:b/>
          <w:sz w:val="20"/>
          <w:szCs w:val="20"/>
          <w:lang w:eastAsia="fr-FR"/>
        </w:rPr>
      </w:pPr>
    </w:p>
    <w:p w14:paraId="14C4BC22" w14:textId="77777777" w:rsidR="00465007" w:rsidRPr="00C172B1" w:rsidRDefault="00465007" w:rsidP="00465007">
      <w:pPr>
        <w:spacing w:after="0" w:line="240" w:lineRule="auto"/>
        <w:jc w:val="both"/>
        <w:outlineLvl w:val="2"/>
        <w:rPr>
          <w:rFonts w:ascii="Bookman Old Style" w:eastAsia="Times New Roman" w:hAnsi="Bookman Old Style"/>
          <w:i/>
          <w:sz w:val="20"/>
          <w:szCs w:val="20"/>
          <w:lang w:eastAsia="fr-FR"/>
        </w:rPr>
      </w:pPr>
      <w:r>
        <w:rPr>
          <w:rFonts w:ascii="Bookman Old Style" w:eastAsia="Times New Roman" w:hAnsi="Bookman Old Style"/>
          <w:sz w:val="20"/>
          <w:szCs w:val="20"/>
          <w:lang w:eastAsia="fr-FR"/>
        </w:rPr>
        <w:tab/>
      </w:r>
      <w:r w:rsidRPr="00C172B1">
        <w:rPr>
          <w:rFonts w:ascii="Bookman Old Style" w:eastAsia="Times New Roman" w:hAnsi="Bookman Old Style"/>
          <w:i/>
          <w:sz w:val="20"/>
          <w:szCs w:val="20"/>
          <w:lang w:eastAsia="fr-FR"/>
        </w:rPr>
        <w:t xml:space="preserve">Dans cette correspondance, le philosophe Sénèque donne des conseils à Lucilius, gouverneur romain de Sicile. Le premier de ces conseils est de bien </w:t>
      </w:r>
      <w:r>
        <w:rPr>
          <w:rFonts w:ascii="Bookman Old Style" w:eastAsia="Times New Roman" w:hAnsi="Bookman Old Style"/>
          <w:i/>
          <w:sz w:val="20"/>
          <w:szCs w:val="20"/>
          <w:lang w:eastAsia="fr-FR"/>
        </w:rPr>
        <w:t>employer</w:t>
      </w:r>
      <w:r w:rsidRPr="00C172B1">
        <w:rPr>
          <w:rFonts w:ascii="Bookman Old Style" w:eastAsia="Times New Roman" w:hAnsi="Bookman Old Style"/>
          <w:i/>
          <w:sz w:val="20"/>
          <w:szCs w:val="20"/>
          <w:lang w:eastAsia="fr-FR"/>
        </w:rPr>
        <w:t xml:space="preserve"> son temps. </w:t>
      </w:r>
    </w:p>
    <w:p w14:paraId="5A7227A3" w14:textId="77777777" w:rsidR="00465007" w:rsidRDefault="00465007" w:rsidP="00465007">
      <w:pPr>
        <w:pStyle w:val="Titre2"/>
        <w:shd w:val="clear" w:color="auto" w:fill="FFFFFF"/>
        <w:spacing w:before="240" w:after="240" w:line="360" w:lineRule="atLeast"/>
        <w:jc w:val="center"/>
        <w:rPr>
          <w:rStyle w:val="mw-headline"/>
          <w:rFonts w:ascii="Bookman Old Style" w:hAnsi="Bookman Old Style"/>
          <w:bCs w:val="0"/>
          <w:color w:val="000000"/>
          <w:sz w:val="20"/>
          <w:szCs w:val="20"/>
        </w:rPr>
        <w:sectPr w:rsidR="00465007">
          <w:footnotePr>
            <w:numRestart w:val="eachPage"/>
          </w:footnotePr>
          <w:pgSz w:w="11906" w:h="16838"/>
          <w:pgMar w:top="1417" w:right="1417" w:bottom="1417" w:left="1417" w:header="720" w:footer="720" w:gutter="0"/>
          <w:cols w:space="720"/>
        </w:sectPr>
      </w:pPr>
    </w:p>
    <w:p w14:paraId="68677666" w14:textId="77777777" w:rsidR="00465007" w:rsidRPr="00C172B1" w:rsidRDefault="00465007" w:rsidP="00465007">
      <w:pPr>
        <w:pStyle w:val="Titre2"/>
        <w:shd w:val="clear" w:color="auto" w:fill="FFFFFF"/>
        <w:spacing w:before="240" w:after="240" w:line="360" w:lineRule="atLeast"/>
        <w:jc w:val="center"/>
        <w:rPr>
          <w:rFonts w:ascii="Bookman Old Style" w:hAnsi="Bookman Old Style"/>
          <w:bCs w:val="0"/>
          <w:color w:val="000000"/>
          <w:sz w:val="20"/>
          <w:szCs w:val="20"/>
        </w:rPr>
      </w:pPr>
      <w:r w:rsidRPr="00C172B1">
        <w:rPr>
          <w:rStyle w:val="mw-headline"/>
          <w:rFonts w:ascii="Bookman Old Style" w:hAnsi="Bookman Old Style"/>
          <w:bCs w:val="0"/>
          <w:color w:val="000000"/>
          <w:sz w:val="20"/>
          <w:szCs w:val="20"/>
        </w:rPr>
        <w:t>LETTRE I.</w:t>
      </w:r>
    </w:p>
    <w:p w14:paraId="64360D41" w14:textId="77777777" w:rsidR="00465007" w:rsidRPr="00C172B1" w:rsidRDefault="00465007" w:rsidP="00465007">
      <w:pPr>
        <w:shd w:val="clear" w:color="auto" w:fill="FFFFFF"/>
        <w:jc w:val="center"/>
        <w:rPr>
          <w:rFonts w:ascii="Bookman Old Style" w:hAnsi="Bookman Old Style" w:cs="Arial"/>
          <w:b/>
          <w:color w:val="222222"/>
          <w:sz w:val="20"/>
          <w:szCs w:val="20"/>
        </w:rPr>
      </w:pPr>
      <w:r w:rsidRPr="00C172B1">
        <w:rPr>
          <w:rFonts w:ascii="Bookman Old Style" w:hAnsi="Bookman Old Style" w:cs="Arial"/>
          <w:b/>
          <w:color w:val="222222"/>
          <w:sz w:val="20"/>
          <w:szCs w:val="20"/>
        </w:rPr>
        <w:t>Sur l’emploi du temps.</w:t>
      </w:r>
    </w:p>
    <w:p w14:paraId="08A76D87" w14:textId="77777777" w:rsidR="00465007" w:rsidRPr="00DA5D22" w:rsidRDefault="00465007" w:rsidP="00465007">
      <w:pPr>
        <w:pStyle w:val="NormalWeb"/>
        <w:shd w:val="clear" w:color="auto" w:fill="FFFFFF"/>
        <w:spacing w:before="120" w:after="120"/>
        <w:ind w:firstLine="480"/>
        <w:jc w:val="both"/>
        <w:rPr>
          <w:rFonts w:ascii="Bookman Old Style" w:hAnsi="Bookman Old Style" w:cs="Arial"/>
          <w:color w:val="222222"/>
          <w:sz w:val="20"/>
          <w:szCs w:val="20"/>
        </w:rPr>
      </w:pPr>
      <w:r w:rsidRPr="006F694F">
        <w:rPr>
          <w:rFonts w:ascii="Bookman Old Style" w:hAnsi="Bookman Old Style" w:cs="Arial"/>
          <w:color w:val="222222"/>
          <w:sz w:val="20"/>
          <w:szCs w:val="20"/>
        </w:rPr>
        <w:t xml:space="preserve">Suis ton plan, cher </w:t>
      </w:r>
      <w:r w:rsidRPr="00DA5D22">
        <w:rPr>
          <w:rFonts w:ascii="Bookman Old Style" w:hAnsi="Bookman Old Style" w:cs="Arial"/>
          <w:color w:val="222222"/>
          <w:sz w:val="20"/>
          <w:szCs w:val="20"/>
        </w:rPr>
        <w:t>Lucilius ; reprends possession de toi-même : le temps qui jusqu’ici t’était ravi, ou dérobé, ou que tu laissais perdre, recueille et ménage-le. Persuade-toi que la chose a lieu comme je te l’écris : il est des heures qu’on nous enlève par force, d’autres par surprise, d’autres coulent de nos mains. Or la plus honteuse perte est celle qui vient de négligence</w:t>
      </w:r>
      <w:r w:rsidRPr="00DA5D22">
        <w:rPr>
          <w:rStyle w:val="Appelnotedebasdep"/>
          <w:rFonts w:ascii="Bookman Old Style" w:hAnsi="Bookman Old Style" w:cs="Arial"/>
          <w:color w:val="222222"/>
          <w:sz w:val="20"/>
          <w:szCs w:val="20"/>
        </w:rPr>
        <w:footnoteReference w:id="2"/>
      </w:r>
      <w:r w:rsidRPr="00DA5D22">
        <w:rPr>
          <w:rFonts w:ascii="Bookman Old Style" w:hAnsi="Bookman Old Style" w:cs="Arial"/>
          <w:color w:val="222222"/>
          <w:sz w:val="20"/>
          <w:szCs w:val="20"/>
        </w:rPr>
        <w:t> ; et, si tu y prends garde, la plus grande part de la vie se passe à mal faire, une grande à ne rien faire, le tout à faire autre chose que ce qu’on devrait. Montre-moi un homme qui mette au temps le moindre prix, qui sache ce que vaut un jour, qui comprenne que chaque jour il meurt en détail</w:t>
      </w:r>
      <w:r w:rsidRPr="00DA5D22">
        <w:rPr>
          <w:rStyle w:val="Appelnotedebasdep"/>
          <w:rFonts w:ascii="Bookman Old Style" w:hAnsi="Bookman Old Style" w:cs="Arial"/>
          <w:color w:val="222222"/>
          <w:sz w:val="20"/>
          <w:szCs w:val="20"/>
        </w:rPr>
        <w:footnoteReference w:id="3"/>
      </w:r>
      <w:r w:rsidRPr="00DA5D22">
        <w:rPr>
          <w:rFonts w:ascii="Bookman Old Style" w:hAnsi="Bookman Old Style" w:cs="Arial"/>
          <w:color w:val="222222"/>
          <w:sz w:val="20"/>
          <w:szCs w:val="20"/>
        </w:rPr>
        <w:t> ! Car c’est notre erreur de ne voir la mort que devant nous : en grande partie déjà on l’a laissée derrière ; tout l’espace franchi est à elle.</w:t>
      </w:r>
    </w:p>
    <w:p w14:paraId="1A2191A3" w14:textId="77777777" w:rsidR="00465007" w:rsidRPr="00DA5D22" w:rsidRDefault="00465007" w:rsidP="00465007">
      <w:pPr>
        <w:pStyle w:val="NormalWeb"/>
        <w:shd w:val="clear" w:color="auto" w:fill="FFFFFF"/>
        <w:spacing w:before="120" w:after="120"/>
        <w:ind w:firstLine="480"/>
        <w:jc w:val="both"/>
        <w:rPr>
          <w:rFonts w:ascii="Bookman Old Style" w:hAnsi="Bookman Old Style" w:cs="Arial"/>
          <w:color w:val="222222"/>
          <w:sz w:val="20"/>
          <w:szCs w:val="20"/>
        </w:rPr>
      </w:pPr>
      <w:r w:rsidRPr="00DA5D22">
        <w:rPr>
          <w:rFonts w:ascii="Bookman Old Style" w:hAnsi="Bookman Old Style" w:cs="Arial"/>
          <w:color w:val="222222"/>
          <w:sz w:val="20"/>
          <w:szCs w:val="20"/>
        </w:rPr>
        <w:t>Persiste donc, ami, à faire ce que tu me mandes</w:t>
      </w:r>
      <w:r w:rsidRPr="00DA5D22">
        <w:rPr>
          <w:rStyle w:val="Appelnotedebasdep"/>
          <w:rFonts w:ascii="Bookman Old Style" w:hAnsi="Bookman Old Style" w:cs="Arial"/>
          <w:color w:val="222222"/>
          <w:sz w:val="20"/>
          <w:szCs w:val="20"/>
        </w:rPr>
        <w:footnoteReference w:id="4"/>
      </w:r>
      <w:r w:rsidRPr="00DA5D22">
        <w:rPr>
          <w:rFonts w:ascii="Bookman Old Style" w:hAnsi="Bookman Old Style" w:cs="Arial"/>
          <w:color w:val="222222"/>
          <w:sz w:val="20"/>
          <w:szCs w:val="20"/>
        </w:rPr>
        <w:t> : sois complètement maître de toutes tes heures. Tu dépendras moins de demain, si tu t’assures bien d’aujourd’hui. Tandis qu’on l’ajourne</w:t>
      </w:r>
      <w:r w:rsidRPr="00DA5D22">
        <w:rPr>
          <w:rStyle w:val="Appelnotedebasdep"/>
          <w:rFonts w:ascii="Bookman Old Style" w:hAnsi="Bookman Old Style" w:cs="Arial"/>
          <w:color w:val="222222"/>
          <w:sz w:val="20"/>
          <w:szCs w:val="20"/>
        </w:rPr>
        <w:footnoteReference w:id="5"/>
      </w:r>
      <w:r w:rsidRPr="00DA5D22">
        <w:rPr>
          <w:rFonts w:ascii="Bookman Old Style" w:hAnsi="Bookman Old Style" w:cs="Arial"/>
          <w:color w:val="222222"/>
          <w:sz w:val="20"/>
          <w:szCs w:val="20"/>
        </w:rPr>
        <w:t>, la vie passe. Cher Lucilius, tout le reste est d’emprunt, le temps seul est notre bien. C’est la seule chose, fugitive et glissante, dont la nature nous livre la propriété ; et nous en dépossède qui veut. Mais telle est la folie humaine : le don le plus mince et le plus futile, dont la perte au moins se répare, on veut bien se croire obligé</w:t>
      </w:r>
      <w:r w:rsidRPr="00DA5D22">
        <w:rPr>
          <w:rStyle w:val="Appelnotedebasdep"/>
          <w:rFonts w:ascii="Bookman Old Style" w:hAnsi="Bookman Old Style" w:cs="Arial"/>
          <w:color w:val="222222"/>
          <w:sz w:val="20"/>
          <w:szCs w:val="20"/>
        </w:rPr>
        <w:footnoteReference w:id="6"/>
      </w:r>
      <w:r w:rsidRPr="00DA5D22">
        <w:rPr>
          <w:rFonts w:ascii="Bookman Old Style" w:hAnsi="Bookman Old Style" w:cs="Arial"/>
          <w:color w:val="222222"/>
          <w:sz w:val="20"/>
          <w:szCs w:val="20"/>
        </w:rPr>
        <w:t xml:space="preserve"> pour l’avoir obtenu ; et nul ne se </w:t>
      </w:r>
      <w:r w:rsidRPr="00DA5D22">
        <w:rPr>
          <w:rFonts w:ascii="Bookman Old Style" w:hAnsi="Bookman Old Style" w:cs="Arial"/>
          <w:color w:val="222222"/>
          <w:sz w:val="20"/>
          <w:szCs w:val="20"/>
        </w:rPr>
        <w:lastRenderedPageBreak/>
        <w:t>juge redevable</w:t>
      </w:r>
      <w:r w:rsidRPr="00DA5D22">
        <w:rPr>
          <w:rStyle w:val="Appelnotedebasdep"/>
          <w:rFonts w:ascii="Bookman Old Style" w:hAnsi="Bookman Old Style" w:cs="Arial"/>
          <w:color w:val="222222"/>
          <w:sz w:val="20"/>
          <w:szCs w:val="20"/>
        </w:rPr>
        <w:footnoteReference w:id="7"/>
      </w:r>
      <w:r w:rsidRPr="00DA5D22">
        <w:rPr>
          <w:rFonts w:ascii="Bookman Old Style" w:hAnsi="Bookman Old Style" w:cs="Arial"/>
          <w:color w:val="222222"/>
          <w:sz w:val="20"/>
          <w:szCs w:val="20"/>
        </w:rPr>
        <w:t> du temps qu’on lui donne, de ce seul trésor que la meilleure volonté ne peut rendre.</w:t>
      </w:r>
    </w:p>
    <w:p w14:paraId="14DCD988" w14:textId="77777777" w:rsidR="00465007" w:rsidRPr="00DA5D22" w:rsidRDefault="00465007" w:rsidP="00465007">
      <w:pPr>
        <w:pStyle w:val="NormalWeb"/>
        <w:shd w:val="clear" w:color="auto" w:fill="FFFFFF"/>
        <w:spacing w:before="120" w:after="120"/>
        <w:ind w:firstLine="480"/>
        <w:jc w:val="both"/>
        <w:rPr>
          <w:rFonts w:ascii="Bookman Old Style" w:hAnsi="Bookman Old Style" w:cs="Arial"/>
          <w:color w:val="222222"/>
          <w:sz w:val="20"/>
          <w:szCs w:val="20"/>
        </w:rPr>
      </w:pPr>
      <w:r w:rsidRPr="00DA5D22">
        <w:rPr>
          <w:rFonts w:ascii="Bookman Old Style" w:hAnsi="Bookman Old Style" w:cs="Arial"/>
          <w:color w:val="222222"/>
          <w:sz w:val="20"/>
          <w:szCs w:val="20"/>
        </w:rPr>
        <w:t>Tu demanderas peut-être comment je fais, moi qui t’adresse ces beaux préceptes</w:t>
      </w:r>
      <w:r w:rsidRPr="00DA5D22">
        <w:rPr>
          <w:rStyle w:val="Appelnotedebasdep"/>
          <w:rFonts w:ascii="Bookman Old Style" w:hAnsi="Bookman Old Style" w:cs="Arial"/>
          <w:color w:val="222222"/>
          <w:sz w:val="20"/>
          <w:szCs w:val="20"/>
        </w:rPr>
        <w:footnoteReference w:id="8"/>
      </w:r>
      <w:r w:rsidRPr="00DA5D22">
        <w:rPr>
          <w:rFonts w:ascii="Bookman Old Style" w:hAnsi="Bookman Old Style" w:cs="Arial"/>
          <w:color w:val="222222"/>
          <w:sz w:val="20"/>
          <w:szCs w:val="20"/>
        </w:rPr>
        <w:t>. Je l’avouerai franchement : je fais comme un homme de grand luxe, mais qui a de l’ordre ; je tiens note de ma dépense. Je ne puis me flatter de ne rien perdre ; mais ce que je perds, et le pourquoi et le comment, je puis le dire, je puis rendre compte de ma gêne. Puis il m’arrive comme à la plupart des gens ruinés sans que ce soit leur faute : chacun les excuse, personne ne les aide. Mais quoi ! je n’estime point pauvre l’homme qui, si peu qu’il lui demeure, est content. Pourtant j’aime mieux te voir veiller sur ton bien, et le moment est bon pour commencer. Comme l’ont en effet jugé nos pères : ménager le fond du vase, c’est s’y prendre tard. Car la partie qui reste la dernière est non-seulement la moindre, mais la pire.</w:t>
      </w:r>
    </w:p>
    <w:p w14:paraId="7791FC89" w14:textId="77777777" w:rsidR="00465007" w:rsidRPr="00DA5D22" w:rsidRDefault="00465007" w:rsidP="00465007">
      <w:pPr>
        <w:spacing w:before="240" w:after="240" w:line="360" w:lineRule="atLeast"/>
        <w:jc w:val="center"/>
        <w:outlineLvl w:val="2"/>
        <w:rPr>
          <w:rFonts w:ascii="Bookman Old Style" w:eastAsia="Times New Roman" w:hAnsi="Bookman Old Style"/>
          <w:b/>
          <w:sz w:val="20"/>
          <w:szCs w:val="20"/>
          <w:lang w:eastAsia="fr-FR"/>
        </w:rPr>
      </w:pPr>
      <w:r w:rsidRPr="00DA5D22">
        <w:rPr>
          <w:rFonts w:ascii="Bookman Old Style" w:eastAsia="Times New Roman" w:hAnsi="Bookman Old Style"/>
          <w:b/>
          <w:sz w:val="20"/>
          <w:szCs w:val="20"/>
          <w:lang w:eastAsia="fr-FR"/>
        </w:rPr>
        <w:t>LETTRE II.</w:t>
      </w:r>
    </w:p>
    <w:p w14:paraId="36921492" w14:textId="77777777" w:rsidR="00465007" w:rsidRPr="00DA5D22" w:rsidRDefault="00465007" w:rsidP="00465007">
      <w:pPr>
        <w:spacing w:after="0" w:line="240" w:lineRule="auto"/>
        <w:jc w:val="center"/>
        <w:rPr>
          <w:rFonts w:ascii="Bookman Old Style" w:eastAsia="Times New Roman" w:hAnsi="Bookman Old Style"/>
          <w:b/>
          <w:sz w:val="20"/>
          <w:szCs w:val="20"/>
          <w:lang w:eastAsia="fr-FR"/>
        </w:rPr>
      </w:pPr>
      <w:r w:rsidRPr="00DA5D22">
        <w:rPr>
          <w:rFonts w:ascii="Bookman Old Style" w:eastAsia="Times New Roman" w:hAnsi="Bookman Old Style"/>
          <w:b/>
          <w:sz w:val="20"/>
          <w:szCs w:val="20"/>
          <w:lang w:eastAsia="fr-FR"/>
        </w:rPr>
        <w:t>Des voyages et de la lecture.</w:t>
      </w:r>
    </w:p>
    <w:p w14:paraId="1D2C082C" w14:textId="77777777" w:rsidR="00465007" w:rsidRPr="00DA5D22" w:rsidRDefault="00465007" w:rsidP="00465007">
      <w:pPr>
        <w:spacing w:before="100" w:after="100" w:line="240" w:lineRule="auto"/>
        <w:ind w:firstLine="480"/>
        <w:jc w:val="both"/>
        <w:rPr>
          <w:rFonts w:ascii="Bookman Old Style" w:eastAsia="Times New Roman" w:hAnsi="Bookman Old Style"/>
          <w:sz w:val="20"/>
          <w:szCs w:val="20"/>
          <w:lang w:eastAsia="fr-FR"/>
        </w:rPr>
        <w:sectPr w:rsidR="00465007" w:rsidRPr="00DA5D22" w:rsidSect="00B419CF">
          <w:footnotePr>
            <w:numRestart w:val="eachPage"/>
          </w:footnotePr>
          <w:type w:val="continuous"/>
          <w:pgSz w:w="11906" w:h="16838"/>
          <w:pgMar w:top="1418" w:right="1418" w:bottom="1418" w:left="1418" w:header="720" w:footer="720" w:gutter="0"/>
          <w:lnNumType w:countBy="5" w:restart="newSection"/>
          <w:cols w:space="720"/>
        </w:sectPr>
      </w:pPr>
      <w:r w:rsidRPr="00DA5D22">
        <w:rPr>
          <w:rFonts w:ascii="Bookman Old Style" w:eastAsia="Times New Roman" w:hAnsi="Bookman Old Style"/>
          <w:sz w:val="20"/>
          <w:szCs w:val="20"/>
          <w:lang w:eastAsia="fr-FR"/>
        </w:rPr>
        <w:t>Ce que tu m’écris et ce que j’apprends me fait bien espérer de toi. Tu ne cours pas çà et là, et ne te jettes pas dans l’agitation des déplacements. Cette mobilité est d’un esprit malade. Le premier signe, selon moi, d’une âme bien réglée, est de se fixer, de séjourner avec soi. Or prends-y garde : la lecture d’une foule d’auteurs et d’ouvrages de tout genre pourrait tenir du caprice et de l’inconstance. Fais un choix d’écrivains pour t’y arrêter et te nourrir de leur génie, si tu veux y puiser des souvenirs qui te soient fidèles. C’est n’être nulle part que d’être partout. Ceux dont la vie se passe à voyager finissent par avoir des milliers d’hôtes</w:t>
      </w:r>
      <w:r w:rsidRPr="00DA5D22">
        <w:rPr>
          <w:rStyle w:val="Appelnotedebasdep"/>
          <w:rFonts w:ascii="Bookman Old Style" w:eastAsia="Times New Roman" w:hAnsi="Bookman Old Style"/>
          <w:sz w:val="20"/>
          <w:szCs w:val="20"/>
          <w:lang w:eastAsia="fr-FR"/>
        </w:rPr>
        <w:footnoteReference w:id="9"/>
      </w:r>
      <w:r w:rsidRPr="00DA5D22">
        <w:rPr>
          <w:rFonts w:ascii="Bookman Old Style" w:eastAsia="Times New Roman" w:hAnsi="Bookman Old Style"/>
          <w:sz w:val="20"/>
          <w:szCs w:val="20"/>
          <w:lang w:eastAsia="fr-FR"/>
        </w:rPr>
        <w:t xml:space="preserve"> et pas un ami. Même chose arrive nécessairement à qui néglige de lier commerce</w:t>
      </w:r>
      <w:r w:rsidRPr="00DA5D22">
        <w:rPr>
          <w:rStyle w:val="Appelnotedebasdep"/>
          <w:rFonts w:ascii="Bookman Old Style" w:eastAsia="Times New Roman" w:hAnsi="Bookman Old Style"/>
          <w:sz w:val="20"/>
          <w:szCs w:val="20"/>
          <w:lang w:eastAsia="fr-FR"/>
        </w:rPr>
        <w:footnoteReference w:id="10"/>
      </w:r>
      <w:r w:rsidRPr="00DA5D22">
        <w:rPr>
          <w:rFonts w:ascii="Bookman Old Style" w:eastAsia="Times New Roman" w:hAnsi="Bookman Old Style"/>
          <w:sz w:val="20"/>
          <w:szCs w:val="20"/>
          <w:lang w:eastAsia="fr-FR"/>
        </w:rPr>
        <w:t xml:space="preserve"> avec un auteur favori pour jeter en courant un coup d’œil rapide sur tous à la fois. La nourriture ne profite pas, ne s’assimile pas au corps, si elle est rejetée aussitôt que prise. Rien n’entrave</w:t>
      </w:r>
      <w:r w:rsidRPr="00DA5D22">
        <w:rPr>
          <w:rStyle w:val="Appelnotedebasdep"/>
          <w:rFonts w:ascii="Bookman Old Style" w:eastAsia="Times New Roman" w:hAnsi="Bookman Old Style"/>
          <w:sz w:val="20"/>
          <w:szCs w:val="20"/>
          <w:lang w:eastAsia="fr-FR"/>
        </w:rPr>
        <w:footnoteReference w:id="11"/>
      </w:r>
      <w:r w:rsidRPr="00DA5D22">
        <w:rPr>
          <w:rFonts w:ascii="Bookman Old Style" w:eastAsia="Times New Roman" w:hAnsi="Bookman Old Style"/>
          <w:sz w:val="20"/>
          <w:szCs w:val="20"/>
          <w:lang w:eastAsia="fr-FR"/>
        </w:rPr>
        <w:t xml:space="preserve"> une guérison comme de changer sans cesse de remèdes ; on n’arrive point à cicatriser une plaie où les appareils ne sont qu’essayés. On ne fortifie pas un arbuste par de fréquentes transplantations. Il n’est chose si utile qui puisse l’être en passant. La multitude des livres dissipe l’esprit. Ainsi, ne pouvant lire tous ceux que tu aurais, c’est assez d’avoir ceux que tu peux lire. « Mais j’aime à feuilleter tantôt l’un, tantôt l’autre. » C’est le fait d’un estomac affadi, de ne goûter qu’un peu de tout : ces aliments divers et qui se combattent l’encrassent ; ils ne nourrissent point. Lis donc habituellement les livres les plus estimés ; et si parfois tu en prends d’autres, comme distraction, par fantaisie, reviens vite aux premiers. Fais chaque jour provision de quelque arme contre la pauvreté, contre la mort, contre tous les autres fléaux ; et de plusieurs pages parcourues, choisis une pensée pour la bien digérer ce jour-là. C’est aussi ce que je fais : dans la foule des choses que j’ai lues, je m’empare d’un trait unique.</w:t>
      </w:r>
    </w:p>
    <w:p w14:paraId="3D423F60" w14:textId="77777777" w:rsidR="00465007" w:rsidRPr="00DA5D22" w:rsidRDefault="00465007" w:rsidP="00465007">
      <w:pPr>
        <w:spacing w:before="100" w:after="100" w:line="240" w:lineRule="auto"/>
        <w:ind w:firstLine="480"/>
        <w:jc w:val="both"/>
        <w:rPr>
          <w:rFonts w:ascii="Bookman Old Style" w:hAnsi="Bookman Old Style"/>
          <w:sz w:val="20"/>
          <w:szCs w:val="20"/>
        </w:rPr>
      </w:pPr>
    </w:p>
    <w:p w14:paraId="318612FA" w14:textId="77777777" w:rsidR="00465007" w:rsidRPr="00DA5D22" w:rsidRDefault="00465007" w:rsidP="00465007">
      <w:pPr>
        <w:spacing w:before="100" w:after="100" w:line="240" w:lineRule="auto"/>
        <w:jc w:val="both"/>
        <w:rPr>
          <w:rFonts w:ascii="Bookman Old Style" w:hAnsi="Bookman Old Style"/>
          <w:b/>
          <w:sz w:val="20"/>
          <w:szCs w:val="20"/>
        </w:rPr>
      </w:pPr>
      <w:r w:rsidRPr="00DA5D22">
        <w:rPr>
          <w:rFonts w:ascii="Bookman Old Style" w:eastAsia="Times New Roman" w:hAnsi="Bookman Old Style"/>
          <w:b/>
          <w:sz w:val="20"/>
          <w:szCs w:val="20"/>
          <w:lang w:eastAsia="fr-FR"/>
        </w:rPr>
        <w:t>Document n° 2 :</w:t>
      </w:r>
      <w:r w:rsidRPr="00DA5D22">
        <w:rPr>
          <w:rFonts w:ascii="Bookman Old Style" w:eastAsia="Times New Roman" w:hAnsi="Bookman Old Style"/>
          <w:sz w:val="20"/>
          <w:szCs w:val="20"/>
          <w:lang w:eastAsia="fr-FR"/>
        </w:rPr>
        <w:t xml:space="preserve"> Robert Musil, </w:t>
      </w:r>
      <w:r w:rsidRPr="00DA5D22">
        <w:rPr>
          <w:rFonts w:ascii="Bookman Old Style" w:eastAsia="Times New Roman" w:hAnsi="Bookman Old Style"/>
          <w:i/>
          <w:sz w:val="20"/>
          <w:szCs w:val="20"/>
          <w:lang w:eastAsia="fr-FR"/>
        </w:rPr>
        <w:t>L’homme sans qualités</w:t>
      </w:r>
      <w:r w:rsidRPr="00DA5D22">
        <w:rPr>
          <w:rFonts w:ascii="Bookman Old Style" w:eastAsia="Times New Roman" w:hAnsi="Bookman Old Style"/>
          <w:sz w:val="20"/>
          <w:szCs w:val="20"/>
          <w:lang w:eastAsia="fr-FR"/>
        </w:rPr>
        <w:t>, trad. Philippe Jaccottet, tome 1, Seuil, 1956, p. 549.</w:t>
      </w:r>
    </w:p>
    <w:p w14:paraId="7F92D722" w14:textId="77777777" w:rsidR="00465007" w:rsidRPr="00DA5D22" w:rsidRDefault="00465007" w:rsidP="00465007">
      <w:pPr>
        <w:spacing w:before="100" w:after="100" w:line="240" w:lineRule="auto"/>
        <w:jc w:val="both"/>
        <w:rPr>
          <w:rFonts w:ascii="Bookman Old Style" w:eastAsia="Times New Roman" w:hAnsi="Bookman Old Style"/>
          <w:sz w:val="20"/>
          <w:szCs w:val="20"/>
          <w:lang w:eastAsia="fr-FR"/>
        </w:rPr>
      </w:pPr>
    </w:p>
    <w:p w14:paraId="3F543D25" w14:textId="77777777" w:rsidR="00465007" w:rsidRPr="00DA5D22" w:rsidRDefault="00465007" w:rsidP="00465007">
      <w:pPr>
        <w:spacing w:before="100" w:after="100" w:line="240" w:lineRule="auto"/>
        <w:jc w:val="both"/>
        <w:rPr>
          <w:rFonts w:ascii="Bookman Old Style" w:eastAsia="Times New Roman" w:hAnsi="Bookman Old Style"/>
          <w:i/>
          <w:sz w:val="20"/>
          <w:szCs w:val="20"/>
          <w:lang w:eastAsia="fr-FR"/>
        </w:rPr>
      </w:pPr>
      <w:r w:rsidRPr="00DA5D22">
        <w:rPr>
          <w:rFonts w:ascii="Bookman Old Style" w:eastAsia="Times New Roman" w:hAnsi="Bookman Old Style"/>
          <w:sz w:val="20"/>
          <w:szCs w:val="20"/>
          <w:lang w:eastAsia="fr-FR"/>
        </w:rPr>
        <w:tab/>
      </w:r>
      <w:r w:rsidRPr="00DA5D22">
        <w:rPr>
          <w:rFonts w:ascii="Bookman Old Style" w:eastAsia="Times New Roman" w:hAnsi="Bookman Old Style"/>
          <w:i/>
          <w:sz w:val="20"/>
          <w:szCs w:val="20"/>
          <w:lang w:eastAsia="fr-FR"/>
        </w:rPr>
        <w:t>L’action se passe en Cacanie, pays imaginaire inspiré de l’Empire Austro-hongrois. Le général Stumm, personnage dont se moque l’auteur pour sa bêtise, cherche une idée originale pour vanter sa patrie et montrer sa grandeur au reste du monde. Ne trouvant lui-même aucune pensée originale, il se rend à la bibliothèque impériale et demande de l’aide à un bibliothécaire.</w:t>
      </w:r>
    </w:p>
    <w:p w14:paraId="1DBA8FC8" w14:textId="77777777" w:rsidR="00465007" w:rsidRPr="00DA5D22" w:rsidRDefault="00465007" w:rsidP="00465007">
      <w:pPr>
        <w:spacing w:before="100" w:after="100" w:line="240" w:lineRule="auto"/>
        <w:jc w:val="both"/>
        <w:rPr>
          <w:rFonts w:ascii="Bookman Old Style" w:eastAsia="Times New Roman" w:hAnsi="Bookman Old Style"/>
          <w:sz w:val="20"/>
          <w:szCs w:val="20"/>
          <w:lang w:eastAsia="fr-FR"/>
        </w:rPr>
        <w:sectPr w:rsidR="00465007" w:rsidRPr="00DA5D22" w:rsidSect="00CE0E5F">
          <w:footnotePr>
            <w:numRestart w:val="eachPage"/>
          </w:footnotePr>
          <w:type w:val="continuous"/>
          <w:pgSz w:w="11906" w:h="16838"/>
          <w:pgMar w:top="1417" w:right="1417" w:bottom="1417" w:left="1417" w:header="720" w:footer="720" w:gutter="0"/>
          <w:cols w:space="720"/>
        </w:sectPr>
      </w:pPr>
      <w:r w:rsidRPr="00DA5D22">
        <w:rPr>
          <w:rFonts w:ascii="Bookman Old Style" w:eastAsia="Times New Roman" w:hAnsi="Bookman Old Style"/>
          <w:sz w:val="20"/>
          <w:szCs w:val="20"/>
          <w:lang w:eastAsia="fr-FR"/>
        </w:rPr>
        <w:tab/>
      </w:r>
    </w:p>
    <w:p w14:paraId="192AAF3F" w14:textId="77777777" w:rsidR="00465007" w:rsidRPr="00DA5D22" w:rsidRDefault="00465007" w:rsidP="00465007">
      <w:pPr>
        <w:spacing w:before="100" w:after="100" w:line="240" w:lineRule="auto"/>
        <w:ind w:firstLine="708"/>
        <w:jc w:val="both"/>
        <w:rPr>
          <w:rFonts w:ascii="Bookman Old Style" w:eastAsia="Times New Roman" w:hAnsi="Bookman Old Style"/>
          <w:sz w:val="20"/>
          <w:szCs w:val="20"/>
          <w:lang w:eastAsia="fr-FR"/>
        </w:rPr>
      </w:pPr>
      <w:r w:rsidRPr="00DA5D22">
        <w:rPr>
          <w:rFonts w:ascii="Bookman Old Style" w:eastAsia="Times New Roman" w:hAnsi="Bookman Old Style"/>
          <w:sz w:val="20"/>
          <w:szCs w:val="20"/>
          <w:lang w:eastAsia="fr-FR"/>
        </w:rPr>
        <w:lastRenderedPageBreak/>
        <w:t>Comme je le tenais toujours par son veston, le voilà qui tout à coup se redresse, comme s’il devenait trop grand pour son pantalon flottant, et me dit d’une voix qui s’attardait significativement sur chaque mot, comme s’il allait maintenant révéler le secret de ces murs : « Mon général ! Vous voulez savoir comment je puis connaître chacun de ces livres ? Rien n’empêche de vous le dire : c’est parce que je n’en lis aucun ! […]</w:t>
      </w:r>
    </w:p>
    <w:p w14:paraId="1591B139" w14:textId="77777777" w:rsidR="00465007" w:rsidRPr="00DA5D22" w:rsidRDefault="00465007" w:rsidP="00465007">
      <w:pPr>
        <w:spacing w:before="100" w:after="100" w:line="240" w:lineRule="auto"/>
        <w:jc w:val="both"/>
        <w:rPr>
          <w:rFonts w:ascii="Bookman Old Style" w:eastAsia="Times New Roman" w:hAnsi="Bookman Old Style"/>
          <w:sz w:val="20"/>
          <w:szCs w:val="20"/>
          <w:lang w:eastAsia="fr-FR"/>
        </w:rPr>
      </w:pPr>
      <w:r w:rsidRPr="00DA5D22">
        <w:rPr>
          <w:rFonts w:ascii="Bookman Old Style" w:eastAsia="Times New Roman" w:hAnsi="Bookman Old Style"/>
          <w:sz w:val="20"/>
          <w:szCs w:val="20"/>
          <w:lang w:eastAsia="fr-FR"/>
        </w:rPr>
        <w:tab/>
        <w:t>Là, vraiment, c’en était trop ! Devant ma stupeur, il a bien voulu s’expliquer. Le secret de tout bon bibliothécaire est de ne jamais lire, de toute la littérature qui lui est confiée, que les titres et la table des matières. « Celui qui met le nez dans le contenu est perdu pour la bibliothèque ! m’apprit-il. Jamais il ne pourra avoir une vue d’ensemble ! »</w:t>
      </w:r>
    </w:p>
    <w:p w14:paraId="11488711" w14:textId="77777777" w:rsidR="00465007" w:rsidRPr="00DA5D22" w:rsidRDefault="00465007" w:rsidP="00465007">
      <w:pPr>
        <w:spacing w:before="100" w:after="100" w:line="240" w:lineRule="auto"/>
        <w:jc w:val="both"/>
        <w:rPr>
          <w:rFonts w:ascii="Bookman Old Style" w:eastAsia="Times New Roman" w:hAnsi="Bookman Old Style"/>
          <w:sz w:val="20"/>
          <w:szCs w:val="20"/>
          <w:lang w:eastAsia="fr-FR"/>
        </w:rPr>
      </w:pPr>
      <w:r w:rsidRPr="00DA5D22">
        <w:rPr>
          <w:rFonts w:ascii="Bookman Old Style" w:eastAsia="Times New Roman" w:hAnsi="Bookman Old Style"/>
          <w:sz w:val="20"/>
          <w:szCs w:val="20"/>
          <w:lang w:eastAsia="fr-FR"/>
        </w:rPr>
        <w:tab/>
        <w:t>Le souffle coupé, je lui demande : « Ainsi, vous ne lisez jamais un seul de ces livres ?</w:t>
      </w:r>
    </w:p>
    <w:p w14:paraId="267242DC" w14:textId="77777777" w:rsidR="00465007" w:rsidRPr="00DA5D22" w:rsidRDefault="00465007" w:rsidP="00465007">
      <w:pPr>
        <w:pStyle w:val="Paragraphedeliste"/>
        <w:numPr>
          <w:ilvl w:val="0"/>
          <w:numId w:val="3"/>
        </w:numPr>
        <w:spacing w:before="100" w:after="100" w:line="240" w:lineRule="auto"/>
        <w:jc w:val="both"/>
        <w:rPr>
          <w:rFonts w:ascii="Bookman Old Style" w:eastAsia="Times New Roman" w:hAnsi="Bookman Old Style"/>
          <w:sz w:val="20"/>
          <w:szCs w:val="20"/>
          <w:lang w:eastAsia="fr-FR"/>
        </w:rPr>
      </w:pPr>
      <w:r w:rsidRPr="00DA5D22">
        <w:rPr>
          <w:rFonts w:ascii="Bookman Old Style" w:eastAsia="Times New Roman" w:hAnsi="Bookman Old Style"/>
          <w:sz w:val="20"/>
          <w:szCs w:val="20"/>
          <w:lang w:eastAsia="fr-FR"/>
        </w:rPr>
        <w:t xml:space="preserve">Jamais. À l’exception des catalogues. </w:t>
      </w:r>
    </w:p>
    <w:p w14:paraId="087BC7CB" w14:textId="77777777" w:rsidR="00465007" w:rsidRPr="00DA5D22" w:rsidRDefault="00465007" w:rsidP="00465007">
      <w:pPr>
        <w:pStyle w:val="Paragraphedeliste"/>
        <w:numPr>
          <w:ilvl w:val="0"/>
          <w:numId w:val="3"/>
        </w:numPr>
        <w:spacing w:before="100" w:after="100" w:line="240" w:lineRule="auto"/>
        <w:jc w:val="both"/>
        <w:rPr>
          <w:rFonts w:ascii="Bookman Old Style" w:eastAsia="Times New Roman" w:hAnsi="Bookman Old Style"/>
          <w:sz w:val="20"/>
          <w:szCs w:val="20"/>
          <w:lang w:eastAsia="fr-FR"/>
        </w:rPr>
      </w:pPr>
      <w:r w:rsidRPr="00DA5D22">
        <w:rPr>
          <w:rFonts w:ascii="Bookman Old Style" w:eastAsia="Times New Roman" w:hAnsi="Bookman Old Style"/>
          <w:sz w:val="20"/>
          <w:szCs w:val="20"/>
          <w:lang w:eastAsia="fr-FR"/>
        </w:rPr>
        <w:t>Mais vous êtes bien docteur, n’est-ce pas ?</w:t>
      </w:r>
    </w:p>
    <w:p w14:paraId="0FAC705F" w14:textId="77777777" w:rsidR="00465007" w:rsidRDefault="00465007" w:rsidP="00465007">
      <w:pPr>
        <w:pStyle w:val="Paragraphedeliste"/>
        <w:numPr>
          <w:ilvl w:val="0"/>
          <w:numId w:val="3"/>
        </w:numPr>
        <w:spacing w:before="100" w:after="100" w:line="240" w:lineRule="auto"/>
        <w:jc w:val="both"/>
        <w:rPr>
          <w:rFonts w:ascii="Bookman Old Style" w:eastAsia="Times New Roman" w:hAnsi="Bookman Old Style"/>
          <w:sz w:val="20"/>
          <w:szCs w:val="20"/>
          <w:lang w:eastAsia="fr-FR"/>
        </w:rPr>
      </w:pPr>
      <w:r w:rsidRPr="00DA5D22">
        <w:rPr>
          <w:rFonts w:ascii="Bookman Old Style" w:eastAsia="Times New Roman" w:hAnsi="Bookman Old Style"/>
          <w:sz w:val="20"/>
          <w:szCs w:val="20"/>
          <w:lang w:eastAsia="fr-FR"/>
        </w:rPr>
        <w:t>Je pense bien. Et même privat docent de l’Université pour le bibliothécariat. La science bibliothécaire est une science en soi, m’expliqua-t-il. Combien croyez-vous qu’il existe de systèmes, mon Général, pour ranger et conserver les livres, corriger les fautes d’impression, les indictions erronées des pages de titre, etc. </w:t>
      </w:r>
    </w:p>
    <w:p w14:paraId="655F93C6" w14:textId="77777777" w:rsidR="00465007" w:rsidRPr="00DA5D22" w:rsidRDefault="00465007" w:rsidP="00465007">
      <w:pPr>
        <w:pStyle w:val="Paragraphedeliste"/>
        <w:spacing w:before="100" w:after="100" w:line="240" w:lineRule="auto"/>
        <w:ind w:left="1065"/>
        <w:jc w:val="both"/>
        <w:rPr>
          <w:rFonts w:ascii="Bookman Old Style" w:eastAsia="Times New Roman" w:hAnsi="Bookman Old Style"/>
          <w:sz w:val="20"/>
          <w:szCs w:val="20"/>
          <w:lang w:eastAsia="fr-FR"/>
        </w:rPr>
      </w:pPr>
      <w:r w:rsidRPr="00DA5D22">
        <w:rPr>
          <w:rFonts w:ascii="Bookman Old Style" w:eastAsia="Times New Roman" w:hAnsi="Bookman Old Style"/>
          <w:sz w:val="20"/>
          <w:szCs w:val="20"/>
          <w:lang w:eastAsia="fr-FR"/>
        </w:rPr>
        <w:t xml:space="preserve"> </w:t>
      </w:r>
    </w:p>
    <w:p w14:paraId="1EB4F3AA" w14:textId="77777777" w:rsidR="00465007" w:rsidRPr="00DA5D22" w:rsidRDefault="00465007" w:rsidP="00465007">
      <w:pPr>
        <w:spacing w:before="100" w:after="100" w:line="240" w:lineRule="auto"/>
        <w:jc w:val="both"/>
        <w:rPr>
          <w:rFonts w:ascii="Bookman Old Style" w:eastAsia="Times New Roman" w:hAnsi="Bookman Old Style"/>
          <w:b/>
          <w:sz w:val="20"/>
          <w:szCs w:val="20"/>
          <w:lang w:eastAsia="fr-FR"/>
        </w:rPr>
      </w:pPr>
      <w:r w:rsidRPr="00DA5D22">
        <w:rPr>
          <w:rFonts w:ascii="Bookman Old Style" w:eastAsia="Times New Roman" w:hAnsi="Bookman Old Style"/>
          <w:b/>
          <w:sz w:val="20"/>
          <w:szCs w:val="20"/>
          <w:lang w:eastAsia="fr-FR"/>
        </w:rPr>
        <w:t xml:space="preserve">Document n° 3 : </w:t>
      </w:r>
      <w:r w:rsidRPr="00DA5D22">
        <w:rPr>
          <w:rFonts w:ascii="Bookman Old Style" w:eastAsia="Times New Roman" w:hAnsi="Bookman Old Style"/>
          <w:sz w:val="20"/>
          <w:szCs w:val="20"/>
          <w:lang w:eastAsia="fr-FR"/>
        </w:rPr>
        <w:t xml:space="preserve">Yasmina Reza, </w:t>
      </w:r>
      <w:r w:rsidRPr="00DA5D22">
        <w:rPr>
          <w:rFonts w:ascii="Bookman Old Style" w:eastAsia="Times New Roman" w:hAnsi="Bookman Old Style"/>
          <w:i/>
          <w:sz w:val="20"/>
          <w:szCs w:val="20"/>
          <w:lang w:eastAsia="fr-FR"/>
        </w:rPr>
        <w:t>Art</w:t>
      </w:r>
      <w:r w:rsidRPr="00DA5D22">
        <w:rPr>
          <w:rFonts w:ascii="Bookman Old Style" w:eastAsia="Times New Roman" w:hAnsi="Bookman Old Style"/>
          <w:sz w:val="20"/>
          <w:szCs w:val="20"/>
          <w:lang w:eastAsia="fr-FR"/>
        </w:rPr>
        <w:t>, 1994.</w:t>
      </w:r>
    </w:p>
    <w:p w14:paraId="1EF48758" w14:textId="77777777" w:rsidR="00465007" w:rsidRPr="00DA5D22" w:rsidRDefault="00465007" w:rsidP="00465007">
      <w:pPr>
        <w:spacing w:before="100" w:after="100" w:line="240" w:lineRule="auto"/>
        <w:jc w:val="both"/>
        <w:rPr>
          <w:rFonts w:ascii="Bookman Old Style" w:eastAsia="Times New Roman" w:hAnsi="Bookman Old Style"/>
          <w:sz w:val="20"/>
          <w:szCs w:val="20"/>
          <w:lang w:eastAsia="fr-FR"/>
        </w:rPr>
      </w:pPr>
    </w:p>
    <w:p w14:paraId="25F8F27E" w14:textId="77777777" w:rsidR="00465007" w:rsidRPr="00DA5D22" w:rsidRDefault="00465007" w:rsidP="00465007">
      <w:pPr>
        <w:spacing w:before="100" w:after="100" w:line="240" w:lineRule="auto"/>
        <w:jc w:val="both"/>
        <w:rPr>
          <w:rFonts w:ascii="Bookman Old Style" w:eastAsia="Times New Roman" w:hAnsi="Bookman Old Style"/>
          <w:i/>
          <w:sz w:val="20"/>
          <w:szCs w:val="20"/>
          <w:lang w:eastAsia="fr-FR"/>
        </w:rPr>
      </w:pPr>
      <w:r w:rsidRPr="00DA5D22">
        <w:rPr>
          <w:rFonts w:ascii="Bookman Old Style" w:eastAsia="Times New Roman" w:hAnsi="Bookman Old Style"/>
          <w:sz w:val="20"/>
          <w:szCs w:val="20"/>
          <w:lang w:eastAsia="fr-FR"/>
        </w:rPr>
        <w:tab/>
      </w:r>
      <w:r w:rsidRPr="00DA5D22">
        <w:rPr>
          <w:rFonts w:ascii="Bookman Old Style" w:eastAsia="Times New Roman" w:hAnsi="Bookman Old Style"/>
          <w:i/>
          <w:sz w:val="20"/>
          <w:szCs w:val="20"/>
          <w:lang w:eastAsia="fr-FR"/>
        </w:rPr>
        <w:t>Serge a acheté pour une forte somme d’argent une toile peinte en blanc, avec de fins liserés blancs transversaux. Son auteur est Antrios. Marc, fidèle ami de Serge, ne veut pas croire que son ami a dépensé une telle somme d’argent pour cette œuvre et s’est fâché avec lui. Marc revient avec l’intention de se réconcilier avec son ami.</w:t>
      </w:r>
    </w:p>
    <w:p w14:paraId="5A7B961A" w14:textId="77777777" w:rsidR="00465007" w:rsidRPr="00DA5D22" w:rsidRDefault="00465007" w:rsidP="00465007">
      <w:pPr>
        <w:spacing w:before="100" w:after="100" w:line="240" w:lineRule="auto"/>
        <w:jc w:val="both"/>
        <w:rPr>
          <w:rFonts w:ascii="Bookman Old Style" w:hAnsi="Bookman Old Style"/>
          <w:sz w:val="20"/>
          <w:szCs w:val="20"/>
        </w:rPr>
      </w:pPr>
      <w:r w:rsidRPr="00DA5D22">
        <w:rPr>
          <w:rFonts w:ascii="Bookman Old Style" w:eastAsia="Times New Roman" w:hAnsi="Bookman Old Style"/>
          <w:sz w:val="20"/>
          <w:szCs w:val="20"/>
          <w:lang w:eastAsia="fr-FR"/>
        </w:rPr>
        <w:t xml:space="preserve"> </w:t>
      </w:r>
      <w:r w:rsidRPr="00DA5D22">
        <w:rPr>
          <w:rFonts w:ascii="Verdana" w:hAnsi="Verdana"/>
          <w:color w:val="000000"/>
          <w:shd w:val="clear" w:color="auto" w:fill="FFFCF5"/>
        </w:rPr>
        <w:t> </w:t>
      </w:r>
    </w:p>
    <w:p w14:paraId="523A447A" w14:textId="77777777" w:rsidR="00465007" w:rsidRPr="00DA5D22" w:rsidRDefault="00465007" w:rsidP="00465007">
      <w:pPr>
        <w:spacing w:after="0" w:line="240" w:lineRule="auto"/>
        <w:ind w:firstLine="482"/>
        <w:jc w:val="both"/>
        <w:rPr>
          <w:rFonts w:ascii="Bookman Old Style" w:hAnsi="Bookman Old Style"/>
          <w:color w:val="000000"/>
          <w:sz w:val="20"/>
          <w:szCs w:val="20"/>
          <w:shd w:val="clear" w:color="auto" w:fill="FFFFFF"/>
        </w:rPr>
      </w:pPr>
      <w:r w:rsidRPr="00DA5D22">
        <w:rPr>
          <w:rFonts w:ascii="Bookman Old Style" w:hAnsi="Bookman Old Style"/>
          <w:color w:val="000000"/>
          <w:sz w:val="20"/>
          <w:szCs w:val="20"/>
          <w:shd w:val="clear" w:color="auto" w:fill="FFFFFF"/>
        </w:rPr>
        <w:t>SERGE. Tu es prêt à rire ?</w:t>
      </w:r>
    </w:p>
    <w:p w14:paraId="2061DEC7" w14:textId="77777777" w:rsidR="00465007" w:rsidRPr="00DA5D22" w:rsidRDefault="00465007" w:rsidP="00465007">
      <w:pPr>
        <w:spacing w:after="0" w:line="240" w:lineRule="auto"/>
        <w:ind w:firstLine="482"/>
        <w:jc w:val="both"/>
        <w:rPr>
          <w:rFonts w:ascii="Bookman Old Style" w:hAnsi="Bookman Old Style"/>
          <w:color w:val="000000"/>
          <w:sz w:val="20"/>
          <w:szCs w:val="20"/>
          <w:shd w:val="clear" w:color="auto" w:fill="FFFFFF"/>
        </w:rPr>
      </w:pPr>
      <w:r w:rsidRPr="00DA5D22">
        <w:rPr>
          <w:rFonts w:ascii="Bookman Old Style" w:hAnsi="Bookman Old Style"/>
          <w:color w:val="000000"/>
          <w:sz w:val="20"/>
          <w:szCs w:val="20"/>
          <w:shd w:val="clear" w:color="auto" w:fill="FFFFFF"/>
        </w:rPr>
        <w:t>MARC. Dis.</w:t>
      </w:r>
    </w:p>
    <w:p w14:paraId="65AC45B1" w14:textId="77777777" w:rsidR="00465007" w:rsidRPr="00DA5D22" w:rsidRDefault="00465007" w:rsidP="00465007">
      <w:pPr>
        <w:spacing w:after="0" w:line="240" w:lineRule="auto"/>
        <w:ind w:firstLine="482"/>
        <w:jc w:val="both"/>
        <w:rPr>
          <w:rFonts w:ascii="Bookman Old Style" w:hAnsi="Bookman Old Style"/>
          <w:color w:val="000000"/>
          <w:sz w:val="20"/>
          <w:szCs w:val="20"/>
          <w:shd w:val="clear" w:color="auto" w:fill="FFFFFF"/>
        </w:rPr>
      </w:pPr>
      <w:r w:rsidRPr="00DA5D22">
        <w:rPr>
          <w:rFonts w:ascii="Bookman Old Style" w:hAnsi="Bookman Old Style"/>
          <w:color w:val="000000"/>
          <w:sz w:val="20"/>
          <w:szCs w:val="20"/>
          <w:shd w:val="clear" w:color="auto" w:fill="FFFFFF"/>
        </w:rPr>
        <w:t>SERGE. Yvan a aimé l'Antrios.</w:t>
      </w:r>
    </w:p>
    <w:p w14:paraId="1CFA897E" w14:textId="77777777" w:rsidR="00465007" w:rsidRPr="00DA5D22" w:rsidRDefault="00465007" w:rsidP="00465007">
      <w:pPr>
        <w:spacing w:after="0" w:line="240" w:lineRule="auto"/>
        <w:ind w:firstLine="482"/>
        <w:jc w:val="both"/>
        <w:rPr>
          <w:rFonts w:ascii="Bookman Old Style" w:hAnsi="Bookman Old Style"/>
          <w:color w:val="000000"/>
          <w:sz w:val="20"/>
          <w:szCs w:val="20"/>
          <w:shd w:val="clear" w:color="auto" w:fill="FFFFFF"/>
        </w:rPr>
      </w:pPr>
      <w:r w:rsidRPr="00DA5D22">
        <w:rPr>
          <w:rFonts w:ascii="Bookman Old Style" w:hAnsi="Bookman Old Style"/>
          <w:color w:val="000000"/>
          <w:sz w:val="20"/>
          <w:szCs w:val="20"/>
          <w:shd w:val="clear" w:color="auto" w:fill="FFFFFF"/>
        </w:rPr>
        <w:t>MARC. Où est-il ?</w:t>
      </w:r>
    </w:p>
    <w:p w14:paraId="527979B8" w14:textId="77777777" w:rsidR="00465007" w:rsidRPr="00DA5D22" w:rsidRDefault="00465007" w:rsidP="00465007">
      <w:pPr>
        <w:spacing w:after="0" w:line="240" w:lineRule="auto"/>
        <w:ind w:firstLine="482"/>
        <w:jc w:val="both"/>
        <w:rPr>
          <w:rFonts w:ascii="Bookman Old Style" w:hAnsi="Bookman Old Style"/>
          <w:color w:val="000000"/>
          <w:sz w:val="20"/>
          <w:szCs w:val="20"/>
          <w:shd w:val="clear" w:color="auto" w:fill="FFFFFF"/>
        </w:rPr>
      </w:pPr>
      <w:r w:rsidRPr="00DA5D22">
        <w:rPr>
          <w:rFonts w:ascii="Bookman Old Style" w:hAnsi="Bookman Old Style"/>
          <w:color w:val="000000"/>
          <w:sz w:val="20"/>
          <w:szCs w:val="20"/>
          <w:shd w:val="clear" w:color="auto" w:fill="FFFFFF"/>
        </w:rPr>
        <w:t>SERGE. Yvan ?</w:t>
      </w:r>
    </w:p>
    <w:p w14:paraId="193F649C" w14:textId="77777777" w:rsidR="00465007" w:rsidRPr="00DA5D22" w:rsidRDefault="00465007" w:rsidP="00465007">
      <w:pPr>
        <w:spacing w:after="0" w:line="240" w:lineRule="auto"/>
        <w:ind w:firstLine="482"/>
        <w:jc w:val="both"/>
        <w:rPr>
          <w:rFonts w:ascii="Bookman Old Style" w:hAnsi="Bookman Old Style"/>
          <w:color w:val="000000"/>
          <w:sz w:val="20"/>
          <w:szCs w:val="20"/>
          <w:shd w:val="clear" w:color="auto" w:fill="FFFFFF"/>
        </w:rPr>
      </w:pPr>
      <w:r w:rsidRPr="00DA5D22">
        <w:rPr>
          <w:rFonts w:ascii="Bookman Old Style" w:hAnsi="Bookman Old Style"/>
          <w:color w:val="000000"/>
          <w:sz w:val="20"/>
          <w:szCs w:val="20"/>
          <w:shd w:val="clear" w:color="auto" w:fill="FFFFFF"/>
        </w:rPr>
        <w:t>MARC. L'Antrios.</w:t>
      </w:r>
    </w:p>
    <w:p w14:paraId="30036334" w14:textId="77777777" w:rsidR="00465007" w:rsidRPr="00DA5D22" w:rsidRDefault="00465007" w:rsidP="00465007">
      <w:pPr>
        <w:spacing w:after="0" w:line="240" w:lineRule="auto"/>
        <w:ind w:firstLine="482"/>
        <w:jc w:val="both"/>
        <w:rPr>
          <w:rFonts w:ascii="Bookman Old Style" w:hAnsi="Bookman Old Style"/>
          <w:color w:val="000000"/>
          <w:sz w:val="20"/>
          <w:szCs w:val="20"/>
          <w:shd w:val="clear" w:color="auto" w:fill="FFFFFF"/>
        </w:rPr>
      </w:pPr>
      <w:r w:rsidRPr="00DA5D22">
        <w:rPr>
          <w:rFonts w:ascii="Bookman Old Style" w:hAnsi="Bookman Old Style"/>
          <w:color w:val="000000"/>
          <w:sz w:val="20"/>
          <w:szCs w:val="20"/>
          <w:shd w:val="clear" w:color="auto" w:fill="FFFFFF"/>
        </w:rPr>
        <w:t>SERGE. Tu veux le revoir ?</w:t>
      </w:r>
    </w:p>
    <w:p w14:paraId="0D019404" w14:textId="77777777" w:rsidR="00465007" w:rsidRPr="00DA5D22" w:rsidRDefault="00465007" w:rsidP="00465007">
      <w:pPr>
        <w:spacing w:after="0" w:line="240" w:lineRule="auto"/>
        <w:ind w:firstLine="482"/>
        <w:jc w:val="both"/>
        <w:rPr>
          <w:rFonts w:ascii="Bookman Old Style" w:hAnsi="Bookman Old Style"/>
          <w:color w:val="000000"/>
          <w:sz w:val="20"/>
          <w:szCs w:val="20"/>
          <w:shd w:val="clear" w:color="auto" w:fill="FFFFFF"/>
        </w:rPr>
      </w:pPr>
      <w:r w:rsidRPr="00DA5D22">
        <w:rPr>
          <w:rFonts w:ascii="Bookman Old Style" w:hAnsi="Bookman Old Style"/>
          <w:color w:val="000000"/>
          <w:sz w:val="20"/>
          <w:szCs w:val="20"/>
          <w:shd w:val="clear" w:color="auto" w:fill="FFFFFF"/>
        </w:rPr>
        <w:t>MARC. Montre-le.</w:t>
      </w:r>
    </w:p>
    <w:p w14:paraId="109813EE" w14:textId="77777777" w:rsidR="00465007" w:rsidRPr="00DA5D22" w:rsidRDefault="00465007" w:rsidP="00465007">
      <w:pPr>
        <w:spacing w:after="0" w:line="240" w:lineRule="auto"/>
        <w:ind w:firstLine="482"/>
        <w:jc w:val="both"/>
        <w:rPr>
          <w:rFonts w:ascii="Bookman Old Style" w:hAnsi="Bookman Old Style"/>
          <w:sz w:val="20"/>
          <w:szCs w:val="20"/>
          <w:shd w:val="clear" w:color="auto" w:fill="FFFFFF"/>
        </w:rPr>
      </w:pPr>
      <w:r w:rsidRPr="00DA5D22">
        <w:rPr>
          <w:rFonts w:ascii="Bookman Old Style" w:hAnsi="Bookman Old Style"/>
          <w:color w:val="000000"/>
          <w:sz w:val="20"/>
          <w:szCs w:val="20"/>
          <w:shd w:val="clear" w:color="auto" w:fill="FFFFFF"/>
        </w:rPr>
        <w:t xml:space="preserve">SERGE. </w:t>
      </w:r>
      <w:r w:rsidRPr="00DA5D22">
        <w:rPr>
          <w:rFonts w:ascii="Bookman Old Style" w:hAnsi="Bookman Old Style"/>
          <w:sz w:val="20"/>
          <w:szCs w:val="20"/>
          <w:shd w:val="clear" w:color="auto" w:fill="FFFFFF"/>
        </w:rPr>
        <w:t>Je savais que tu y viendrais !…</w:t>
      </w:r>
    </w:p>
    <w:p w14:paraId="354146F6" w14:textId="77777777" w:rsidR="00465007" w:rsidRPr="00DA5D22" w:rsidRDefault="00465007" w:rsidP="00465007">
      <w:pPr>
        <w:spacing w:after="0" w:line="240" w:lineRule="auto"/>
        <w:ind w:firstLine="482"/>
        <w:jc w:val="both"/>
        <w:rPr>
          <w:rFonts w:ascii="Bookman Old Style" w:hAnsi="Bookman Old Style"/>
          <w:i/>
          <w:iCs/>
          <w:sz w:val="20"/>
          <w:szCs w:val="20"/>
          <w:shd w:val="clear" w:color="auto" w:fill="FFFFFF"/>
        </w:rPr>
      </w:pPr>
      <w:r w:rsidRPr="00DA5D22">
        <w:rPr>
          <w:rFonts w:ascii="Bookman Old Style" w:hAnsi="Bookman Old Style"/>
          <w:i/>
          <w:iCs/>
          <w:sz w:val="20"/>
          <w:szCs w:val="20"/>
          <w:shd w:val="clear" w:color="auto" w:fill="FFFFFF"/>
        </w:rPr>
        <w:t>(Il part et revient avec le tableau, Un petit silence de contem</w:t>
      </w:r>
      <w:r w:rsidRPr="00DA5D22">
        <w:rPr>
          <w:rFonts w:ascii="Bookman Old Style" w:hAnsi="Bookman Old Style"/>
          <w:i/>
          <w:iCs/>
          <w:sz w:val="20"/>
          <w:szCs w:val="20"/>
          <w:shd w:val="clear" w:color="auto" w:fill="FFFFFF"/>
        </w:rPr>
        <w:softHyphen/>
        <w:t>plation.)</w:t>
      </w:r>
    </w:p>
    <w:p w14:paraId="244C195F" w14:textId="77777777" w:rsidR="00465007" w:rsidRPr="00DA5D22" w:rsidRDefault="00465007" w:rsidP="00465007">
      <w:pPr>
        <w:spacing w:after="0" w:line="240" w:lineRule="auto"/>
        <w:ind w:firstLine="482"/>
        <w:jc w:val="both"/>
        <w:rPr>
          <w:rFonts w:ascii="Bookman Old Style" w:hAnsi="Bookman Old Style"/>
          <w:sz w:val="20"/>
          <w:szCs w:val="20"/>
          <w:shd w:val="clear" w:color="auto" w:fill="FFFFFF"/>
        </w:rPr>
      </w:pPr>
      <w:r w:rsidRPr="00DA5D22">
        <w:rPr>
          <w:rFonts w:ascii="Bookman Old Style" w:hAnsi="Bookman Old Style"/>
          <w:sz w:val="20"/>
          <w:szCs w:val="20"/>
          <w:shd w:val="clear" w:color="auto" w:fill="FFFFFF"/>
        </w:rPr>
        <w:t>Yvan a capté</w:t>
      </w:r>
      <w:r w:rsidRPr="00DA5D22">
        <w:rPr>
          <w:rStyle w:val="Appelnotedebasdep"/>
          <w:rFonts w:ascii="Bookman Old Style" w:hAnsi="Bookman Old Style"/>
          <w:sz w:val="20"/>
          <w:szCs w:val="20"/>
          <w:shd w:val="clear" w:color="auto" w:fill="FFFFFF"/>
        </w:rPr>
        <w:footnoteReference w:id="12"/>
      </w:r>
      <w:r w:rsidRPr="00DA5D22">
        <w:rPr>
          <w:rFonts w:ascii="Bookman Old Style" w:hAnsi="Bookman Old Style"/>
          <w:sz w:val="20"/>
          <w:szCs w:val="20"/>
          <w:shd w:val="clear" w:color="auto" w:fill="FFFFFF"/>
        </w:rPr>
        <w:t>. Tout de suite.</w:t>
      </w:r>
    </w:p>
    <w:p w14:paraId="1676085D" w14:textId="77777777" w:rsidR="00465007" w:rsidRPr="00DA5D22" w:rsidRDefault="00465007" w:rsidP="00465007">
      <w:pPr>
        <w:spacing w:after="0" w:line="240" w:lineRule="auto"/>
        <w:ind w:firstLine="482"/>
        <w:jc w:val="both"/>
        <w:rPr>
          <w:rFonts w:ascii="Bookman Old Style" w:hAnsi="Bookman Old Style"/>
          <w:sz w:val="20"/>
          <w:szCs w:val="20"/>
          <w:shd w:val="clear" w:color="auto" w:fill="FFFFFF"/>
        </w:rPr>
      </w:pPr>
      <w:r w:rsidRPr="00DA5D22">
        <w:rPr>
          <w:rFonts w:ascii="Bookman Old Style" w:hAnsi="Bookman Old Style"/>
          <w:sz w:val="20"/>
          <w:szCs w:val="20"/>
          <w:shd w:val="clear" w:color="auto" w:fill="FFFFFF"/>
        </w:rPr>
        <w:t>MARC. Hun, hun…</w:t>
      </w:r>
    </w:p>
    <w:p w14:paraId="492B89C3" w14:textId="77777777" w:rsidR="00465007" w:rsidRPr="00DA5D22" w:rsidRDefault="00465007" w:rsidP="00465007">
      <w:pPr>
        <w:spacing w:after="0" w:line="240" w:lineRule="auto"/>
        <w:ind w:firstLine="482"/>
        <w:jc w:val="both"/>
        <w:rPr>
          <w:rFonts w:ascii="Bookman Old Style" w:hAnsi="Bookman Old Style"/>
          <w:sz w:val="20"/>
          <w:szCs w:val="20"/>
        </w:rPr>
      </w:pPr>
      <w:r w:rsidRPr="00DA5D22">
        <w:rPr>
          <w:rFonts w:ascii="Bookman Old Style" w:hAnsi="Bookman Old Style"/>
          <w:color w:val="000000"/>
          <w:sz w:val="20"/>
          <w:szCs w:val="20"/>
          <w:shd w:val="clear" w:color="auto" w:fill="FFFFFF"/>
        </w:rPr>
        <w:t>SERGE. Bon, écoute, on ne va pas s'appesantir sur cette œuvre, la vie est brève… Au fait as-tu lu ça ? (</w:t>
      </w:r>
      <w:r w:rsidRPr="00DA5D22">
        <w:rPr>
          <w:rFonts w:ascii="Bookman Old Style" w:hAnsi="Bookman Old Style"/>
          <w:i/>
          <w:color w:val="000000"/>
          <w:sz w:val="20"/>
          <w:szCs w:val="20"/>
          <w:shd w:val="clear" w:color="auto" w:fill="FFFFFF"/>
        </w:rPr>
        <w:t>Il</w:t>
      </w:r>
      <w:r w:rsidRPr="00DA5D22">
        <w:rPr>
          <w:rFonts w:ascii="Bookman Old Style" w:hAnsi="Bookman Old Style"/>
          <w:color w:val="000000"/>
          <w:sz w:val="20"/>
          <w:szCs w:val="20"/>
          <w:shd w:val="clear" w:color="auto" w:fill="FFFFFF"/>
        </w:rPr>
        <w:t> </w:t>
      </w:r>
      <w:r w:rsidRPr="00DA5D22">
        <w:rPr>
          <w:rFonts w:ascii="Bookman Old Style" w:hAnsi="Bookman Old Style"/>
          <w:i/>
          <w:iCs/>
          <w:color w:val="000000"/>
          <w:sz w:val="20"/>
          <w:szCs w:val="20"/>
          <w:shd w:val="clear" w:color="auto" w:fill="FFFFFF"/>
        </w:rPr>
        <w:t>se saisit de </w:t>
      </w:r>
      <w:r w:rsidRPr="00DA5D22">
        <w:rPr>
          <w:rFonts w:ascii="Bookman Old Style" w:hAnsi="Bookman Old Style"/>
          <w:color w:val="000000"/>
          <w:sz w:val="20"/>
          <w:szCs w:val="20"/>
          <w:shd w:val="clear" w:color="auto" w:fill="FFFFFF"/>
        </w:rPr>
        <w:t>la Vie heureuse </w:t>
      </w:r>
      <w:r w:rsidRPr="00DA5D22">
        <w:rPr>
          <w:rFonts w:ascii="Bookman Old Style" w:hAnsi="Bookman Old Style"/>
          <w:i/>
          <w:iCs/>
          <w:color w:val="000000"/>
          <w:sz w:val="20"/>
          <w:szCs w:val="20"/>
          <w:shd w:val="clear" w:color="auto" w:fill="FFFFFF"/>
        </w:rPr>
        <w:t>de Sénèque et le jette sur la table basse juste devant Marc.) </w:t>
      </w:r>
      <w:r w:rsidRPr="00DA5D22">
        <w:rPr>
          <w:rFonts w:ascii="Bookman Old Style" w:hAnsi="Bookman Old Style"/>
          <w:color w:val="000000"/>
          <w:sz w:val="20"/>
          <w:szCs w:val="20"/>
          <w:shd w:val="clear" w:color="auto" w:fill="FFFFFF"/>
        </w:rPr>
        <w:t>Lis-le, chef d’œuvre.</w:t>
      </w:r>
    </w:p>
    <w:p w14:paraId="2650DD9A" w14:textId="77777777" w:rsidR="00465007" w:rsidRPr="00DA5D22" w:rsidRDefault="00465007" w:rsidP="00465007">
      <w:pPr>
        <w:spacing w:after="0" w:line="240" w:lineRule="auto"/>
        <w:ind w:firstLine="482"/>
        <w:jc w:val="both"/>
        <w:rPr>
          <w:rFonts w:ascii="Bookman Old Style" w:hAnsi="Bookman Old Style"/>
          <w:i/>
          <w:iCs/>
          <w:color w:val="000000"/>
          <w:sz w:val="20"/>
          <w:szCs w:val="20"/>
          <w:shd w:val="clear" w:color="auto" w:fill="FFFFFF"/>
        </w:rPr>
      </w:pPr>
      <w:r w:rsidRPr="00DA5D22">
        <w:rPr>
          <w:rFonts w:ascii="Bookman Old Style" w:hAnsi="Bookman Old Style"/>
          <w:i/>
          <w:iCs/>
          <w:color w:val="000000"/>
          <w:sz w:val="20"/>
          <w:szCs w:val="20"/>
          <w:shd w:val="clear" w:color="auto" w:fill="FFFFFF"/>
        </w:rPr>
        <w:t>Marc prend le livre, l'ouvre et le feuillette.</w:t>
      </w:r>
    </w:p>
    <w:p w14:paraId="075215AB" w14:textId="77777777" w:rsidR="00465007" w:rsidRPr="00DA5D22" w:rsidRDefault="00465007" w:rsidP="00465007">
      <w:pPr>
        <w:spacing w:after="0" w:line="240" w:lineRule="auto"/>
        <w:ind w:firstLine="482"/>
        <w:jc w:val="both"/>
        <w:rPr>
          <w:rFonts w:ascii="Bookman Old Style" w:hAnsi="Bookman Old Style"/>
          <w:color w:val="000000"/>
          <w:sz w:val="20"/>
          <w:szCs w:val="20"/>
          <w:shd w:val="clear" w:color="auto" w:fill="FFFFFF"/>
        </w:rPr>
      </w:pPr>
      <w:r w:rsidRPr="00DA5D22">
        <w:rPr>
          <w:rFonts w:ascii="Bookman Old Style" w:hAnsi="Bookman Old Style"/>
          <w:color w:val="000000"/>
          <w:sz w:val="20"/>
          <w:szCs w:val="20"/>
          <w:shd w:val="clear" w:color="auto" w:fill="FFFFFF"/>
        </w:rPr>
        <w:t>Modernissime</w:t>
      </w:r>
      <w:r w:rsidRPr="00DA5D22">
        <w:rPr>
          <w:rStyle w:val="Appelnotedebasdep"/>
          <w:rFonts w:ascii="Bookman Old Style" w:hAnsi="Bookman Old Style"/>
          <w:color w:val="000000"/>
          <w:sz w:val="20"/>
          <w:szCs w:val="20"/>
          <w:shd w:val="clear" w:color="auto" w:fill="FFFFFF"/>
        </w:rPr>
        <w:footnoteReference w:id="13"/>
      </w:r>
      <w:r w:rsidRPr="00DA5D22">
        <w:rPr>
          <w:rFonts w:ascii="Bookman Old Style" w:hAnsi="Bookman Old Style"/>
          <w:color w:val="000000"/>
          <w:sz w:val="20"/>
          <w:szCs w:val="20"/>
          <w:shd w:val="clear" w:color="auto" w:fill="FFFFFF"/>
        </w:rPr>
        <w:t>. Tu lis ça, tu n'as plus besoin de lire autre chose. Entre le cabinet, l'hôpital, Françoise qui a décrété que je devais voir les enfants tous les week-ends, nouveauté de Françoise, les enfants ont besoin de leur père, je n'ai plus le temps de lire. Je suis obligé d'aller à l'essentiel.</w:t>
      </w:r>
    </w:p>
    <w:p w14:paraId="731607DA" w14:textId="77777777" w:rsidR="00465007" w:rsidRPr="00DA5D22" w:rsidRDefault="00465007" w:rsidP="00465007">
      <w:pPr>
        <w:spacing w:after="0" w:line="240" w:lineRule="auto"/>
        <w:ind w:firstLine="482"/>
        <w:jc w:val="both"/>
        <w:rPr>
          <w:rFonts w:ascii="Bookman Old Style" w:hAnsi="Bookman Old Style"/>
          <w:color w:val="000000"/>
          <w:sz w:val="20"/>
          <w:szCs w:val="20"/>
          <w:shd w:val="clear" w:color="auto" w:fill="FFFFFF"/>
        </w:rPr>
      </w:pPr>
      <w:r w:rsidRPr="00DA5D22">
        <w:rPr>
          <w:rFonts w:ascii="Bookman Old Style" w:hAnsi="Bookman Old Style"/>
          <w:color w:val="000000"/>
          <w:sz w:val="20"/>
          <w:szCs w:val="20"/>
          <w:shd w:val="clear" w:color="auto" w:fill="FFFFFF"/>
        </w:rPr>
        <w:t>MARC. …Comme en peinture finalement… Où tu as avantageu</w:t>
      </w:r>
      <w:r w:rsidRPr="00DA5D22">
        <w:rPr>
          <w:rFonts w:ascii="Bookman Old Style" w:hAnsi="Bookman Old Style"/>
          <w:color w:val="000000"/>
          <w:sz w:val="20"/>
          <w:szCs w:val="20"/>
          <w:shd w:val="clear" w:color="auto" w:fill="FFFFFF"/>
        </w:rPr>
        <w:softHyphen/>
        <w:t>sement éliminé forme et couleur. Ces deux scories</w:t>
      </w:r>
      <w:r w:rsidRPr="00DA5D22">
        <w:rPr>
          <w:rStyle w:val="Appelnotedebasdep"/>
          <w:rFonts w:ascii="Bookman Old Style" w:hAnsi="Bookman Old Style"/>
          <w:color w:val="000000"/>
          <w:sz w:val="20"/>
          <w:szCs w:val="20"/>
          <w:shd w:val="clear" w:color="auto" w:fill="FFFFFF"/>
        </w:rPr>
        <w:footnoteReference w:id="14"/>
      </w:r>
      <w:r w:rsidRPr="00DA5D22">
        <w:rPr>
          <w:rFonts w:ascii="Bookman Old Style" w:hAnsi="Bookman Old Style"/>
          <w:color w:val="000000"/>
          <w:sz w:val="20"/>
          <w:szCs w:val="20"/>
          <w:shd w:val="clear" w:color="auto" w:fill="FFFFFF"/>
        </w:rPr>
        <w:t>.</w:t>
      </w:r>
    </w:p>
    <w:p w14:paraId="2F382205" w14:textId="77777777" w:rsidR="00465007" w:rsidRPr="00DA5D22" w:rsidRDefault="00465007" w:rsidP="00465007">
      <w:pPr>
        <w:spacing w:after="0" w:line="240" w:lineRule="auto"/>
        <w:ind w:firstLine="482"/>
        <w:jc w:val="both"/>
        <w:rPr>
          <w:rFonts w:ascii="Bookman Old Style" w:hAnsi="Bookman Old Style"/>
          <w:color w:val="000000"/>
          <w:sz w:val="20"/>
          <w:szCs w:val="20"/>
          <w:shd w:val="clear" w:color="auto" w:fill="FFFFFF"/>
        </w:rPr>
      </w:pPr>
      <w:r w:rsidRPr="00DA5D22">
        <w:rPr>
          <w:rFonts w:ascii="Bookman Old Style" w:hAnsi="Bookman Old Style"/>
          <w:color w:val="000000"/>
          <w:sz w:val="20"/>
          <w:szCs w:val="20"/>
          <w:shd w:val="clear" w:color="auto" w:fill="FFFFFF"/>
        </w:rPr>
        <w:t>SERGE. Oui… Encore que je puisse aussi apprécier une peinture plus figurative. Par exemple ton hypo flamand</w:t>
      </w:r>
      <w:r w:rsidRPr="00DA5D22">
        <w:rPr>
          <w:rStyle w:val="Appelnotedebasdep"/>
          <w:rFonts w:ascii="Bookman Old Style" w:hAnsi="Bookman Old Style"/>
          <w:color w:val="000000"/>
          <w:sz w:val="20"/>
          <w:szCs w:val="20"/>
          <w:shd w:val="clear" w:color="auto" w:fill="FFFFFF"/>
        </w:rPr>
        <w:footnoteReference w:id="15"/>
      </w:r>
      <w:r w:rsidRPr="00DA5D22">
        <w:rPr>
          <w:rFonts w:ascii="Bookman Old Style" w:hAnsi="Bookman Old Style"/>
          <w:color w:val="000000"/>
          <w:sz w:val="20"/>
          <w:szCs w:val="20"/>
          <w:shd w:val="clear" w:color="auto" w:fill="FFFFFF"/>
        </w:rPr>
        <w:t>. Très agréable.</w:t>
      </w:r>
    </w:p>
    <w:p w14:paraId="177DDBFB" w14:textId="77777777" w:rsidR="00465007" w:rsidRPr="00DA5D22" w:rsidRDefault="00465007" w:rsidP="00465007">
      <w:pPr>
        <w:spacing w:after="0" w:line="240" w:lineRule="auto"/>
        <w:ind w:firstLine="482"/>
        <w:jc w:val="both"/>
        <w:rPr>
          <w:rFonts w:ascii="Bookman Old Style" w:hAnsi="Bookman Old Style"/>
          <w:color w:val="000000"/>
          <w:sz w:val="20"/>
          <w:szCs w:val="20"/>
          <w:shd w:val="clear" w:color="auto" w:fill="FFFFFF"/>
        </w:rPr>
      </w:pPr>
      <w:r w:rsidRPr="00DA5D22">
        <w:rPr>
          <w:rFonts w:ascii="Bookman Old Style" w:hAnsi="Bookman Old Style"/>
          <w:color w:val="000000"/>
          <w:sz w:val="20"/>
          <w:szCs w:val="20"/>
          <w:shd w:val="clear" w:color="auto" w:fill="FFFFFF"/>
        </w:rPr>
        <w:t>MARC. Qu'est-ce qu'il a de flamand ? C'est une vue de Carcassonne.</w:t>
      </w:r>
    </w:p>
    <w:p w14:paraId="526CEE92" w14:textId="77777777" w:rsidR="00465007" w:rsidRPr="00DA5D22" w:rsidRDefault="00465007" w:rsidP="00465007">
      <w:pPr>
        <w:spacing w:after="0" w:line="240" w:lineRule="auto"/>
        <w:ind w:firstLine="482"/>
        <w:jc w:val="both"/>
        <w:rPr>
          <w:rFonts w:ascii="Bookman Old Style" w:hAnsi="Bookman Old Style"/>
          <w:color w:val="000000"/>
          <w:sz w:val="20"/>
          <w:szCs w:val="20"/>
          <w:shd w:val="clear" w:color="auto" w:fill="FFFFFF"/>
        </w:rPr>
      </w:pPr>
      <w:r w:rsidRPr="00DA5D22">
        <w:rPr>
          <w:rFonts w:ascii="Bookman Old Style" w:hAnsi="Bookman Old Style"/>
          <w:color w:val="000000"/>
          <w:sz w:val="20"/>
          <w:szCs w:val="20"/>
          <w:shd w:val="clear" w:color="auto" w:fill="FFFFFF"/>
        </w:rPr>
        <w:lastRenderedPageBreak/>
        <w:t>SERGE. Oui, mais enfin… il a un petit goût flamand… la fenêtre, la vue, le… peu importe, il est très joli.</w:t>
      </w:r>
    </w:p>
    <w:p w14:paraId="38092E55" w14:textId="77777777" w:rsidR="00465007" w:rsidRPr="00DA5D22" w:rsidRDefault="00465007" w:rsidP="00465007">
      <w:pPr>
        <w:spacing w:after="0" w:line="240" w:lineRule="auto"/>
        <w:ind w:firstLine="482"/>
        <w:jc w:val="both"/>
        <w:rPr>
          <w:rFonts w:ascii="Bookman Old Style" w:hAnsi="Bookman Old Style"/>
          <w:color w:val="000000"/>
          <w:sz w:val="20"/>
          <w:szCs w:val="20"/>
          <w:shd w:val="clear" w:color="auto" w:fill="FFFFFF"/>
        </w:rPr>
      </w:pPr>
      <w:r w:rsidRPr="00DA5D22">
        <w:rPr>
          <w:rFonts w:ascii="Bookman Old Style" w:hAnsi="Bookman Old Style"/>
          <w:color w:val="000000"/>
          <w:sz w:val="20"/>
          <w:szCs w:val="20"/>
          <w:shd w:val="clear" w:color="auto" w:fill="FFFFFF"/>
        </w:rPr>
        <w:t>MARC. Il ne vaut rien, tu sais.</w:t>
      </w:r>
    </w:p>
    <w:p w14:paraId="53433DCE" w14:textId="77777777" w:rsidR="00465007" w:rsidRPr="00DA5D22" w:rsidRDefault="00465007" w:rsidP="00465007">
      <w:pPr>
        <w:spacing w:after="0" w:line="240" w:lineRule="auto"/>
        <w:ind w:firstLine="482"/>
        <w:jc w:val="both"/>
        <w:rPr>
          <w:rFonts w:ascii="Bookman Old Style" w:hAnsi="Bookman Old Style"/>
          <w:color w:val="000000"/>
          <w:sz w:val="20"/>
          <w:szCs w:val="20"/>
          <w:shd w:val="clear" w:color="auto" w:fill="FFFFFF"/>
        </w:rPr>
      </w:pPr>
      <w:r w:rsidRPr="00DA5D22">
        <w:rPr>
          <w:rFonts w:ascii="Bookman Old Style" w:hAnsi="Bookman Old Style"/>
          <w:color w:val="000000"/>
          <w:sz w:val="20"/>
          <w:szCs w:val="20"/>
          <w:shd w:val="clear" w:color="auto" w:fill="FFFFFF"/>
        </w:rPr>
        <w:t>SERGE. Ça, on s'en fout !… D'ailleurs, Dieu seul sait combien vau</w:t>
      </w:r>
      <w:r w:rsidRPr="00DA5D22">
        <w:rPr>
          <w:rFonts w:ascii="Bookman Old Style" w:hAnsi="Bookman Old Style"/>
          <w:color w:val="000000"/>
          <w:sz w:val="20"/>
          <w:szCs w:val="20"/>
          <w:shd w:val="clear" w:color="auto" w:fill="FFFFFF"/>
        </w:rPr>
        <w:softHyphen/>
        <w:t>dra un jour l'Antrios !…</w:t>
      </w:r>
    </w:p>
    <w:p w14:paraId="55A6FA40" w14:textId="77777777" w:rsidR="00465007" w:rsidRPr="00DA5D22" w:rsidRDefault="00465007" w:rsidP="00465007">
      <w:pPr>
        <w:spacing w:after="0" w:line="240" w:lineRule="auto"/>
        <w:ind w:firstLine="482"/>
        <w:jc w:val="both"/>
        <w:rPr>
          <w:rFonts w:ascii="Bookman Old Style" w:hAnsi="Bookman Old Style"/>
          <w:color w:val="000000"/>
          <w:sz w:val="20"/>
          <w:szCs w:val="20"/>
          <w:shd w:val="clear" w:color="auto" w:fill="FFFFFF"/>
        </w:rPr>
      </w:pPr>
      <w:r w:rsidRPr="00DA5D22">
        <w:rPr>
          <w:rFonts w:ascii="Bookman Old Style" w:hAnsi="Bookman Old Style"/>
          <w:color w:val="000000"/>
          <w:sz w:val="20"/>
          <w:szCs w:val="20"/>
          <w:shd w:val="clear" w:color="auto" w:fill="FFFFFF"/>
        </w:rPr>
        <w:t>MARC. …Tu sais, j'ai réfléchi. J'ai réfléchi et j'ai changé de point de vue. L'autre jour en conduisant dans Paris, je pensais à toi et je me suis dit : Est ce qu'il n'y a pas, au fond, une véritable poésie dans l'acte de Serge ?… Est-ce que s'être livré à cet achat incohérent</w:t>
      </w:r>
      <w:r w:rsidRPr="00DA5D22">
        <w:rPr>
          <w:rStyle w:val="Appelnotedebasdep"/>
          <w:rFonts w:ascii="Bookman Old Style" w:hAnsi="Bookman Old Style"/>
          <w:color w:val="000000"/>
          <w:sz w:val="20"/>
          <w:szCs w:val="20"/>
          <w:shd w:val="clear" w:color="auto" w:fill="FFFFFF"/>
        </w:rPr>
        <w:footnoteReference w:id="16"/>
      </w:r>
      <w:r w:rsidRPr="00DA5D22">
        <w:rPr>
          <w:rFonts w:ascii="Bookman Old Style" w:hAnsi="Bookman Old Style"/>
          <w:color w:val="000000"/>
          <w:sz w:val="20"/>
          <w:szCs w:val="20"/>
          <w:shd w:val="clear" w:color="auto" w:fill="FFFFFF"/>
        </w:rPr>
        <w:t xml:space="preserve"> n'est pas un acte hautement poétique ?</w:t>
      </w:r>
    </w:p>
    <w:p w14:paraId="01DB511B" w14:textId="77777777" w:rsidR="00465007" w:rsidRPr="00DA5D22" w:rsidRDefault="00465007" w:rsidP="00465007">
      <w:pPr>
        <w:spacing w:after="0" w:line="240" w:lineRule="auto"/>
        <w:ind w:firstLine="482"/>
        <w:jc w:val="both"/>
        <w:rPr>
          <w:rFonts w:ascii="Bookman Old Style" w:hAnsi="Bookman Old Style"/>
          <w:color w:val="000000"/>
          <w:sz w:val="20"/>
          <w:szCs w:val="20"/>
          <w:shd w:val="clear" w:color="auto" w:fill="FFFFFF"/>
        </w:rPr>
      </w:pPr>
      <w:r w:rsidRPr="00DA5D22">
        <w:rPr>
          <w:rFonts w:ascii="Bookman Old Style" w:hAnsi="Bookman Old Style"/>
          <w:color w:val="000000"/>
          <w:sz w:val="20"/>
          <w:szCs w:val="20"/>
          <w:shd w:val="clear" w:color="auto" w:fill="FFFFFF"/>
        </w:rPr>
        <w:t>SERGE. Comme tu es doux aujourd'hui ! je ne te reconnais pas. Tu as pris un petit ton suave, subalterne</w:t>
      </w:r>
      <w:r w:rsidRPr="00DA5D22">
        <w:rPr>
          <w:rStyle w:val="Appelnotedebasdep"/>
          <w:rFonts w:ascii="Bookman Old Style" w:hAnsi="Bookman Old Style"/>
          <w:color w:val="000000"/>
          <w:sz w:val="20"/>
          <w:szCs w:val="20"/>
          <w:shd w:val="clear" w:color="auto" w:fill="FFFFFF"/>
        </w:rPr>
        <w:footnoteReference w:id="17"/>
      </w:r>
      <w:r w:rsidRPr="00DA5D22">
        <w:rPr>
          <w:rFonts w:ascii="Bookman Old Style" w:hAnsi="Bookman Old Style"/>
          <w:color w:val="000000"/>
          <w:sz w:val="20"/>
          <w:szCs w:val="20"/>
          <w:shd w:val="clear" w:color="auto" w:fill="FFFFFF"/>
        </w:rPr>
        <w:t>, qui ne te va pas du tout d'ailleurs.</w:t>
      </w:r>
    </w:p>
    <w:p w14:paraId="55C322D8" w14:textId="77777777" w:rsidR="00465007" w:rsidRPr="00DA5D22" w:rsidRDefault="00465007" w:rsidP="00465007">
      <w:pPr>
        <w:spacing w:after="0" w:line="240" w:lineRule="auto"/>
        <w:ind w:firstLine="482"/>
        <w:jc w:val="both"/>
        <w:rPr>
          <w:rFonts w:ascii="Bookman Old Style" w:hAnsi="Bookman Old Style"/>
          <w:color w:val="000000"/>
          <w:sz w:val="20"/>
          <w:szCs w:val="20"/>
          <w:shd w:val="clear" w:color="auto" w:fill="FFFFFF"/>
        </w:rPr>
      </w:pPr>
      <w:r w:rsidRPr="00DA5D22">
        <w:rPr>
          <w:rFonts w:ascii="Bookman Old Style" w:hAnsi="Bookman Old Style"/>
          <w:color w:val="000000"/>
          <w:sz w:val="20"/>
          <w:szCs w:val="20"/>
          <w:shd w:val="clear" w:color="auto" w:fill="FFFFFF"/>
        </w:rPr>
        <w:t>MARC. Non, non, je t'assure, je fais amende honorable</w:t>
      </w:r>
      <w:r w:rsidRPr="00DA5D22">
        <w:rPr>
          <w:rStyle w:val="Appelnotedebasdep"/>
          <w:rFonts w:ascii="Bookman Old Style" w:hAnsi="Bookman Old Style"/>
          <w:color w:val="000000"/>
          <w:sz w:val="20"/>
          <w:szCs w:val="20"/>
          <w:shd w:val="clear" w:color="auto" w:fill="FFFFFF"/>
        </w:rPr>
        <w:footnoteReference w:id="18"/>
      </w:r>
      <w:r w:rsidRPr="00DA5D22">
        <w:rPr>
          <w:rFonts w:ascii="Bookman Old Style" w:hAnsi="Bookman Old Style"/>
          <w:color w:val="000000"/>
          <w:sz w:val="20"/>
          <w:szCs w:val="20"/>
          <w:shd w:val="clear" w:color="auto" w:fill="FFFFFF"/>
        </w:rPr>
        <w:t>.</w:t>
      </w:r>
    </w:p>
    <w:p w14:paraId="3A1C8E7D" w14:textId="77777777" w:rsidR="00465007" w:rsidRPr="00DA5D22" w:rsidRDefault="00465007" w:rsidP="00465007">
      <w:pPr>
        <w:spacing w:after="0" w:line="240" w:lineRule="auto"/>
        <w:ind w:firstLine="482"/>
        <w:jc w:val="both"/>
        <w:rPr>
          <w:rFonts w:ascii="Bookman Old Style" w:hAnsi="Bookman Old Style"/>
          <w:color w:val="000000"/>
          <w:sz w:val="20"/>
          <w:szCs w:val="20"/>
          <w:shd w:val="clear" w:color="auto" w:fill="FFFFFF"/>
        </w:rPr>
      </w:pPr>
      <w:r w:rsidRPr="00DA5D22">
        <w:rPr>
          <w:rFonts w:ascii="Bookman Old Style" w:hAnsi="Bookman Old Style"/>
          <w:color w:val="000000"/>
          <w:sz w:val="20"/>
          <w:szCs w:val="20"/>
          <w:shd w:val="clear" w:color="auto" w:fill="FFFFFF"/>
        </w:rPr>
        <w:t>SERGE. Amende honorable pourquoi?</w:t>
      </w:r>
    </w:p>
    <w:p w14:paraId="74932FF7" w14:textId="77777777" w:rsidR="00465007" w:rsidRPr="00DA5D22" w:rsidRDefault="00465007" w:rsidP="00465007">
      <w:pPr>
        <w:spacing w:after="0" w:line="240" w:lineRule="auto"/>
        <w:ind w:firstLine="482"/>
        <w:jc w:val="both"/>
        <w:rPr>
          <w:rFonts w:ascii="Bookman Old Style" w:hAnsi="Bookman Old Style"/>
          <w:color w:val="000000"/>
          <w:sz w:val="20"/>
          <w:szCs w:val="20"/>
          <w:shd w:val="clear" w:color="auto" w:fill="FFFFFF"/>
        </w:rPr>
      </w:pPr>
      <w:r w:rsidRPr="00DA5D22">
        <w:rPr>
          <w:rFonts w:ascii="Bookman Old Style" w:hAnsi="Bookman Old Style"/>
          <w:color w:val="000000"/>
          <w:sz w:val="20"/>
          <w:szCs w:val="20"/>
          <w:shd w:val="clear" w:color="auto" w:fill="FFFFFF"/>
        </w:rPr>
        <w:t>MARC. Je suis trop épidermique, je suis trop nerveux, je vois les choses au premier degré… je manque de sagesse, si tu veux.</w:t>
      </w:r>
    </w:p>
    <w:p w14:paraId="4DA41FC6" w14:textId="77777777" w:rsidR="00465007" w:rsidRDefault="00465007" w:rsidP="00465007">
      <w:pPr>
        <w:spacing w:after="0" w:line="240" w:lineRule="auto"/>
        <w:ind w:firstLine="482"/>
        <w:jc w:val="both"/>
        <w:rPr>
          <w:rFonts w:ascii="Bookman Old Style" w:hAnsi="Bookman Old Style"/>
          <w:color w:val="000000"/>
          <w:sz w:val="20"/>
          <w:szCs w:val="20"/>
          <w:shd w:val="clear" w:color="auto" w:fill="FFFFFF"/>
        </w:rPr>
      </w:pPr>
      <w:r w:rsidRPr="00DA5D22">
        <w:rPr>
          <w:rFonts w:ascii="Bookman Old Style" w:hAnsi="Bookman Old Style"/>
          <w:color w:val="000000"/>
          <w:sz w:val="20"/>
          <w:szCs w:val="20"/>
          <w:shd w:val="clear" w:color="auto" w:fill="FFFFFF"/>
        </w:rPr>
        <w:t>SERGE. Lis Sénèque</w:t>
      </w:r>
      <w:r>
        <w:rPr>
          <w:rFonts w:ascii="Bookman Old Style" w:hAnsi="Bookman Old Style"/>
          <w:color w:val="000000"/>
          <w:sz w:val="20"/>
          <w:szCs w:val="20"/>
          <w:shd w:val="clear" w:color="auto" w:fill="FFFFFF"/>
        </w:rPr>
        <w:t>.</w:t>
      </w:r>
    </w:p>
    <w:p w14:paraId="2C63D150" w14:textId="77777777" w:rsidR="00465007" w:rsidRPr="00DA5D22" w:rsidRDefault="00465007" w:rsidP="00465007">
      <w:pPr>
        <w:spacing w:after="0" w:line="240" w:lineRule="auto"/>
        <w:ind w:firstLine="482"/>
        <w:jc w:val="both"/>
        <w:rPr>
          <w:rFonts w:ascii="Bookman Old Style" w:hAnsi="Bookman Old Style"/>
          <w:color w:val="000000"/>
          <w:sz w:val="20"/>
          <w:szCs w:val="20"/>
          <w:shd w:val="clear" w:color="auto" w:fill="FFFFFF"/>
        </w:rPr>
      </w:pPr>
    </w:p>
    <w:p w14:paraId="0C61B080" w14:textId="77777777" w:rsidR="00465007" w:rsidRPr="00DA5D22" w:rsidRDefault="00465007" w:rsidP="00465007">
      <w:pPr>
        <w:spacing w:after="0" w:line="240" w:lineRule="auto"/>
        <w:jc w:val="both"/>
        <w:rPr>
          <w:rFonts w:ascii="Bookman Old Style" w:hAnsi="Bookman Old Style"/>
          <w:b/>
          <w:sz w:val="20"/>
          <w:szCs w:val="20"/>
        </w:rPr>
      </w:pPr>
      <w:r w:rsidRPr="00DA5D22">
        <w:rPr>
          <w:rFonts w:ascii="Bookman Old Style" w:hAnsi="Bookman Old Style"/>
          <w:b/>
          <w:color w:val="000000"/>
          <w:sz w:val="20"/>
          <w:szCs w:val="20"/>
          <w:shd w:val="clear" w:color="auto" w:fill="FFFFFF"/>
        </w:rPr>
        <w:t xml:space="preserve">Document n° 4 : </w:t>
      </w:r>
      <w:r w:rsidRPr="00DA5D22">
        <w:rPr>
          <w:rFonts w:ascii="Bookman Old Style" w:hAnsi="Bookman Old Style"/>
          <w:color w:val="000000"/>
          <w:sz w:val="20"/>
          <w:szCs w:val="20"/>
          <w:shd w:val="clear" w:color="auto" w:fill="FFFFFF"/>
        </w:rPr>
        <w:t xml:space="preserve">Pierre Bayard, </w:t>
      </w:r>
      <w:r w:rsidRPr="00DA5D22">
        <w:rPr>
          <w:rFonts w:ascii="Bookman Old Style" w:hAnsi="Bookman Old Style"/>
          <w:i/>
          <w:color w:val="000000"/>
          <w:sz w:val="20"/>
          <w:szCs w:val="20"/>
          <w:shd w:val="clear" w:color="auto" w:fill="FFFFFF"/>
        </w:rPr>
        <w:t>Comment parler des livres qu’on n’a pas lus ?</w:t>
      </w:r>
      <w:r w:rsidRPr="00DA5D22">
        <w:rPr>
          <w:rFonts w:ascii="Bookman Old Style" w:hAnsi="Bookman Old Style"/>
          <w:color w:val="000000"/>
          <w:sz w:val="20"/>
          <w:szCs w:val="20"/>
          <w:shd w:val="clear" w:color="auto" w:fill="FFFFFF"/>
        </w:rPr>
        <w:t>, Editions de Minuit, p. 30 – 31, 2007.</w:t>
      </w:r>
    </w:p>
    <w:p w14:paraId="1ABCC816" w14:textId="77777777" w:rsidR="00465007" w:rsidRPr="00DA5D22" w:rsidRDefault="00465007" w:rsidP="00465007">
      <w:pPr>
        <w:spacing w:after="0" w:line="240" w:lineRule="auto"/>
        <w:jc w:val="both"/>
        <w:rPr>
          <w:rFonts w:ascii="Bookman Old Style" w:hAnsi="Bookman Old Style"/>
          <w:b/>
          <w:color w:val="000000"/>
          <w:sz w:val="20"/>
          <w:szCs w:val="20"/>
          <w:shd w:val="clear" w:color="auto" w:fill="FFFFFF"/>
        </w:rPr>
      </w:pPr>
    </w:p>
    <w:p w14:paraId="5754C690" w14:textId="77777777" w:rsidR="00465007" w:rsidRPr="00DA5D22" w:rsidRDefault="00465007" w:rsidP="00465007">
      <w:pPr>
        <w:spacing w:after="0" w:line="240" w:lineRule="auto"/>
        <w:ind w:firstLine="708"/>
        <w:jc w:val="both"/>
        <w:rPr>
          <w:rFonts w:ascii="Bookman Old Style" w:hAnsi="Bookman Old Style"/>
          <w:color w:val="000000"/>
          <w:sz w:val="20"/>
          <w:szCs w:val="20"/>
          <w:shd w:val="clear" w:color="auto" w:fill="FFFFFF"/>
        </w:rPr>
      </w:pPr>
      <w:r w:rsidRPr="00DA5D22">
        <w:rPr>
          <w:rFonts w:ascii="Bookman Old Style" w:hAnsi="Bookman Old Style"/>
          <w:color w:val="000000"/>
          <w:sz w:val="20"/>
          <w:szCs w:val="20"/>
          <w:shd w:val="clear" w:color="auto" w:fill="FFFFFF"/>
        </w:rPr>
        <w:t>Être cultivé, c’est être capable de se repérer rapidement dans un livre, et ce repérage n’implique pas de le lire intégralement, bien au contraire. Il serait même possible de dire que plus cette capacité sera grande et moins il sera nécessaire de lire tel livre en particulier.</w:t>
      </w:r>
    </w:p>
    <w:p w14:paraId="6A526298" w14:textId="77777777" w:rsidR="00465007" w:rsidRPr="00DA5D22" w:rsidRDefault="00465007" w:rsidP="00465007">
      <w:pPr>
        <w:spacing w:after="0" w:line="240" w:lineRule="auto"/>
        <w:ind w:firstLine="708"/>
        <w:jc w:val="both"/>
        <w:rPr>
          <w:rFonts w:ascii="Bookman Old Style" w:hAnsi="Bookman Old Style"/>
          <w:color w:val="000000"/>
          <w:sz w:val="20"/>
          <w:szCs w:val="20"/>
          <w:shd w:val="clear" w:color="auto" w:fill="FFFFFF"/>
        </w:rPr>
      </w:pPr>
      <w:r w:rsidRPr="00DA5D22">
        <w:rPr>
          <w:rFonts w:ascii="Bookman Old Style" w:hAnsi="Bookman Old Style"/>
          <w:color w:val="000000"/>
          <w:sz w:val="20"/>
          <w:szCs w:val="20"/>
          <w:shd w:val="clear" w:color="auto" w:fill="FFFFFF"/>
        </w:rPr>
        <w:t>L’attitude du bibliothécaire de Musil</w:t>
      </w:r>
      <w:r w:rsidRPr="00DA5D22">
        <w:rPr>
          <w:rStyle w:val="Appelnotedebasdep"/>
          <w:rFonts w:ascii="Bookman Old Style" w:hAnsi="Bookman Old Style"/>
          <w:color w:val="000000"/>
          <w:sz w:val="20"/>
          <w:szCs w:val="20"/>
          <w:shd w:val="clear" w:color="auto" w:fill="FFFFFF"/>
        </w:rPr>
        <w:footnoteReference w:id="19"/>
      </w:r>
      <w:r w:rsidRPr="00DA5D22">
        <w:rPr>
          <w:rFonts w:ascii="Bookman Old Style" w:hAnsi="Bookman Old Style"/>
          <w:color w:val="000000"/>
          <w:sz w:val="20"/>
          <w:szCs w:val="20"/>
          <w:shd w:val="clear" w:color="auto" w:fill="FFFFFF"/>
        </w:rPr>
        <w:t xml:space="preserve"> représente un cas extrême qui concerne peu de personnes, y compris parmi les adversaires résolus de la lecture, tant il est difficile de ne jamais lire. Un cas plus fréquent est celui du lecteur qui ne s’interdit pas les livres, mais se contente de les parcourir. Le héros de Musil est d’ailleurs dans une position ambiguë, puisque, s’il se garde bien d’ouvrir un livre, il ne se désintéresse pas pour autant, on l’a vu, des titres et des tables des matières, et ébauche ainsi, qu’il le veuille ou non, un premier parcours de l’œuvre.</w:t>
      </w:r>
    </w:p>
    <w:p w14:paraId="759D4AB7" w14:textId="77777777" w:rsidR="00465007" w:rsidRDefault="00465007" w:rsidP="00465007">
      <w:pPr>
        <w:spacing w:after="0" w:line="240" w:lineRule="auto"/>
        <w:ind w:firstLine="708"/>
        <w:jc w:val="both"/>
        <w:rPr>
          <w:rFonts w:ascii="Bookman Old Style" w:hAnsi="Bookman Old Style"/>
          <w:color w:val="000000"/>
          <w:sz w:val="20"/>
          <w:szCs w:val="20"/>
          <w:shd w:val="clear" w:color="auto" w:fill="FFFFFF"/>
        </w:rPr>
      </w:pPr>
      <w:r w:rsidRPr="00DA5D22">
        <w:rPr>
          <w:rFonts w:ascii="Bookman Old Style" w:hAnsi="Bookman Old Style"/>
          <w:color w:val="000000"/>
          <w:sz w:val="20"/>
          <w:szCs w:val="20"/>
          <w:shd w:val="clear" w:color="auto" w:fill="FFFFFF"/>
        </w:rPr>
        <w:t>Parcourir les livres sans véritablement les lire n’interdit en rien de les commenter. Il est même possible qu’il s’agisse là de la manière la plus efficace de se les approprier, en respectant leur nature profonde et leur capacité d’enrichissement, et en évitant de se perdre dans les détails.</w:t>
      </w:r>
      <w:r w:rsidRPr="009020E6">
        <w:rPr>
          <w:rFonts w:ascii="Bookman Old Style" w:hAnsi="Bookman Old Style"/>
          <w:color w:val="000000"/>
          <w:sz w:val="20"/>
          <w:szCs w:val="20"/>
          <w:shd w:val="clear" w:color="auto" w:fill="FFFFFF"/>
        </w:rPr>
        <w:t xml:space="preserve"> </w:t>
      </w:r>
    </w:p>
    <w:p w14:paraId="2E484518" w14:textId="77777777" w:rsidR="00465007" w:rsidRDefault="00465007" w:rsidP="00465007">
      <w:pPr>
        <w:spacing w:after="0" w:line="240" w:lineRule="auto"/>
        <w:ind w:firstLine="708"/>
        <w:jc w:val="both"/>
        <w:rPr>
          <w:rFonts w:ascii="Bookman Old Style" w:hAnsi="Bookman Old Style"/>
          <w:color w:val="000000"/>
          <w:sz w:val="20"/>
          <w:szCs w:val="20"/>
          <w:shd w:val="clear" w:color="auto" w:fill="FFFFFF"/>
        </w:rPr>
      </w:pPr>
    </w:p>
    <w:p w14:paraId="258F71E0" w14:textId="77777777" w:rsidR="00465007" w:rsidRPr="00E33DC1" w:rsidRDefault="00465007" w:rsidP="00465007">
      <w:pPr>
        <w:spacing w:after="0" w:line="240" w:lineRule="auto"/>
        <w:jc w:val="both"/>
        <w:rPr>
          <w:rFonts w:ascii="Bookman Old Style" w:hAnsi="Bookman Old Style"/>
          <w:b/>
          <w:color w:val="000000"/>
          <w:sz w:val="20"/>
          <w:szCs w:val="20"/>
          <w:shd w:val="clear" w:color="auto" w:fill="FFFFFF"/>
        </w:rPr>
      </w:pPr>
      <w:r w:rsidRPr="00E33DC1">
        <w:rPr>
          <w:rFonts w:ascii="Bookman Old Style" w:hAnsi="Bookman Old Style"/>
          <w:b/>
          <w:color w:val="000000"/>
          <w:sz w:val="20"/>
          <w:szCs w:val="20"/>
          <w:shd w:val="clear" w:color="auto" w:fill="FFFFFF"/>
        </w:rPr>
        <w:t xml:space="preserve">Document n° 5 : </w:t>
      </w:r>
      <w:r w:rsidRPr="00E33DC1">
        <w:rPr>
          <w:rFonts w:ascii="Bookman Old Style" w:hAnsi="Bookman Old Style"/>
          <w:color w:val="000000"/>
          <w:sz w:val="20"/>
          <w:szCs w:val="20"/>
          <w:shd w:val="clear" w:color="auto" w:fill="FFFFFF"/>
        </w:rPr>
        <w:t>publicités pour le programme « Audible</w:t>
      </w:r>
      <w:r w:rsidRPr="00E33DC1">
        <w:rPr>
          <w:rStyle w:val="Appelnotedebasdep"/>
          <w:rFonts w:ascii="Bookman Old Style" w:hAnsi="Bookman Old Style"/>
          <w:color w:val="000000"/>
          <w:sz w:val="20"/>
          <w:szCs w:val="20"/>
          <w:shd w:val="clear" w:color="auto" w:fill="FFFFFF"/>
        </w:rPr>
        <w:footnoteReference w:id="20"/>
      </w:r>
      <w:r w:rsidRPr="00E33DC1">
        <w:rPr>
          <w:rFonts w:ascii="Bookman Old Style" w:hAnsi="Bookman Old Style"/>
          <w:color w:val="000000"/>
          <w:sz w:val="20"/>
          <w:szCs w:val="20"/>
          <w:shd w:val="clear" w:color="auto" w:fill="FFFFFF"/>
        </w:rPr>
        <w:t> » d’Amazon.</w:t>
      </w:r>
    </w:p>
    <w:p w14:paraId="0B107525" w14:textId="77777777" w:rsidR="00465007" w:rsidRPr="009020E6" w:rsidRDefault="00465007" w:rsidP="00465007">
      <w:pPr>
        <w:spacing w:after="0" w:line="240" w:lineRule="auto"/>
        <w:jc w:val="both"/>
        <w:rPr>
          <w:rFonts w:ascii="Bookman Old Style" w:hAnsi="Bookman Old Style"/>
          <w:color w:val="000000"/>
          <w:sz w:val="20"/>
          <w:szCs w:val="20"/>
          <w:shd w:val="clear" w:color="auto" w:fill="FFFFFF"/>
        </w:rPr>
      </w:pPr>
    </w:p>
    <w:p w14:paraId="116ACCF5" w14:textId="77777777" w:rsidR="00465007" w:rsidRDefault="00465007" w:rsidP="00465007">
      <w:pPr>
        <w:spacing w:after="0" w:line="240" w:lineRule="auto"/>
        <w:jc w:val="both"/>
        <w:rPr>
          <w:sz w:val="24"/>
          <w:szCs w:val="24"/>
        </w:rPr>
      </w:pPr>
      <w:r>
        <w:rPr>
          <w:noProof/>
        </w:rPr>
        <w:drawing>
          <wp:inline distT="0" distB="0" distL="0" distR="0" wp14:anchorId="00C74E9C" wp14:editId="791F6C3E">
            <wp:extent cx="4862945" cy="1817707"/>
            <wp:effectExtent l="0" t="0" r="0" b="0"/>
            <wp:docPr id="11" name="Image 11" descr="https://img.over-blog-kiwi.com/0/87/73/44/20180629/ob_5c0a4c_audible-testing-girl-avis-2018-06-2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over-blog-kiwi.com/0/87/73/44/20180629/ob_5c0a4c_audible-testing-girl-avis-2018-06-27-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1862" cy="1832254"/>
                    </a:xfrm>
                    <a:prstGeom prst="rect">
                      <a:avLst/>
                    </a:prstGeom>
                    <a:noFill/>
                    <a:ln>
                      <a:noFill/>
                    </a:ln>
                  </pic:spPr>
                </pic:pic>
              </a:graphicData>
            </a:graphic>
          </wp:inline>
        </w:drawing>
      </w:r>
    </w:p>
    <w:p w14:paraId="677BE81E" w14:textId="415E020D" w:rsidR="00465007" w:rsidRDefault="00465007" w:rsidP="00E84F48">
      <w:pPr>
        <w:spacing w:after="0"/>
        <w:outlineLvl w:val="1"/>
      </w:pPr>
    </w:p>
    <w:p w14:paraId="4E81831D" w14:textId="096848E7" w:rsidR="00C64689" w:rsidRDefault="00C64689" w:rsidP="00E84F48">
      <w:pPr>
        <w:spacing w:after="0"/>
        <w:outlineLvl w:val="1"/>
      </w:pPr>
      <w:r>
        <w:rPr>
          <w:noProof/>
        </w:rPr>
        <w:drawing>
          <wp:inline distT="0" distB="0" distL="0" distR="0" wp14:anchorId="7BAA4905" wp14:editId="6EF6B41A">
            <wp:extent cx="839470" cy="293370"/>
            <wp:effectExtent l="0" t="0" r="0" b="0"/>
            <wp:docPr id="1" name="Image 1" descr="Licence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cence Creative Comm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9470" cy="293370"/>
                    </a:xfrm>
                    <a:prstGeom prst="rect">
                      <a:avLst/>
                    </a:prstGeom>
                    <a:noFill/>
                    <a:ln>
                      <a:noFill/>
                    </a:ln>
                  </pic:spPr>
                </pic:pic>
              </a:graphicData>
            </a:graphic>
          </wp:inline>
        </w:drawing>
      </w:r>
      <w:bookmarkStart w:id="0" w:name="_GoBack"/>
      <w:bookmarkEnd w:id="0"/>
    </w:p>
    <w:sectPr w:rsidR="00C64689" w:rsidSect="00E84F48">
      <w:footnotePr>
        <w:numRestart w:val="eachPage"/>
      </w:footnotePr>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68633" w14:textId="77777777" w:rsidR="002D76E3" w:rsidRDefault="002D76E3" w:rsidP="00465007">
      <w:pPr>
        <w:spacing w:after="0" w:line="240" w:lineRule="auto"/>
      </w:pPr>
      <w:r>
        <w:separator/>
      </w:r>
    </w:p>
  </w:endnote>
  <w:endnote w:type="continuationSeparator" w:id="0">
    <w:p w14:paraId="54B8C5E4" w14:textId="77777777" w:rsidR="002D76E3" w:rsidRDefault="002D76E3" w:rsidP="00465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F5320" w14:textId="77777777" w:rsidR="002D76E3" w:rsidRDefault="002D76E3" w:rsidP="00465007">
      <w:pPr>
        <w:spacing w:after="0" w:line="240" w:lineRule="auto"/>
      </w:pPr>
      <w:r>
        <w:separator/>
      </w:r>
    </w:p>
  </w:footnote>
  <w:footnote w:type="continuationSeparator" w:id="0">
    <w:p w14:paraId="263435F9" w14:textId="77777777" w:rsidR="002D76E3" w:rsidRDefault="002D76E3" w:rsidP="00465007">
      <w:pPr>
        <w:spacing w:after="0" w:line="240" w:lineRule="auto"/>
      </w:pPr>
      <w:r>
        <w:continuationSeparator/>
      </w:r>
    </w:p>
  </w:footnote>
  <w:footnote w:id="1">
    <w:p w14:paraId="6FC01FB4" w14:textId="77777777" w:rsidR="00465007" w:rsidRPr="00E33DC1" w:rsidRDefault="00465007" w:rsidP="00465007">
      <w:pPr>
        <w:pStyle w:val="Notedebasdepage"/>
        <w:rPr>
          <w:rFonts w:asciiTheme="minorHAnsi" w:hAnsiTheme="minorHAnsi" w:cstheme="minorHAnsi"/>
        </w:rPr>
      </w:pPr>
      <w:r w:rsidRPr="00E33DC1">
        <w:rPr>
          <w:rStyle w:val="Appelnotedebasdep"/>
          <w:rFonts w:asciiTheme="minorHAnsi" w:hAnsiTheme="minorHAnsi" w:cstheme="minorHAnsi"/>
        </w:rPr>
        <w:footnoteRef/>
      </w:r>
      <w:r w:rsidRPr="00E33DC1">
        <w:rPr>
          <w:rFonts w:asciiTheme="minorHAnsi" w:hAnsiTheme="minorHAnsi" w:cstheme="minorHAnsi"/>
        </w:rPr>
        <w:t xml:space="preserve"> Audible : </w:t>
      </w:r>
      <w:r w:rsidRPr="00E33DC1">
        <w:rPr>
          <w:rFonts w:asciiTheme="minorHAnsi" w:hAnsiTheme="minorHAnsi" w:cstheme="minorHAnsi"/>
          <w:color w:val="000000"/>
          <w:shd w:val="clear" w:color="auto" w:fill="FFFFFF"/>
        </w:rPr>
        <w:t>service permettant d’écouter des livres audio au téléchargement.</w:t>
      </w:r>
    </w:p>
  </w:footnote>
  <w:footnote w:id="2">
    <w:p w14:paraId="388D3986" w14:textId="77777777" w:rsidR="00465007" w:rsidRDefault="00465007" w:rsidP="00465007">
      <w:pPr>
        <w:pStyle w:val="Notedebasdepage"/>
      </w:pPr>
      <w:r>
        <w:rPr>
          <w:rStyle w:val="Appelnotedebasdep"/>
        </w:rPr>
        <w:footnoteRef/>
      </w:r>
      <w:r>
        <w:t xml:space="preserve"> Négligence : attitude d’une personne dont l’esprit ne s’applique pas à ce qu’il fait ou devrait faire.</w:t>
      </w:r>
    </w:p>
  </w:footnote>
  <w:footnote w:id="3">
    <w:p w14:paraId="1CE48A58" w14:textId="77777777" w:rsidR="00465007" w:rsidRDefault="00465007" w:rsidP="00465007">
      <w:pPr>
        <w:pStyle w:val="Notedebasdepage"/>
      </w:pPr>
      <w:r>
        <w:rPr>
          <w:rStyle w:val="Appelnotedebasdep"/>
        </w:rPr>
        <w:footnoteRef/>
      </w:r>
      <w:r>
        <w:t xml:space="preserve"> Il meurt en détail : une partie de lui est morte.</w:t>
      </w:r>
    </w:p>
  </w:footnote>
  <w:footnote w:id="4">
    <w:p w14:paraId="069C2272" w14:textId="77777777" w:rsidR="00465007" w:rsidRDefault="00465007" w:rsidP="00465007">
      <w:pPr>
        <w:pStyle w:val="Notedebasdepage"/>
      </w:pPr>
      <w:r>
        <w:rPr>
          <w:rStyle w:val="Appelnotedebasdep"/>
        </w:rPr>
        <w:footnoteRef/>
      </w:r>
      <w:r>
        <w:t xml:space="preserve"> Mandes : faire savoir par lettres.</w:t>
      </w:r>
    </w:p>
  </w:footnote>
  <w:footnote w:id="5">
    <w:p w14:paraId="2EE2260A" w14:textId="77777777" w:rsidR="00465007" w:rsidRDefault="00465007" w:rsidP="00465007">
      <w:pPr>
        <w:pStyle w:val="Notedebasdepage"/>
      </w:pPr>
      <w:r>
        <w:rPr>
          <w:rStyle w:val="Appelnotedebasdep"/>
        </w:rPr>
        <w:footnoteRef/>
      </w:r>
      <w:r>
        <w:t xml:space="preserve"> Ajourne : renvoie à un autre jour, retarde.</w:t>
      </w:r>
    </w:p>
  </w:footnote>
  <w:footnote w:id="6">
    <w:p w14:paraId="34DA1112" w14:textId="77777777" w:rsidR="00465007" w:rsidRDefault="00465007" w:rsidP="00465007">
      <w:pPr>
        <w:pStyle w:val="Notedebasdepage"/>
      </w:pPr>
      <w:r>
        <w:rPr>
          <w:rStyle w:val="Appelnotedebasdep"/>
        </w:rPr>
        <w:footnoteRef/>
      </w:r>
      <w:r>
        <w:t xml:space="preserve"> Se croire obligé : ressentir de la gratitude.</w:t>
      </w:r>
    </w:p>
  </w:footnote>
  <w:footnote w:id="7">
    <w:p w14:paraId="2CCDA54C" w14:textId="77777777" w:rsidR="00465007" w:rsidRDefault="00465007" w:rsidP="00465007">
      <w:pPr>
        <w:pStyle w:val="Notedebasdepage"/>
      </w:pPr>
      <w:r>
        <w:rPr>
          <w:rStyle w:val="Appelnotedebasdep"/>
        </w:rPr>
        <w:footnoteRef/>
      </w:r>
      <w:r>
        <w:t xml:space="preserve"> Nul ne se juge redevable : personne ne pense avoir une dette.</w:t>
      </w:r>
    </w:p>
  </w:footnote>
  <w:footnote w:id="8">
    <w:p w14:paraId="684B3291" w14:textId="77777777" w:rsidR="00465007" w:rsidRDefault="00465007" w:rsidP="00465007">
      <w:pPr>
        <w:pStyle w:val="Notedebasdepage"/>
      </w:pPr>
      <w:r>
        <w:rPr>
          <w:rStyle w:val="Appelnotedebasdep"/>
        </w:rPr>
        <w:footnoteRef/>
      </w:r>
      <w:r>
        <w:t xml:space="preserve"> Précepte : formule qui exprime un enseignement.</w:t>
      </w:r>
    </w:p>
  </w:footnote>
  <w:footnote w:id="9">
    <w:p w14:paraId="27DFDC57" w14:textId="77777777" w:rsidR="00465007" w:rsidRDefault="00465007" w:rsidP="00465007">
      <w:pPr>
        <w:pStyle w:val="Notedebasdepage"/>
      </w:pPr>
      <w:r>
        <w:rPr>
          <w:rStyle w:val="Appelnotedebasdep"/>
        </w:rPr>
        <w:footnoteRef/>
      </w:r>
      <w:r>
        <w:t xml:space="preserve"> Hôtes : personnes qui nous hébergent.</w:t>
      </w:r>
    </w:p>
  </w:footnote>
  <w:footnote w:id="10">
    <w:p w14:paraId="5214AC27" w14:textId="77777777" w:rsidR="00465007" w:rsidRDefault="00465007" w:rsidP="00465007">
      <w:pPr>
        <w:pStyle w:val="Notedebasdepage"/>
      </w:pPr>
      <w:r>
        <w:rPr>
          <w:rStyle w:val="Appelnotedebasdep"/>
        </w:rPr>
        <w:footnoteRef/>
      </w:r>
      <w:r>
        <w:t xml:space="preserve"> Lier commerce : entretenir une relation.</w:t>
      </w:r>
    </w:p>
  </w:footnote>
  <w:footnote w:id="11">
    <w:p w14:paraId="7E1D36FF" w14:textId="77777777" w:rsidR="00465007" w:rsidRDefault="00465007" w:rsidP="00465007">
      <w:pPr>
        <w:pStyle w:val="Notedebasdepage"/>
      </w:pPr>
      <w:r>
        <w:rPr>
          <w:rStyle w:val="Appelnotedebasdep"/>
        </w:rPr>
        <w:footnoteRef/>
      </w:r>
      <w:r>
        <w:t xml:space="preserve"> Rien n’entrave : rien ne fait obstacle.</w:t>
      </w:r>
    </w:p>
  </w:footnote>
  <w:footnote w:id="12">
    <w:p w14:paraId="41D3C4E1" w14:textId="77777777" w:rsidR="00465007" w:rsidRDefault="00465007" w:rsidP="00465007">
      <w:pPr>
        <w:pStyle w:val="Notedebasdepage"/>
      </w:pPr>
      <w:r>
        <w:rPr>
          <w:rStyle w:val="Appelnotedebasdep"/>
        </w:rPr>
        <w:footnoteRef/>
      </w:r>
      <w:r>
        <w:t xml:space="preserve"> Capté : compris (argot).</w:t>
      </w:r>
    </w:p>
  </w:footnote>
  <w:footnote w:id="13">
    <w:p w14:paraId="7434C979" w14:textId="77777777" w:rsidR="00465007" w:rsidRDefault="00465007" w:rsidP="00465007">
      <w:pPr>
        <w:pStyle w:val="Notedebasdepage"/>
      </w:pPr>
      <w:r>
        <w:rPr>
          <w:rStyle w:val="Appelnotedebasdep"/>
        </w:rPr>
        <w:footnoteRef/>
      </w:r>
      <w:r>
        <w:t xml:space="preserve"> Modernissime : le plus moderne qui soit, superlatif de « moderne ».</w:t>
      </w:r>
    </w:p>
  </w:footnote>
  <w:footnote w:id="14">
    <w:p w14:paraId="282209B7" w14:textId="77777777" w:rsidR="00465007" w:rsidRDefault="00465007" w:rsidP="00465007">
      <w:pPr>
        <w:pStyle w:val="Notedebasdepage"/>
      </w:pPr>
      <w:r>
        <w:rPr>
          <w:rStyle w:val="Appelnotedebasdep"/>
        </w:rPr>
        <w:footnoteRef/>
      </w:r>
      <w:r>
        <w:t xml:space="preserve"> Scories : déchets.</w:t>
      </w:r>
    </w:p>
  </w:footnote>
  <w:footnote w:id="15">
    <w:p w14:paraId="3CDB748B" w14:textId="77777777" w:rsidR="00465007" w:rsidRDefault="00465007" w:rsidP="00465007">
      <w:pPr>
        <w:pStyle w:val="Notedebasdepage"/>
      </w:pPr>
      <w:r>
        <w:rPr>
          <w:rStyle w:val="Appelnotedebasdep"/>
        </w:rPr>
        <w:footnoteRef/>
      </w:r>
      <w:r>
        <w:t xml:space="preserve"> Hypo flamand : « sous-flamand »</w:t>
      </w:r>
    </w:p>
  </w:footnote>
  <w:footnote w:id="16">
    <w:p w14:paraId="4A12C1C7" w14:textId="77777777" w:rsidR="00465007" w:rsidRDefault="00465007" w:rsidP="00465007">
      <w:pPr>
        <w:pStyle w:val="Notedebasdepage"/>
      </w:pPr>
      <w:r>
        <w:rPr>
          <w:rStyle w:val="Appelnotedebasdep"/>
        </w:rPr>
        <w:footnoteRef/>
      </w:r>
      <w:r>
        <w:t xml:space="preserve"> Incohérent : qui manque de logique</w:t>
      </w:r>
    </w:p>
  </w:footnote>
  <w:footnote w:id="17">
    <w:p w14:paraId="4CA0BB7F" w14:textId="77777777" w:rsidR="00465007" w:rsidRDefault="00465007" w:rsidP="00465007">
      <w:pPr>
        <w:pStyle w:val="Notedebasdepage"/>
      </w:pPr>
      <w:r>
        <w:rPr>
          <w:rStyle w:val="Appelnotedebasdep"/>
        </w:rPr>
        <w:footnoteRef/>
      </w:r>
      <w:r>
        <w:t xml:space="preserve"> Subalterne : inférieur, soumis.</w:t>
      </w:r>
    </w:p>
  </w:footnote>
  <w:footnote w:id="18">
    <w:p w14:paraId="4D45C68F" w14:textId="77777777" w:rsidR="00465007" w:rsidRDefault="00465007" w:rsidP="00465007">
      <w:pPr>
        <w:pStyle w:val="Notedebasdepage"/>
      </w:pPr>
      <w:r>
        <w:rPr>
          <w:rStyle w:val="Appelnotedebasdep"/>
        </w:rPr>
        <w:footnoteRef/>
      </w:r>
      <w:r>
        <w:t xml:space="preserve"> Faire amende honorable : Je demande pardon (dans le milieu judiciaire).</w:t>
      </w:r>
    </w:p>
  </w:footnote>
  <w:footnote w:id="19">
    <w:p w14:paraId="08DF4A79" w14:textId="77777777" w:rsidR="00465007" w:rsidRDefault="00465007" w:rsidP="00465007">
      <w:pPr>
        <w:pStyle w:val="Notedebasdepage"/>
      </w:pPr>
      <w:r>
        <w:rPr>
          <w:rStyle w:val="Appelnotedebasdep"/>
        </w:rPr>
        <w:footnoteRef/>
      </w:r>
      <w:r>
        <w:t xml:space="preserve"> Voir document n° 2.</w:t>
      </w:r>
    </w:p>
  </w:footnote>
  <w:footnote w:id="20">
    <w:p w14:paraId="7938B45C" w14:textId="77777777" w:rsidR="00465007" w:rsidRPr="00E33DC1" w:rsidRDefault="00465007" w:rsidP="00465007">
      <w:pPr>
        <w:pStyle w:val="Notedebasdepage"/>
        <w:rPr>
          <w:rFonts w:asciiTheme="minorHAnsi" w:hAnsiTheme="minorHAnsi" w:cstheme="minorHAnsi"/>
        </w:rPr>
      </w:pPr>
      <w:r w:rsidRPr="00E33DC1">
        <w:rPr>
          <w:rStyle w:val="Appelnotedebasdep"/>
          <w:rFonts w:asciiTheme="minorHAnsi" w:hAnsiTheme="minorHAnsi" w:cstheme="minorHAnsi"/>
        </w:rPr>
        <w:footnoteRef/>
      </w:r>
      <w:r w:rsidRPr="00E33DC1">
        <w:rPr>
          <w:rFonts w:asciiTheme="minorHAnsi" w:hAnsiTheme="minorHAnsi" w:cstheme="minorHAnsi"/>
        </w:rPr>
        <w:t xml:space="preserve"> Audible : </w:t>
      </w:r>
      <w:r w:rsidRPr="00E33DC1">
        <w:rPr>
          <w:rFonts w:asciiTheme="minorHAnsi" w:hAnsiTheme="minorHAnsi" w:cstheme="minorHAnsi"/>
          <w:color w:val="000000"/>
          <w:shd w:val="clear" w:color="auto" w:fill="FFFFFF"/>
        </w:rPr>
        <w:t>service permettant d’écouter des livres audio au téléchargement.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04DA2"/>
    <w:multiLevelType w:val="multilevel"/>
    <w:tmpl w:val="081804FE"/>
    <w:lvl w:ilvl="0">
      <w:start w:val="1"/>
      <w:numFmt w:val="upperRoman"/>
      <w:lvlText w:val="%1."/>
      <w:lvlJc w:val="left"/>
      <w:pPr>
        <w:ind w:left="1080" w:hanging="720"/>
      </w:pPr>
      <w:rPr>
        <w:rFonts w:ascii="Calibri" w:eastAsia="Calibri" w:hAnsi="Calibri"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0F5E5C"/>
    <w:multiLevelType w:val="multilevel"/>
    <w:tmpl w:val="081804FE"/>
    <w:lvl w:ilvl="0">
      <w:start w:val="1"/>
      <w:numFmt w:val="upperRoman"/>
      <w:lvlText w:val="%1."/>
      <w:lvlJc w:val="left"/>
      <w:pPr>
        <w:ind w:left="1080" w:hanging="720"/>
      </w:pPr>
      <w:rPr>
        <w:rFonts w:ascii="Calibri" w:eastAsia="Calibri" w:hAnsi="Calibri"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AE02FB"/>
    <w:multiLevelType w:val="multilevel"/>
    <w:tmpl w:val="02327B8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FF048A7"/>
    <w:multiLevelType w:val="multilevel"/>
    <w:tmpl w:val="ED4C1F58"/>
    <w:lvl w:ilvl="0">
      <w:numFmt w:val="bullet"/>
      <w:lvlText w:val="-"/>
      <w:lvlJc w:val="left"/>
      <w:pPr>
        <w:ind w:left="1065" w:hanging="360"/>
      </w:pPr>
      <w:rPr>
        <w:rFonts w:ascii="Times New Roman" w:eastAsia="Times New Roman" w:hAnsi="Times New Roman" w:cs="Times New Roman"/>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4" w15:restartNumberingAfterBreak="0">
    <w:nsid w:val="609B6008"/>
    <w:multiLevelType w:val="multilevel"/>
    <w:tmpl w:val="CB8682E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E5F7732"/>
    <w:multiLevelType w:val="hybridMultilevel"/>
    <w:tmpl w:val="DEB44D1A"/>
    <w:lvl w:ilvl="0" w:tplc="D7F45BE6">
      <w:numFmt w:val="bullet"/>
      <w:lvlText w:val="-"/>
      <w:lvlJc w:val="left"/>
      <w:pPr>
        <w:ind w:left="1065" w:hanging="360"/>
      </w:pPr>
      <w:rPr>
        <w:rFonts w:ascii="Times New Roman" w:eastAsia="Times New Roma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6" w15:restartNumberingAfterBreak="0">
    <w:nsid w:val="75994CB4"/>
    <w:multiLevelType w:val="hybridMultilevel"/>
    <w:tmpl w:val="CC4891EA"/>
    <w:lvl w:ilvl="0" w:tplc="AB18418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6"/>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007"/>
    <w:rsid w:val="00137C94"/>
    <w:rsid w:val="002D76E3"/>
    <w:rsid w:val="00465007"/>
    <w:rsid w:val="004D6473"/>
    <w:rsid w:val="00BA1619"/>
    <w:rsid w:val="00C64689"/>
    <w:rsid w:val="00E063AC"/>
    <w:rsid w:val="00E23C68"/>
    <w:rsid w:val="00E66D11"/>
    <w:rsid w:val="00E84F48"/>
    <w:rsid w:val="00F12D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87514"/>
  <w15:chartTrackingRefBased/>
  <w15:docId w15:val="{634A402C-81E1-40A1-86DB-5EB8F8F5F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sdException w:name="Smart Link Error" w:semiHidden="1" w:unhideWhenUsed="1"/>
  </w:latentStyles>
  <w:style w:type="paragraph" w:default="1" w:styleId="Normal">
    <w:name w:val="Normal"/>
    <w:qFormat/>
    <w:rsid w:val="00465007"/>
    <w:pPr>
      <w:suppressAutoHyphens/>
      <w:autoSpaceDN w:val="0"/>
      <w:spacing w:line="251" w:lineRule="auto"/>
      <w:textAlignment w:val="baseline"/>
    </w:pPr>
    <w:rPr>
      <w:rFonts w:ascii="Calibri" w:eastAsia="Calibri" w:hAnsi="Calibri" w:cs="Times New Roman"/>
    </w:rPr>
  </w:style>
  <w:style w:type="paragraph" w:styleId="Titre1">
    <w:name w:val="heading 1"/>
    <w:basedOn w:val="Normal"/>
    <w:next w:val="Normal"/>
    <w:link w:val="Titre1Car"/>
    <w:uiPriority w:val="9"/>
    <w:qFormat/>
    <w:rsid w:val="00465007"/>
    <w:pPr>
      <w:keepNext/>
      <w:keepLines/>
      <w:spacing w:before="240" w:after="0"/>
      <w:outlineLvl w:val="0"/>
    </w:pPr>
    <w:rPr>
      <w:rFonts w:ascii="Calibri Light" w:eastAsia="Times New Roman" w:hAnsi="Calibri Light"/>
      <w:color w:val="2F5496"/>
      <w:sz w:val="32"/>
      <w:szCs w:val="32"/>
    </w:rPr>
  </w:style>
  <w:style w:type="paragraph" w:styleId="Titre2">
    <w:name w:val="heading 2"/>
    <w:basedOn w:val="Normal"/>
    <w:link w:val="Titre2Car"/>
    <w:uiPriority w:val="9"/>
    <w:unhideWhenUsed/>
    <w:qFormat/>
    <w:rsid w:val="00465007"/>
    <w:pPr>
      <w:spacing w:before="100" w:after="100" w:line="240" w:lineRule="auto"/>
      <w:outlineLvl w:val="1"/>
    </w:pPr>
    <w:rPr>
      <w:rFonts w:ascii="Times New Roman" w:eastAsia="Times New Roman" w:hAnsi="Times New Roman"/>
      <w:b/>
      <w:bCs/>
      <w:sz w:val="36"/>
      <w:szCs w:val="36"/>
      <w:lang w:eastAsia="fr-FR"/>
    </w:rPr>
  </w:style>
  <w:style w:type="paragraph" w:styleId="Titre3">
    <w:name w:val="heading 3"/>
    <w:basedOn w:val="Normal"/>
    <w:next w:val="Normal"/>
    <w:link w:val="Titre3Car"/>
    <w:uiPriority w:val="9"/>
    <w:unhideWhenUsed/>
    <w:qFormat/>
    <w:rsid w:val="00465007"/>
    <w:pPr>
      <w:keepNext/>
      <w:keepLines/>
      <w:spacing w:before="40" w:after="0"/>
      <w:outlineLvl w:val="2"/>
    </w:pPr>
    <w:rPr>
      <w:rFonts w:ascii="Calibri Light" w:eastAsia="Times New Roman" w:hAnsi="Calibri Light"/>
      <w:color w:val="1F3763"/>
      <w:sz w:val="24"/>
      <w:szCs w:val="24"/>
    </w:rPr>
  </w:style>
  <w:style w:type="paragraph" w:styleId="Titre4">
    <w:name w:val="heading 4"/>
    <w:basedOn w:val="Normal"/>
    <w:next w:val="Normal"/>
    <w:link w:val="Titre4Car"/>
    <w:uiPriority w:val="9"/>
    <w:unhideWhenUsed/>
    <w:qFormat/>
    <w:rsid w:val="00465007"/>
    <w:pPr>
      <w:keepNext/>
      <w:keepLines/>
      <w:spacing w:before="40" w:after="0"/>
      <w:outlineLvl w:val="3"/>
    </w:pPr>
    <w:rPr>
      <w:rFonts w:ascii="Calibri Light" w:eastAsia="Times New Roman" w:hAnsi="Calibri Light"/>
      <w:i/>
      <w:iCs/>
      <w:color w:val="2F549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65007"/>
    <w:rPr>
      <w:rFonts w:ascii="Calibri Light" w:eastAsia="Times New Roman" w:hAnsi="Calibri Light" w:cs="Times New Roman"/>
      <w:color w:val="2F5496"/>
      <w:sz w:val="32"/>
      <w:szCs w:val="32"/>
    </w:rPr>
  </w:style>
  <w:style w:type="character" w:customStyle="1" w:styleId="Titre2Car">
    <w:name w:val="Titre 2 Car"/>
    <w:basedOn w:val="Policepardfaut"/>
    <w:link w:val="Titre2"/>
    <w:uiPriority w:val="9"/>
    <w:rsid w:val="00465007"/>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65007"/>
    <w:rPr>
      <w:rFonts w:ascii="Calibri Light" w:eastAsia="Times New Roman" w:hAnsi="Calibri Light" w:cs="Times New Roman"/>
      <w:color w:val="1F3763"/>
      <w:sz w:val="24"/>
      <w:szCs w:val="24"/>
    </w:rPr>
  </w:style>
  <w:style w:type="character" w:customStyle="1" w:styleId="Titre4Car">
    <w:name w:val="Titre 4 Car"/>
    <w:basedOn w:val="Policepardfaut"/>
    <w:link w:val="Titre4"/>
    <w:uiPriority w:val="9"/>
    <w:rsid w:val="00465007"/>
    <w:rPr>
      <w:rFonts w:ascii="Calibri Light" w:eastAsia="Times New Roman" w:hAnsi="Calibri Light" w:cs="Times New Roman"/>
      <w:i/>
      <w:iCs/>
      <w:color w:val="2F5496"/>
    </w:rPr>
  </w:style>
  <w:style w:type="character" w:styleId="Lienhypertexte">
    <w:name w:val="Hyperlink"/>
    <w:basedOn w:val="Policepardfaut"/>
    <w:rsid w:val="00465007"/>
    <w:rPr>
      <w:color w:val="0000FF"/>
      <w:u w:val="single"/>
    </w:rPr>
  </w:style>
  <w:style w:type="character" w:customStyle="1" w:styleId="mw-headline4">
    <w:name w:val="mw-headline4"/>
    <w:basedOn w:val="Policepardfaut"/>
    <w:rsid w:val="00465007"/>
  </w:style>
  <w:style w:type="paragraph" w:styleId="NormalWeb">
    <w:name w:val="Normal (Web)"/>
    <w:basedOn w:val="Normal"/>
    <w:uiPriority w:val="99"/>
    <w:rsid w:val="00465007"/>
    <w:pPr>
      <w:spacing w:before="100" w:after="100" w:line="240" w:lineRule="auto"/>
    </w:pPr>
    <w:rPr>
      <w:rFonts w:ascii="Times New Roman" w:eastAsia="Times New Roman" w:hAnsi="Times New Roman"/>
      <w:sz w:val="24"/>
      <w:szCs w:val="24"/>
      <w:lang w:eastAsia="fr-FR"/>
    </w:rPr>
  </w:style>
  <w:style w:type="character" w:styleId="lev">
    <w:name w:val="Strong"/>
    <w:basedOn w:val="Policepardfaut"/>
    <w:rsid w:val="00465007"/>
    <w:rPr>
      <w:b/>
      <w:bCs/>
    </w:rPr>
  </w:style>
  <w:style w:type="character" w:styleId="Accentuation">
    <w:name w:val="Emphasis"/>
    <w:basedOn w:val="Policepardfaut"/>
    <w:rsid w:val="00465007"/>
    <w:rPr>
      <w:i/>
      <w:iCs/>
    </w:rPr>
  </w:style>
  <w:style w:type="paragraph" w:styleId="Textedebulles">
    <w:name w:val="Balloon Text"/>
    <w:basedOn w:val="Normal"/>
    <w:link w:val="TextedebullesCar"/>
    <w:rsid w:val="0046500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rsid w:val="00465007"/>
    <w:rPr>
      <w:rFonts w:ascii="Segoe UI" w:eastAsia="Calibri" w:hAnsi="Segoe UI" w:cs="Segoe UI"/>
      <w:sz w:val="18"/>
      <w:szCs w:val="18"/>
    </w:rPr>
  </w:style>
  <w:style w:type="character" w:styleId="Mentionnonrsolue">
    <w:name w:val="Unresolved Mention"/>
    <w:basedOn w:val="Policepardfaut"/>
    <w:rsid w:val="00465007"/>
    <w:rPr>
      <w:color w:val="605E5C"/>
      <w:shd w:val="clear" w:color="auto" w:fill="E1DFDD"/>
    </w:rPr>
  </w:style>
  <w:style w:type="paragraph" w:styleId="Paragraphedeliste">
    <w:name w:val="List Paragraph"/>
    <w:basedOn w:val="Normal"/>
    <w:uiPriority w:val="34"/>
    <w:qFormat/>
    <w:rsid w:val="00465007"/>
    <w:pPr>
      <w:ind w:left="720"/>
    </w:pPr>
  </w:style>
  <w:style w:type="character" w:customStyle="1" w:styleId="mw-headline">
    <w:name w:val="mw-headline"/>
    <w:basedOn w:val="Policepardfaut"/>
    <w:rsid w:val="00465007"/>
  </w:style>
  <w:style w:type="character" w:styleId="Lienhypertextesuivivisit">
    <w:name w:val="FollowedHyperlink"/>
    <w:basedOn w:val="Policepardfaut"/>
    <w:uiPriority w:val="99"/>
    <w:semiHidden/>
    <w:unhideWhenUsed/>
    <w:rsid w:val="00465007"/>
    <w:rPr>
      <w:color w:val="954F72" w:themeColor="followedHyperlink"/>
      <w:u w:val="single"/>
    </w:rPr>
  </w:style>
  <w:style w:type="paragraph" w:styleId="Notedebasdepage">
    <w:name w:val="footnote text"/>
    <w:basedOn w:val="Normal"/>
    <w:link w:val="NotedebasdepageCar"/>
    <w:uiPriority w:val="99"/>
    <w:semiHidden/>
    <w:unhideWhenUsed/>
    <w:rsid w:val="0046500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65007"/>
    <w:rPr>
      <w:rFonts w:ascii="Calibri" w:eastAsia="Calibri" w:hAnsi="Calibri" w:cs="Times New Roman"/>
      <w:sz w:val="20"/>
      <w:szCs w:val="20"/>
    </w:rPr>
  </w:style>
  <w:style w:type="character" w:styleId="Appelnotedebasdep">
    <w:name w:val="footnote reference"/>
    <w:basedOn w:val="Policepardfaut"/>
    <w:uiPriority w:val="99"/>
    <w:semiHidden/>
    <w:unhideWhenUsed/>
    <w:rsid w:val="00465007"/>
    <w:rPr>
      <w:vertAlign w:val="superscript"/>
    </w:rPr>
  </w:style>
  <w:style w:type="character" w:styleId="Numrodeligne">
    <w:name w:val="line number"/>
    <w:basedOn w:val="Policepardfaut"/>
    <w:uiPriority w:val="99"/>
    <w:semiHidden/>
    <w:unhideWhenUsed/>
    <w:rsid w:val="00465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1702</Words>
  <Characters>9363</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3</cp:revision>
  <dcterms:created xsi:type="dcterms:W3CDTF">2019-10-31T06:18:00Z</dcterms:created>
  <dcterms:modified xsi:type="dcterms:W3CDTF">2019-10-31T06:31:00Z</dcterms:modified>
</cp:coreProperties>
</file>