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9F72" w14:textId="0F9EEB59" w:rsidR="00185FD1" w:rsidRDefault="00903A54" w:rsidP="009D02EE">
      <w:pPr>
        <w:widowControl w:val="0"/>
        <w:autoSpaceDE w:val="0"/>
        <w:autoSpaceDN w:val="0"/>
        <w:adjustRightInd w:val="0"/>
        <w:jc w:val="center"/>
        <w:rPr>
          <w:rFonts w:ascii="Malgun Gothic" w:eastAsia="Malgun Gothic" w:cs="Malgun Gothic"/>
          <w:b/>
          <w:color w:val="2560A7"/>
          <w:sz w:val="32"/>
          <w:szCs w:val="32"/>
        </w:rPr>
      </w:pPr>
      <w:r w:rsidRPr="009D02EE">
        <w:rPr>
          <w:b/>
          <w:noProof/>
          <w:sz w:val="32"/>
          <w:szCs w:val="32"/>
          <w:lang w:eastAsia="fr-FR"/>
        </w:rPr>
        <w:drawing>
          <wp:anchor distT="0" distB="0" distL="114300" distR="114300" simplePos="0" relativeHeight="251656704" behindDoc="0" locked="0" layoutInCell="1" allowOverlap="1" wp14:anchorId="0234C219" wp14:editId="745B2B6C">
            <wp:simplePos x="0" y="0"/>
            <wp:positionH relativeFrom="column">
              <wp:posOffset>4951095</wp:posOffset>
            </wp:positionH>
            <wp:positionV relativeFrom="paragraph">
              <wp:posOffset>-1270</wp:posOffset>
            </wp:positionV>
            <wp:extent cx="1743075" cy="1309370"/>
            <wp:effectExtent l="0" t="0" r="0" b="0"/>
            <wp:wrapTight wrapText="bothSides">
              <wp:wrapPolygon edited="0">
                <wp:start x="10387" y="1886"/>
                <wp:lineTo x="3541" y="2828"/>
                <wp:lineTo x="944" y="4400"/>
                <wp:lineTo x="944" y="7542"/>
                <wp:lineTo x="0" y="9742"/>
                <wp:lineTo x="0" y="12885"/>
                <wp:lineTo x="2833" y="18855"/>
                <wp:lineTo x="16761" y="18855"/>
                <wp:lineTo x="18413" y="17598"/>
                <wp:lineTo x="20066" y="13199"/>
                <wp:lineTo x="19830" y="12570"/>
                <wp:lineTo x="21246" y="11313"/>
                <wp:lineTo x="21246" y="10371"/>
                <wp:lineTo x="18413" y="7542"/>
                <wp:lineTo x="18649" y="5657"/>
                <wp:lineTo x="16761" y="1886"/>
                <wp:lineTo x="10387" y="1886"/>
              </wp:wrapPolygon>
            </wp:wrapTight>
            <wp:docPr id="2" name="Image 1">
              <a:extLst xmlns:a="http://schemas.openxmlformats.org/drawingml/2006/main">
                <a:ext uri="{FF2B5EF4-FFF2-40B4-BE49-F238E27FC236}">
                  <a16:creationId xmlns:a16="http://schemas.microsoft.com/office/drawing/2014/main" id="{AEAFC23C-1AD2-4CED-976B-DE7809E37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AEAFC23C-1AD2-4CED-976B-DE7809E37FA3}"/>
                        </a:ext>
                      </a:extLst>
                    </pic:cNvPr>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43075" cy="1309370"/>
                    </a:xfrm>
                    <a:prstGeom prst="rect">
                      <a:avLst/>
                    </a:prstGeom>
                  </pic:spPr>
                </pic:pic>
              </a:graphicData>
            </a:graphic>
            <wp14:sizeRelH relativeFrom="margin">
              <wp14:pctWidth>0</wp14:pctWidth>
            </wp14:sizeRelH>
            <wp14:sizeRelV relativeFrom="margin">
              <wp14:pctHeight>0</wp14:pctHeight>
            </wp14:sizeRelV>
          </wp:anchor>
        </w:drawing>
      </w:r>
      <w:r w:rsidR="00881BC3">
        <w:rPr>
          <w:b/>
          <w:noProof/>
          <w:sz w:val="32"/>
          <w:szCs w:val="32"/>
          <w:lang w:eastAsia="fr-FR"/>
        </w:rPr>
        <w:drawing>
          <wp:anchor distT="0" distB="0" distL="114300" distR="114300" simplePos="0" relativeHeight="251659776" behindDoc="0" locked="0" layoutInCell="1" allowOverlap="1" wp14:anchorId="1D106934" wp14:editId="2A994DBA">
            <wp:simplePos x="0" y="0"/>
            <wp:positionH relativeFrom="column">
              <wp:posOffset>-225742</wp:posOffset>
            </wp:positionH>
            <wp:positionV relativeFrom="paragraph">
              <wp:posOffset>-72073</wp:posOffset>
            </wp:positionV>
            <wp:extent cx="1161806" cy="1652588"/>
            <wp:effectExtent l="0" t="0" r="635" b="508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_logo_academie_Strasbourg.jpg"/>
                    <pic:cNvPicPr/>
                  </pic:nvPicPr>
                  <pic:blipFill>
                    <a:blip r:embed="rId9">
                      <a:extLst>
                        <a:ext uri="{28A0092B-C50C-407E-A947-70E740481C1C}">
                          <a14:useLocalDpi xmlns:a14="http://schemas.microsoft.com/office/drawing/2010/main" val="0"/>
                        </a:ext>
                      </a:extLst>
                    </a:blip>
                    <a:stretch>
                      <a:fillRect/>
                    </a:stretch>
                  </pic:blipFill>
                  <pic:spPr>
                    <a:xfrm>
                      <a:off x="0" y="0"/>
                      <a:ext cx="1161806" cy="1652588"/>
                    </a:xfrm>
                    <a:prstGeom prst="rect">
                      <a:avLst/>
                    </a:prstGeom>
                  </pic:spPr>
                </pic:pic>
              </a:graphicData>
            </a:graphic>
            <wp14:sizeRelH relativeFrom="margin">
              <wp14:pctWidth>0</wp14:pctWidth>
            </wp14:sizeRelH>
            <wp14:sizeRelV relativeFrom="margin">
              <wp14:pctHeight>0</wp14:pctHeight>
            </wp14:sizeRelV>
          </wp:anchor>
        </w:drawing>
      </w:r>
    </w:p>
    <w:p w14:paraId="1AA7C1B1" w14:textId="77777777" w:rsidR="00185FD1" w:rsidRDefault="00185FD1" w:rsidP="009D02EE">
      <w:pPr>
        <w:widowControl w:val="0"/>
        <w:autoSpaceDE w:val="0"/>
        <w:autoSpaceDN w:val="0"/>
        <w:adjustRightInd w:val="0"/>
        <w:jc w:val="center"/>
        <w:rPr>
          <w:rFonts w:ascii="Malgun Gothic" w:eastAsia="Malgun Gothic" w:cs="Malgun Gothic"/>
          <w:b/>
          <w:color w:val="2560A7"/>
          <w:sz w:val="32"/>
          <w:szCs w:val="32"/>
        </w:rPr>
      </w:pPr>
    </w:p>
    <w:p w14:paraId="30BE5EA5" w14:textId="77777777" w:rsidR="0077281C" w:rsidRDefault="0077281C" w:rsidP="00185FD1">
      <w:pPr>
        <w:widowControl w:val="0"/>
        <w:autoSpaceDE w:val="0"/>
        <w:autoSpaceDN w:val="0"/>
        <w:adjustRightInd w:val="0"/>
        <w:jc w:val="center"/>
        <w:rPr>
          <w:rFonts w:ascii="Malgun Gothic" w:eastAsia="Malgun Gothic" w:cs="Malgun Gothic"/>
          <w:b/>
          <w:color w:val="2560A7"/>
          <w:sz w:val="32"/>
          <w:szCs w:val="32"/>
        </w:rPr>
      </w:pPr>
    </w:p>
    <w:p w14:paraId="1241B464" w14:textId="77777777" w:rsidR="0077281C" w:rsidRDefault="0077281C" w:rsidP="00185FD1">
      <w:pPr>
        <w:widowControl w:val="0"/>
        <w:autoSpaceDE w:val="0"/>
        <w:autoSpaceDN w:val="0"/>
        <w:adjustRightInd w:val="0"/>
        <w:jc w:val="center"/>
        <w:rPr>
          <w:rFonts w:ascii="Malgun Gothic" w:eastAsia="Malgun Gothic" w:cs="Malgun Gothic"/>
          <w:b/>
          <w:color w:val="2560A7"/>
          <w:sz w:val="32"/>
          <w:szCs w:val="32"/>
        </w:rPr>
      </w:pPr>
    </w:p>
    <w:p w14:paraId="7DB208A3" w14:textId="77777777" w:rsidR="00185FD1" w:rsidRPr="0030678C" w:rsidRDefault="009D02EE" w:rsidP="00185FD1">
      <w:pPr>
        <w:widowControl w:val="0"/>
        <w:autoSpaceDE w:val="0"/>
        <w:autoSpaceDN w:val="0"/>
        <w:adjustRightInd w:val="0"/>
        <w:jc w:val="center"/>
        <w:rPr>
          <w:rFonts w:asciiTheme="majorHAnsi" w:eastAsia="Malgun Gothic" w:hAnsiTheme="majorHAnsi" w:cstheme="majorHAnsi"/>
          <w:b/>
          <w:color w:val="000000"/>
          <w:sz w:val="40"/>
          <w:szCs w:val="32"/>
        </w:rPr>
      </w:pPr>
      <w:r w:rsidRPr="0030678C">
        <w:rPr>
          <w:rFonts w:asciiTheme="majorHAnsi" w:eastAsia="Malgun Gothic" w:hAnsiTheme="majorHAnsi" w:cstheme="majorHAnsi"/>
          <w:b/>
          <w:color w:val="2560A7"/>
          <w:sz w:val="40"/>
          <w:szCs w:val="32"/>
        </w:rPr>
        <w:t>BTS Support à l’action managériale</w:t>
      </w:r>
    </w:p>
    <w:p w14:paraId="32024AC7" w14:textId="58432B48" w:rsidR="009D4ACD" w:rsidRPr="0030678C" w:rsidRDefault="009D4ACD" w:rsidP="00185FD1">
      <w:pPr>
        <w:widowControl w:val="0"/>
        <w:autoSpaceDE w:val="0"/>
        <w:autoSpaceDN w:val="0"/>
        <w:adjustRightInd w:val="0"/>
        <w:jc w:val="center"/>
        <w:rPr>
          <w:rFonts w:asciiTheme="majorHAnsi" w:eastAsia="Malgun Gothic" w:hAnsiTheme="majorHAnsi" w:cstheme="majorHAnsi"/>
          <w:b/>
          <w:color w:val="000000"/>
          <w:sz w:val="40"/>
          <w:szCs w:val="32"/>
        </w:rPr>
      </w:pPr>
      <w:r w:rsidRPr="0030678C">
        <w:rPr>
          <w:rFonts w:asciiTheme="majorHAnsi" w:eastAsia="Malgun Gothic" w:hAnsiTheme="majorHAnsi" w:cstheme="majorHAnsi"/>
          <w:b/>
          <w:color w:val="2560A7"/>
          <w:sz w:val="40"/>
          <w:szCs w:val="32"/>
        </w:rPr>
        <w:t>Atelier</w:t>
      </w:r>
      <w:r w:rsidR="00410543" w:rsidRPr="0030678C">
        <w:rPr>
          <w:rFonts w:asciiTheme="majorHAnsi" w:eastAsia="Malgun Gothic" w:hAnsiTheme="majorHAnsi" w:cstheme="majorHAnsi"/>
          <w:b/>
          <w:color w:val="2560A7"/>
          <w:sz w:val="40"/>
          <w:szCs w:val="32"/>
        </w:rPr>
        <w:t>s</w:t>
      </w:r>
      <w:r w:rsidRPr="0030678C">
        <w:rPr>
          <w:rFonts w:asciiTheme="majorHAnsi" w:eastAsia="Malgun Gothic" w:hAnsiTheme="majorHAnsi" w:cstheme="majorHAnsi"/>
          <w:b/>
          <w:color w:val="2560A7"/>
          <w:sz w:val="40"/>
          <w:szCs w:val="32"/>
        </w:rPr>
        <w:t xml:space="preserve"> de professionnalisation</w:t>
      </w:r>
      <w:r w:rsidR="00185FD1" w:rsidRPr="0030678C">
        <w:rPr>
          <w:rFonts w:asciiTheme="majorHAnsi" w:eastAsia="Malgun Gothic" w:hAnsiTheme="majorHAnsi" w:cstheme="majorHAnsi"/>
          <w:b/>
          <w:color w:val="2560A7"/>
          <w:sz w:val="40"/>
          <w:szCs w:val="32"/>
        </w:rPr>
        <w:t xml:space="preserve"> et de culture économique, juridique et managériale appliquée</w:t>
      </w:r>
    </w:p>
    <w:p w14:paraId="1CFB8DFC" w14:textId="77777777" w:rsidR="009D4ACD" w:rsidRDefault="009D4ACD" w:rsidP="00E35585">
      <w:pPr>
        <w:widowControl w:val="0"/>
        <w:autoSpaceDE w:val="0"/>
        <w:autoSpaceDN w:val="0"/>
        <w:adjustRightInd w:val="0"/>
        <w:ind w:left="-567" w:firstLine="567"/>
        <w:rPr>
          <w:rFonts w:ascii="Malgun Gothic" w:eastAsia="Malgun Gothic" w:hAnsi="Times" w:cs="Malgun Gothic"/>
          <w:b/>
          <w:color w:val="2560A7"/>
          <w:sz w:val="10"/>
          <w:szCs w:val="10"/>
        </w:rPr>
      </w:pPr>
    </w:p>
    <w:p w14:paraId="7982C047" w14:textId="77777777" w:rsidR="00E35585" w:rsidRPr="00E35585" w:rsidRDefault="00E35585" w:rsidP="00E35585">
      <w:pPr>
        <w:widowControl w:val="0"/>
        <w:autoSpaceDE w:val="0"/>
        <w:autoSpaceDN w:val="0"/>
        <w:adjustRightInd w:val="0"/>
        <w:ind w:left="-567" w:firstLine="567"/>
        <w:rPr>
          <w:rFonts w:ascii="Malgun Gothic" w:eastAsia="Malgun Gothic" w:hAnsi="Times" w:cs="Malgun Gothic"/>
          <w:b/>
          <w:color w:val="2560A7"/>
          <w:sz w:val="10"/>
          <w:szCs w:val="10"/>
        </w:rPr>
      </w:pPr>
    </w:p>
    <w:p w14:paraId="03511299" w14:textId="77777777" w:rsidR="00410543" w:rsidRDefault="00410543" w:rsidP="00824159">
      <w:pPr>
        <w:widowControl w:val="0"/>
        <w:autoSpaceDE w:val="0"/>
        <w:autoSpaceDN w:val="0"/>
        <w:adjustRightInd w:val="0"/>
        <w:ind w:left="142" w:right="283"/>
        <w:jc w:val="both"/>
        <w:rPr>
          <w:rFonts w:eastAsia="Malgun Gothic" w:cs="Times"/>
          <w:color w:val="000000"/>
        </w:rPr>
      </w:pPr>
    </w:p>
    <w:p w14:paraId="28176BCA" w14:textId="5E023581" w:rsidR="009D4ACD" w:rsidRDefault="00410543" w:rsidP="00824159">
      <w:pPr>
        <w:widowControl w:val="0"/>
        <w:autoSpaceDE w:val="0"/>
        <w:autoSpaceDN w:val="0"/>
        <w:adjustRightInd w:val="0"/>
        <w:ind w:left="142" w:right="283"/>
        <w:jc w:val="both"/>
        <w:rPr>
          <w:rFonts w:eastAsia="Malgun Gothic" w:cs="Times"/>
          <w:color w:val="000000"/>
        </w:rPr>
      </w:pPr>
      <w:r>
        <w:rPr>
          <w:rFonts w:eastAsia="Malgun Gothic" w:cs="Times"/>
          <w:color w:val="000000"/>
        </w:rPr>
        <w:t>Les ateliers de professionnalisation et de culture économiq</w:t>
      </w:r>
      <w:r w:rsidR="0024271E">
        <w:rPr>
          <w:rFonts w:eastAsia="Malgun Gothic" w:cs="Times"/>
          <w:color w:val="000000"/>
        </w:rPr>
        <w:t>ue, juridique et managériale correspondent à</w:t>
      </w:r>
      <w:r>
        <w:rPr>
          <w:rFonts w:eastAsia="Malgun Gothic" w:cs="Times"/>
          <w:color w:val="000000"/>
        </w:rPr>
        <w:t xml:space="preserve"> un dispositif pédagogique décrit dans l</w:t>
      </w:r>
      <w:r w:rsidR="00185FD1" w:rsidRPr="00185FD1">
        <w:rPr>
          <w:rFonts w:eastAsia="Malgun Gothic" w:cs="Times"/>
          <w:color w:val="000000"/>
        </w:rPr>
        <w:t xml:space="preserve">’annexe III.C du référentiel </w:t>
      </w:r>
      <w:r>
        <w:rPr>
          <w:rFonts w:eastAsia="Malgun Gothic" w:cs="Times"/>
          <w:color w:val="000000"/>
        </w:rPr>
        <w:t>du BTS Support à l’action managériale</w:t>
      </w:r>
      <w:r w:rsidR="00185FD1" w:rsidRPr="00185FD1">
        <w:rPr>
          <w:rFonts w:eastAsia="Malgun Gothic" w:cs="Times"/>
          <w:color w:val="000000"/>
        </w:rPr>
        <w:t>.</w:t>
      </w:r>
    </w:p>
    <w:p w14:paraId="258EF1EF" w14:textId="3F14E5AE" w:rsidR="00824159" w:rsidRDefault="00410543" w:rsidP="00824159">
      <w:pPr>
        <w:widowControl w:val="0"/>
        <w:autoSpaceDE w:val="0"/>
        <w:autoSpaceDN w:val="0"/>
        <w:adjustRightInd w:val="0"/>
        <w:ind w:left="142"/>
        <w:jc w:val="both"/>
        <w:rPr>
          <w:rFonts w:eastAsia="Malgun Gothic" w:cs="Times"/>
          <w:color w:val="000000"/>
        </w:rPr>
      </w:pPr>
      <w:r>
        <w:rPr>
          <w:rFonts w:eastAsia="Malgun Gothic" w:cs="Times"/>
          <w:color w:val="000000"/>
        </w:rPr>
        <w:t>Pour organiser cet enseignement, i</w:t>
      </w:r>
      <w:r w:rsidR="00824159">
        <w:rPr>
          <w:rFonts w:eastAsia="Malgun Gothic" w:cs="Times"/>
          <w:color w:val="000000"/>
        </w:rPr>
        <w:t>l est stipulé : « </w:t>
      </w:r>
      <w:r w:rsidR="00824159" w:rsidRPr="0030678C">
        <w:rPr>
          <w:rFonts w:eastAsia="Malgun Gothic" w:cs="Times"/>
          <w:i/>
          <w:color w:val="000000"/>
        </w:rPr>
        <w:t>Au début de chaque année scolaire, l’équipe enseignante préparera le projet pédagogique d’animation des ateliers de la période qui s’engage. Ce projet sera soumis à l’expertise de l’IA-IPR et à l’avis du chef d’établissement.</w:t>
      </w:r>
      <w:r w:rsidR="00824159">
        <w:rPr>
          <w:rFonts w:eastAsia="Malgun Gothic" w:cs="Times"/>
          <w:color w:val="000000"/>
        </w:rPr>
        <w:t> »</w:t>
      </w:r>
    </w:p>
    <w:p w14:paraId="77E43796" w14:textId="77777777" w:rsidR="00824159" w:rsidRDefault="00824159" w:rsidP="00824159">
      <w:pPr>
        <w:widowControl w:val="0"/>
        <w:autoSpaceDE w:val="0"/>
        <w:autoSpaceDN w:val="0"/>
        <w:adjustRightInd w:val="0"/>
        <w:ind w:left="142"/>
        <w:jc w:val="both"/>
        <w:rPr>
          <w:rFonts w:eastAsia="Malgun Gothic" w:cs="Times"/>
          <w:color w:val="000000"/>
        </w:rPr>
      </w:pPr>
    </w:p>
    <w:p w14:paraId="09356690" w14:textId="15CB8D3A" w:rsidR="00A23716" w:rsidRDefault="00824159" w:rsidP="00824159">
      <w:pPr>
        <w:widowControl w:val="0"/>
        <w:autoSpaceDE w:val="0"/>
        <w:autoSpaceDN w:val="0"/>
        <w:adjustRightInd w:val="0"/>
        <w:ind w:left="142"/>
        <w:jc w:val="both"/>
        <w:rPr>
          <w:rFonts w:eastAsia="Malgun Gothic" w:cs="Times"/>
          <w:color w:val="000000"/>
        </w:rPr>
      </w:pPr>
      <w:r>
        <w:rPr>
          <w:rFonts w:eastAsia="Malgun Gothic" w:cs="Times"/>
          <w:color w:val="000000"/>
        </w:rPr>
        <w:t>Ainsi, le présent document est à renseigner par l’équipe pédagogique</w:t>
      </w:r>
      <w:r w:rsidR="00E35585">
        <w:rPr>
          <w:rFonts w:eastAsia="Malgun Gothic" w:cs="Times"/>
          <w:color w:val="000000"/>
        </w:rPr>
        <w:t xml:space="preserve">. Il prend appui sur </w:t>
      </w:r>
      <w:r>
        <w:rPr>
          <w:rFonts w:eastAsia="Malgun Gothic" w:cs="Times"/>
          <w:color w:val="000000"/>
        </w:rPr>
        <w:t xml:space="preserve">une réflexion formalisée en équipe </w:t>
      </w:r>
      <w:r w:rsidR="00A23716">
        <w:rPr>
          <w:rFonts w:eastAsia="Malgun Gothic" w:cs="Times"/>
          <w:color w:val="000000"/>
        </w:rPr>
        <w:t>com</w:t>
      </w:r>
      <w:r w:rsidR="00E35585">
        <w:rPr>
          <w:rFonts w:eastAsia="Malgun Gothic" w:cs="Times"/>
          <w:color w:val="000000"/>
        </w:rPr>
        <w:t>posée</w:t>
      </w:r>
      <w:r w:rsidR="00021A4B">
        <w:rPr>
          <w:rFonts w:eastAsia="Malgun Gothic" w:cs="Times"/>
          <w:color w:val="000000"/>
        </w:rPr>
        <w:t xml:space="preserve"> d</w:t>
      </w:r>
      <w:r>
        <w:rPr>
          <w:rFonts w:eastAsia="Malgun Gothic" w:cs="Times"/>
          <w:color w:val="000000"/>
        </w:rPr>
        <w:t>es professe</w:t>
      </w:r>
      <w:r w:rsidR="00A23716">
        <w:rPr>
          <w:rFonts w:eastAsia="Malgun Gothic" w:cs="Times"/>
          <w:color w:val="000000"/>
        </w:rPr>
        <w:t>urs intervenant en a</w:t>
      </w:r>
      <w:r w:rsidR="002C325C">
        <w:rPr>
          <w:rFonts w:eastAsia="Malgun Gothic" w:cs="Times"/>
          <w:color w:val="000000"/>
        </w:rPr>
        <w:t>telier</w:t>
      </w:r>
      <w:r w:rsidR="0024271E">
        <w:rPr>
          <w:rFonts w:eastAsia="Malgun Gothic" w:cs="Times"/>
          <w:color w:val="000000"/>
        </w:rPr>
        <w:t>s</w:t>
      </w:r>
      <w:r w:rsidR="002C325C">
        <w:rPr>
          <w:rFonts w:eastAsia="Malgun Gothic" w:cs="Times"/>
          <w:color w:val="000000"/>
        </w:rPr>
        <w:t xml:space="preserve"> de professionnalisation : </w:t>
      </w:r>
      <w:r w:rsidR="00A23716">
        <w:rPr>
          <w:rFonts w:eastAsia="Malgun Gothic" w:cs="Times"/>
          <w:color w:val="000000"/>
        </w:rPr>
        <w:t>professeurs d’économie et gestion, professeur de culture générale, professeurs</w:t>
      </w:r>
      <w:r w:rsidR="002C325C">
        <w:rPr>
          <w:rFonts w:eastAsia="Malgun Gothic" w:cs="Times"/>
          <w:color w:val="000000"/>
        </w:rPr>
        <w:t xml:space="preserve"> de langues vivantes étrangères</w:t>
      </w:r>
      <w:r w:rsidR="00A23716">
        <w:rPr>
          <w:rFonts w:eastAsia="Malgun Gothic" w:cs="Times"/>
          <w:color w:val="000000"/>
        </w:rPr>
        <w:t>.</w:t>
      </w:r>
    </w:p>
    <w:p w14:paraId="4E9AC875" w14:textId="77777777" w:rsidR="00FE3D42" w:rsidRDefault="00FE3D42" w:rsidP="00824159">
      <w:pPr>
        <w:widowControl w:val="0"/>
        <w:autoSpaceDE w:val="0"/>
        <w:autoSpaceDN w:val="0"/>
        <w:adjustRightInd w:val="0"/>
        <w:ind w:left="142"/>
        <w:jc w:val="both"/>
        <w:rPr>
          <w:rFonts w:eastAsia="Malgun Gothic" w:cs="Times"/>
          <w:b/>
          <w:color w:val="000000"/>
        </w:rPr>
      </w:pPr>
    </w:p>
    <w:p w14:paraId="60AC5988" w14:textId="5AEB8422" w:rsidR="00824159" w:rsidRDefault="00A23716" w:rsidP="00824159">
      <w:pPr>
        <w:widowControl w:val="0"/>
        <w:autoSpaceDE w:val="0"/>
        <w:autoSpaceDN w:val="0"/>
        <w:adjustRightInd w:val="0"/>
        <w:ind w:left="142"/>
        <w:jc w:val="both"/>
        <w:rPr>
          <w:rFonts w:eastAsia="Malgun Gothic" w:cs="Times"/>
          <w:color w:val="000000"/>
        </w:rPr>
      </w:pPr>
      <w:r w:rsidRPr="00E35585">
        <w:rPr>
          <w:rFonts w:eastAsia="Malgun Gothic" w:cs="Times"/>
          <w:b/>
          <w:color w:val="000000"/>
        </w:rPr>
        <w:t>Ce document est</w:t>
      </w:r>
      <w:r w:rsidR="00824159" w:rsidRPr="00E35585">
        <w:rPr>
          <w:rFonts w:eastAsia="Malgun Gothic" w:cs="Times"/>
          <w:b/>
          <w:color w:val="000000"/>
        </w:rPr>
        <w:t xml:space="preserve"> à </w:t>
      </w:r>
      <w:r w:rsidR="00A8764F">
        <w:rPr>
          <w:rFonts w:eastAsia="Malgun Gothic" w:cs="Times"/>
          <w:b/>
          <w:color w:val="000000"/>
        </w:rPr>
        <w:t>soumettre</w:t>
      </w:r>
      <w:r w:rsidR="00CA3940">
        <w:rPr>
          <w:rFonts w:eastAsia="Malgun Gothic" w:cs="Times"/>
          <w:b/>
          <w:color w:val="000000"/>
        </w:rPr>
        <w:t>,</w:t>
      </w:r>
      <w:r w:rsidR="00A8764F">
        <w:rPr>
          <w:rFonts w:eastAsia="Malgun Gothic" w:cs="Times"/>
          <w:b/>
          <w:color w:val="000000"/>
        </w:rPr>
        <w:t xml:space="preserve"> </w:t>
      </w:r>
      <w:r w:rsidR="00CA3940" w:rsidRPr="00E35585">
        <w:rPr>
          <w:rFonts w:eastAsia="Malgun Gothic" w:cs="Times"/>
          <w:b/>
          <w:color w:val="C00000"/>
        </w:rPr>
        <w:t xml:space="preserve">avant le </w:t>
      </w:r>
      <w:r w:rsidR="00881BC3">
        <w:rPr>
          <w:rFonts w:eastAsia="Malgun Gothic" w:cs="Times"/>
          <w:b/>
          <w:color w:val="C00000"/>
        </w:rPr>
        <w:t>1</w:t>
      </w:r>
      <w:r w:rsidR="008C64C2">
        <w:rPr>
          <w:rFonts w:eastAsia="Malgun Gothic" w:cs="Times"/>
          <w:b/>
          <w:color w:val="C00000"/>
        </w:rPr>
        <w:t>5</w:t>
      </w:r>
      <w:r w:rsidR="00CA3940" w:rsidRPr="00E35585">
        <w:rPr>
          <w:rFonts w:eastAsia="Malgun Gothic" w:cs="Times"/>
          <w:b/>
          <w:color w:val="C00000"/>
        </w:rPr>
        <w:t xml:space="preserve"> juin 20</w:t>
      </w:r>
      <w:r w:rsidR="008C64C2">
        <w:rPr>
          <w:rFonts w:eastAsia="Malgun Gothic" w:cs="Times"/>
          <w:b/>
          <w:color w:val="C00000"/>
        </w:rPr>
        <w:t>20</w:t>
      </w:r>
      <w:r w:rsidR="00CA3940" w:rsidRPr="00CA3940">
        <w:rPr>
          <w:rFonts w:eastAsia="Malgun Gothic" w:cs="Times"/>
          <w:b/>
          <w:color w:val="000000" w:themeColor="text1"/>
        </w:rPr>
        <w:t>,</w:t>
      </w:r>
      <w:r w:rsidR="00CA3940">
        <w:rPr>
          <w:rFonts w:eastAsia="Malgun Gothic" w:cs="Times"/>
          <w:b/>
          <w:color w:val="C00000"/>
        </w:rPr>
        <w:t xml:space="preserve"> </w:t>
      </w:r>
      <w:r w:rsidR="00A8764F">
        <w:rPr>
          <w:rFonts w:eastAsia="Malgun Gothic" w:cs="Times"/>
          <w:b/>
          <w:color w:val="000000"/>
        </w:rPr>
        <w:t xml:space="preserve">à l’avis pédagogique </w:t>
      </w:r>
      <w:r w:rsidR="00805C5D">
        <w:rPr>
          <w:rFonts w:eastAsia="Malgun Gothic" w:cs="Times"/>
          <w:b/>
          <w:color w:val="000000"/>
        </w:rPr>
        <w:t xml:space="preserve">de l’IA-IPR </w:t>
      </w:r>
      <w:r w:rsidR="00805C5D" w:rsidRPr="00E35585">
        <w:rPr>
          <w:rFonts w:eastAsia="Malgun Gothic" w:cs="Times"/>
          <w:b/>
          <w:color w:val="000000"/>
        </w:rPr>
        <w:t xml:space="preserve">référent </w:t>
      </w:r>
      <w:r w:rsidR="0030678C">
        <w:rPr>
          <w:rFonts w:eastAsia="Malgun Gothic" w:cs="Times"/>
          <w:b/>
          <w:color w:val="000000"/>
        </w:rPr>
        <w:t>du BTS SAM</w:t>
      </w:r>
      <w:r w:rsidR="00A8764F">
        <w:rPr>
          <w:rFonts w:eastAsia="Malgun Gothic" w:cs="Times"/>
          <w:b/>
          <w:color w:val="000000"/>
        </w:rPr>
        <w:t>, puis à l’avis du chef d’établissement pour validation</w:t>
      </w:r>
      <w:r w:rsidR="003F4FC1">
        <w:rPr>
          <w:rFonts w:eastAsia="Malgun Gothic" w:cs="Times"/>
          <w:b/>
          <w:color w:val="000000"/>
        </w:rPr>
        <w:t>.</w:t>
      </w:r>
    </w:p>
    <w:p w14:paraId="75F0B901" w14:textId="77777777" w:rsidR="002C325C" w:rsidRDefault="002C325C" w:rsidP="00824159">
      <w:pPr>
        <w:widowControl w:val="0"/>
        <w:autoSpaceDE w:val="0"/>
        <w:autoSpaceDN w:val="0"/>
        <w:adjustRightInd w:val="0"/>
        <w:ind w:left="142"/>
        <w:jc w:val="both"/>
        <w:rPr>
          <w:rFonts w:eastAsia="Malgun Gothic" w:cs="Times"/>
          <w:color w:val="000000"/>
        </w:rPr>
      </w:pPr>
    </w:p>
    <w:p w14:paraId="1E5A0630" w14:textId="77777777" w:rsidR="003F4FC1" w:rsidRDefault="003F4FC1" w:rsidP="00824159">
      <w:pPr>
        <w:widowControl w:val="0"/>
        <w:autoSpaceDE w:val="0"/>
        <w:autoSpaceDN w:val="0"/>
        <w:adjustRightInd w:val="0"/>
        <w:ind w:left="142"/>
        <w:jc w:val="both"/>
        <w:rPr>
          <w:rFonts w:eastAsia="Malgun Gothic" w:cs="Times"/>
          <w:color w:val="000000"/>
        </w:rPr>
      </w:pPr>
    </w:p>
    <w:p w14:paraId="31B17903" w14:textId="2C328B25" w:rsidR="006721CC" w:rsidRDefault="006721CC"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r w:rsidRPr="00A8764F">
        <w:rPr>
          <w:rFonts w:eastAsia="Malgun Gothic" w:cs="Times"/>
          <w:b/>
          <w:color w:val="000000"/>
        </w:rPr>
        <w:t xml:space="preserve">Avis </w:t>
      </w:r>
      <w:r w:rsidR="00A8764F" w:rsidRPr="00A8764F">
        <w:rPr>
          <w:rFonts w:eastAsia="Malgun Gothic" w:cs="Times"/>
          <w:b/>
          <w:color w:val="000000"/>
        </w:rPr>
        <w:t xml:space="preserve">pédagogique </w:t>
      </w:r>
      <w:r w:rsidR="0030678C">
        <w:rPr>
          <w:rFonts w:eastAsia="Malgun Gothic" w:cs="Times"/>
          <w:b/>
          <w:color w:val="000000"/>
        </w:rPr>
        <w:t>de l’IA-IPR</w:t>
      </w:r>
      <w:r w:rsidRPr="00A8764F">
        <w:rPr>
          <w:rFonts w:eastAsia="Malgun Gothic" w:cs="Times"/>
          <w:b/>
          <w:color w:val="000000"/>
        </w:rPr>
        <w:t> </w:t>
      </w:r>
      <w:r>
        <w:rPr>
          <w:rFonts w:eastAsia="Malgun Gothic" w:cs="Times"/>
          <w:color w:val="000000"/>
        </w:rPr>
        <w:t>:</w:t>
      </w:r>
    </w:p>
    <w:p w14:paraId="007C2D8D" w14:textId="77777777" w:rsidR="006721CC" w:rsidRDefault="006721CC"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36EC3C4F" w14:textId="77777777" w:rsidR="006721CC" w:rsidRDefault="006721CC"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7FDFDBD8" w14:textId="77777777" w:rsidR="006721CC" w:rsidRDefault="006721CC"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06F5E42D" w14:textId="77777777" w:rsidR="006721CC" w:rsidRDefault="006721CC"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366FC04C" w14:textId="77777777" w:rsidR="00A8764F" w:rsidRDefault="00A8764F"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7830FC79" w14:textId="77777777" w:rsidR="00A8764F" w:rsidRDefault="00A8764F"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223F48AC" w14:textId="77777777" w:rsidR="006721CC" w:rsidRDefault="006721CC" w:rsidP="006721CC">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6BC2F803" w14:textId="77777777" w:rsidR="006721CC" w:rsidRDefault="006721CC" w:rsidP="00824159">
      <w:pPr>
        <w:widowControl w:val="0"/>
        <w:autoSpaceDE w:val="0"/>
        <w:autoSpaceDN w:val="0"/>
        <w:adjustRightInd w:val="0"/>
        <w:ind w:left="142"/>
        <w:jc w:val="both"/>
        <w:rPr>
          <w:rFonts w:eastAsia="Malgun Gothic" w:cs="Times"/>
          <w:color w:val="000000"/>
        </w:rPr>
      </w:pPr>
    </w:p>
    <w:p w14:paraId="7EAC2BB6" w14:textId="09CFA1CD" w:rsidR="003F4FC1" w:rsidRDefault="00A8764F"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r w:rsidRPr="00A8764F">
        <w:rPr>
          <w:rFonts w:eastAsia="Malgun Gothic" w:cs="Times"/>
          <w:b/>
          <w:color w:val="000000"/>
        </w:rPr>
        <w:t>Avis</w:t>
      </w:r>
      <w:r w:rsidR="003F4FC1" w:rsidRPr="00A8764F">
        <w:rPr>
          <w:rFonts w:eastAsia="Malgun Gothic" w:cs="Times"/>
          <w:b/>
          <w:color w:val="000000"/>
        </w:rPr>
        <w:t xml:space="preserve"> </w:t>
      </w:r>
      <w:r w:rsidR="00E46D05" w:rsidRPr="00A8764F">
        <w:rPr>
          <w:rFonts w:eastAsia="Malgun Gothic" w:cs="Times"/>
          <w:b/>
          <w:color w:val="000000"/>
        </w:rPr>
        <w:t xml:space="preserve">de la ou </w:t>
      </w:r>
      <w:r w:rsidR="003F4FC1" w:rsidRPr="00A8764F">
        <w:rPr>
          <w:rFonts w:eastAsia="Malgun Gothic" w:cs="Times"/>
          <w:b/>
          <w:color w:val="000000"/>
        </w:rPr>
        <w:t xml:space="preserve">du </w:t>
      </w:r>
      <w:r w:rsidR="00E46D05" w:rsidRPr="00A8764F">
        <w:rPr>
          <w:rFonts w:eastAsia="Malgun Gothic" w:cs="Times"/>
          <w:b/>
          <w:color w:val="000000"/>
        </w:rPr>
        <w:t xml:space="preserve">chef </w:t>
      </w:r>
      <w:r w:rsidR="003F4FC1" w:rsidRPr="00A8764F">
        <w:rPr>
          <w:rFonts w:eastAsia="Malgun Gothic" w:cs="Times"/>
          <w:b/>
          <w:color w:val="000000"/>
        </w:rPr>
        <w:t>d’établissement </w:t>
      </w:r>
      <w:r w:rsidR="003F4FC1">
        <w:rPr>
          <w:rFonts w:eastAsia="Malgun Gothic" w:cs="Times"/>
          <w:color w:val="000000"/>
        </w:rPr>
        <w:t>:</w:t>
      </w:r>
    </w:p>
    <w:p w14:paraId="2E15E1E0" w14:textId="77777777" w:rsidR="003F4FC1" w:rsidRDefault="003F4FC1"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1887127D" w14:textId="77777777" w:rsidR="003F4FC1" w:rsidRDefault="003F4FC1"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10DCFD29" w14:textId="77777777" w:rsidR="00E35585" w:rsidRDefault="00E35585"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08E8C6C5" w14:textId="77777777" w:rsidR="003F4FC1" w:rsidRDefault="003F4FC1"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0A529822" w14:textId="77777777" w:rsidR="00A8764F" w:rsidRDefault="00A8764F"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1DA312AA" w14:textId="77777777" w:rsidR="00A8764F" w:rsidRDefault="00A8764F"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651E21DF" w14:textId="77777777" w:rsidR="003F4FC1" w:rsidRDefault="003F4FC1"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00BF0A90" w14:textId="77777777" w:rsidR="003F4FC1" w:rsidRPr="00185FD1" w:rsidRDefault="003F4FC1" w:rsidP="00E35585">
      <w:pPr>
        <w:widowControl w:val="0"/>
        <w:pBdr>
          <w:top w:val="single" w:sz="4" w:space="1" w:color="auto"/>
          <w:left w:val="single" w:sz="4" w:space="4" w:color="auto"/>
          <w:bottom w:val="single" w:sz="4" w:space="1" w:color="auto"/>
          <w:right w:val="single" w:sz="4" w:space="4" w:color="auto"/>
        </w:pBdr>
        <w:autoSpaceDE w:val="0"/>
        <w:autoSpaceDN w:val="0"/>
        <w:adjustRightInd w:val="0"/>
        <w:ind w:left="142"/>
        <w:jc w:val="both"/>
        <w:rPr>
          <w:rFonts w:eastAsia="Malgun Gothic" w:cs="Times"/>
          <w:color w:val="000000"/>
        </w:rPr>
      </w:pPr>
    </w:p>
    <w:p w14:paraId="3C04F421" w14:textId="77777777" w:rsidR="00185FD1" w:rsidRDefault="00185FD1" w:rsidP="009D02EE">
      <w:pPr>
        <w:widowControl w:val="0"/>
        <w:autoSpaceDE w:val="0"/>
        <w:autoSpaceDN w:val="0"/>
        <w:adjustRightInd w:val="0"/>
        <w:ind w:left="-567" w:firstLine="567"/>
        <w:jc w:val="center"/>
        <w:rPr>
          <w:rFonts w:eastAsia="Malgun Gothic" w:cs="Times"/>
          <w:color w:val="000000"/>
        </w:rPr>
      </w:pPr>
    </w:p>
    <w:p w14:paraId="25166A36" w14:textId="5B8CC59F" w:rsidR="003F4FC1" w:rsidRDefault="003F4FC1" w:rsidP="009D02EE">
      <w:pPr>
        <w:widowControl w:val="0"/>
        <w:autoSpaceDE w:val="0"/>
        <w:autoSpaceDN w:val="0"/>
        <w:adjustRightInd w:val="0"/>
        <w:ind w:left="-567" w:firstLine="567"/>
        <w:jc w:val="center"/>
        <w:rPr>
          <w:rFonts w:eastAsia="Malgun Gothic" w:cs="Times"/>
          <w:color w:val="000000"/>
        </w:rPr>
      </w:pPr>
    </w:p>
    <w:p w14:paraId="19038BFB" w14:textId="77777777" w:rsidR="00582462" w:rsidRDefault="00582462" w:rsidP="009D02EE">
      <w:pPr>
        <w:widowControl w:val="0"/>
        <w:autoSpaceDE w:val="0"/>
        <w:autoSpaceDN w:val="0"/>
        <w:adjustRightInd w:val="0"/>
        <w:ind w:left="-567" w:firstLine="567"/>
        <w:jc w:val="center"/>
        <w:rPr>
          <w:rFonts w:eastAsia="Malgun Gothic" w:cs="Times"/>
          <w:color w:val="000000"/>
        </w:rPr>
        <w:sectPr w:rsidR="00582462" w:rsidSect="00E35585">
          <w:footerReference w:type="default" r:id="rId10"/>
          <w:pgSz w:w="11900" w:h="16840"/>
          <w:pgMar w:top="451" w:right="844" w:bottom="834" w:left="850" w:header="708" w:footer="302" w:gutter="0"/>
          <w:cols w:space="708"/>
          <w:docGrid w:linePitch="360"/>
        </w:sectPr>
      </w:pPr>
    </w:p>
    <w:p w14:paraId="543B97D6" w14:textId="77777777" w:rsidR="0030678C" w:rsidRDefault="0030678C" w:rsidP="00E35585">
      <w:pPr>
        <w:widowControl w:val="0"/>
        <w:autoSpaceDE w:val="0"/>
        <w:autoSpaceDN w:val="0"/>
        <w:adjustRightInd w:val="0"/>
        <w:jc w:val="center"/>
        <w:rPr>
          <w:rFonts w:asciiTheme="majorHAnsi" w:eastAsia="Malgun Gothic" w:hAnsiTheme="majorHAnsi" w:cstheme="majorHAnsi"/>
          <w:b/>
          <w:color w:val="2560A7"/>
          <w:sz w:val="32"/>
          <w:szCs w:val="32"/>
        </w:rPr>
      </w:pPr>
    </w:p>
    <w:p w14:paraId="4B44A4BD" w14:textId="0ACC21DB" w:rsidR="00E35585" w:rsidRPr="0030678C" w:rsidRDefault="003F4FC1" w:rsidP="00E35585">
      <w:pPr>
        <w:widowControl w:val="0"/>
        <w:autoSpaceDE w:val="0"/>
        <w:autoSpaceDN w:val="0"/>
        <w:adjustRightInd w:val="0"/>
        <w:jc w:val="center"/>
        <w:rPr>
          <w:rFonts w:asciiTheme="majorHAnsi" w:eastAsia="Malgun Gothic" w:hAnsiTheme="majorHAnsi" w:cstheme="majorHAnsi"/>
          <w:b/>
          <w:color w:val="000000"/>
          <w:sz w:val="32"/>
          <w:szCs w:val="32"/>
        </w:rPr>
      </w:pPr>
      <w:r w:rsidRPr="0030678C">
        <w:rPr>
          <w:rFonts w:asciiTheme="majorHAnsi" w:eastAsia="Malgun Gothic" w:hAnsiTheme="majorHAnsi" w:cstheme="majorHAnsi"/>
          <w:b/>
          <w:color w:val="2560A7"/>
          <w:sz w:val="32"/>
          <w:szCs w:val="32"/>
        </w:rPr>
        <w:t>Atelier</w:t>
      </w:r>
      <w:r w:rsidR="002C6E86" w:rsidRPr="0030678C">
        <w:rPr>
          <w:rFonts w:asciiTheme="majorHAnsi" w:eastAsia="Malgun Gothic" w:hAnsiTheme="majorHAnsi" w:cstheme="majorHAnsi"/>
          <w:b/>
          <w:color w:val="2560A7"/>
          <w:sz w:val="32"/>
          <w:szCs w:val="32"/>
        </w:rPr>
        <w:t>s</w:t>
      </w:r>
      <w:r w:rsidRPr="0030678C">
        <w:rPr>
          <w:rFonts w:asciiTheme="majorHAnsi" w:eastAsia="Malgun Gothic" w:hAnsiTheme="majorHAnsi" w:cstheme="majorHAnsi"/>
          <w:b/>
          <w:color w:val="2560A7"/>
          <w:sz w:val="32"/>
          <w:szCs w:val="32"/>
        </w:rPr>
        <w:t xml:space="preserve"> de professionnalisation et de culture économique, juridique et managériale appliquée</w:t>
      </w:r>
    </w:p>
    <w:p w14:paraId="2370D4CF" w14:textId="77777777" w:rsidR="00E35585" w:rsidRPr="0030678C" w:rsidRDefault="00E35585" w:rsidP="00E35585">
      <w:pPr>
        <w:widowControl w:val="0"/>
        <w:autoSpaceDE w:val="0"/>
        <w:autoSpaceDN w:val="0"/>
        <w:adjustRightInd w:val="0"/>
        <w:jc w:val="center"/>
        <w:rPr>
          <w:rFonts w:asciiTheme="majorHAnsi" w:eastAsia="Malgun Gothic" w:hAnsiTheme="majorHAnsi" w:cstheme="majorHAnsi"/>
          <w:b/>
          <w:color w:val="000000"/>
          <w:sz w:val="32"/>
          <w:szCs w:val="32"/>
        </w:rPr>
      </w:pPr>
    </w:p>
    <w:p w14:paraId="438449BE" w14:textId="646E086B" w:rsidR="00E35585" w:rsidRPr="0030678C" w:rsidRDefault="00E35585" w:rsidP="00582462">
      <w:pPr>
        <w:pStyle w:val="Paragraphedeliste"/>
        <w:widowControl w:val="0"/>
        <w:numPr>
          <w:ilvl w:val="0"/>
          <w:numId w:val="1"/>
        </w:numPr>
        <w:autoSpaceDE w:val="0"/>
        <w:autoSpaceDN w:val="0"/>
        <w:adjustRightInd w:val="0"/>
        <w:rPr>
          <w:rFonts w:asciiTheme="majorHAnsi" w:eastAsia="Malgun Gothic" w:hAnsiTheme="majorHAnsi" w:cstheme="majorHAnsi"/>
          <w:b/>
          <w:color w:val="2560A7"/>
          <w:sz w:val="28"/>
        </w:rPr>
      </w:pPr>
      <w:r w:rsidRPr="0030678C">
        <w:rPr>
          <w:rFonts w:asciiTheme="majorHAnsi" w:eastAsia="Malgun Gothic" w:hAnsiTheme="majorHAnsi" w:cstheme="majorHAnsi"/>
          <w:b/>
          <w:color w:val="2560A7"/>
          <w:sz w:val="28"/>
        </w:rPr>
        <w:t xml:space="preserve">Projet d’animation </w:t>
      </w:r>
      <w:r w:rsidR="00A8764F" w:rsidRPr="0030678C">
        <w:rPr>
          <w:rFonts w:asciiTheme="majorHAnsi" w:eastAsia="Malgun Gothic" w:hAnsiTheme="majorHAnsi" w:cstheme="majorHAnsi"/>
          <w:b/>
          <w:color w:val="2560A7"/>
          <w:sz w:val="28"/>
        </w:rPr>
        <w:t>années</w:t>
      </w:r>
      <w:r w:rsidRPr="0030678C">
        <w:rPr>
          <w:rFonts w:asciiTheme="majorHAnsi" w:eastAsia="Malgun Gothic" w:hAnsiTheme="majorHAnsi" w:cstheme="majorHAnsi"/>
          <w:b/>
          <w:color w:val="2560A7"/>
          <w:sz w:val="28"/>
        </w:rPr>
        <w:t xml:space="preserve"> 20</w:t>
      </w:r>
      <w:r w:rsidR="00F94171">
        <w:rPr>
          <w:rFonts w:asciiTheme="majorHAnsi" w:eastAsia="Malgun Gothic" w:hAnsiTheme="majorHAnsi" w:cstheme="majorHAnsi"/>
          <w:b/>
          <w:color w:val="2560A7"/>
          <w:sz w:val="28"/>
        </w:rPr>
        <w:t>20</w:t>
      </w:r>
      <w:r w:rsidRPr="0030678C">
        <w:rPr>
          <w:rFonts w:asciiTheme="majorHAnsi" w:eastAsia="Malgun Gothic" w:hAnsiTheme="majorHAnsi" w:cstheme="majorHAnsi"/>
          <w:b/>
          <w:color w:val="2560A7"/>
          <w:sz w:val="28"/>
        </w:rPr>
        <w:t>-20</w:t>
      </w:r>
      <w:r w:rsidR="00881BC3">
        <w:rPr>
          <w:rFonts w:asciiTheme="majorHAnsi" w:eastAsia="Malgun Gothic" w:hAnsiTheme="majorHAnsi" w:cstheme="majorHAnsi"/>
          <w:b/>
          <w:color w:val="2560A7"/>
          <w:sz w:val="28"/>
        </w:rPr>
        <w:t>2</w:t>
      </w:r>
      <w:r w:rsidR="00F94171">
        <w:rPr>
          <w:rFonts w:asciiTheme="majorHAnsi" w:eastAsia="Malgun Gothic" w:hAnsiTheme="majorHAnsi" w:cstheme="majorHAnsi"/>
          <w:b/>
          <w:color w:val="2560A7"/>
          <w:sz w:val="28"/>
        </w:rPr>
        <w:t>1</w:t>
      </w:r>
      <w:r w:rsidRPr="0030678C">
        <w:rPr>
          <w:rStyle w:val="Appelnotedebasdep"/>
          <w:rFonts w:asciiTheme="majorHAnsi" w:eastAsia="Malgun Gothic" w:hAnsiTheme="majorHAnsi" w:cstheme="majorHAnsi"/>
          <w:b/>
          <w:color w:val="2560A7"/>
          <w:sz w:val="28"/>
        </w:rPr>
        <w:footnoteReference w:id="1"/>
      </w:r>
    </w:p>
    <w:p w14:paraId="450DE50D" w14:textId="77777777" w:rsidR="00E35585" w:rsidRPr="00185FD1" w:rsidRDefault="00E35585" w:rsidP="009D02EE">
      <w:pPr>
        <w:widowControl w:val="0"/>
        <w:autoSpaceDE w:val="0"/>
        <w:autoSpaceDN w:val="0"/>
        <w:adjustRightInd w:val="0"/>
        <w:ind w:left="-567" w:firstLine="567"/>
        <w:jc w:val="center"/>
        <w:rPr>
          <w:rFonts w:eastAsia="Malgun Gothic" w:cs="Times"/>
          <w:color w:val="000000"/>
        </w:rPr>
      </w:pPr>
    </w:p>
    <w:tbl>
      <w:tblPr>
        <w:tblStyle w:val="Grilledutableau"/>
        <w:tblW w:w="0" w:type="auto"/>
        <w:tblLook w:val="04A0" w:firstRow="1" w:lastRow="0" w:firstColumn="1" w:lastColumn="0" w:noHBand="0" w:noVBand="1"/>
      </w:tblPr>
      <w:tblGrid>
        <w:gridCol w:w="2235"/>
        <w:gridCol w:w="4110"/>
        <w:gridCol w:w="4812"/>
        <w:gridCol w:w="3552"/>
      </w:tblGrid>
      <w:tr w:rsidR="00881BC3" w:rsidRPr="00E35585" w14:paraId="26678743" w14:textId="77777777" w:rsidTr="00881BC3">
        <w:trPr>
          <w:tblHeader/>
        </w:trPr>
        <w:tc>
          <w:tcPr>
            <w:tcW w:w="2235" w:type="dxa"/>
            <w:vAlign w:val="center"/>
          </w:tcPr>
          <w:p w14:paraId="4118F432" w14:textId="77777777" w:rsidR="00881BC3" w:rsidRPr="00E35585" w:rsidRDefault="00881BC3" w:rsidP="00E35585">
            <w:pPr>
              <w:jc w:val="center"/>
              <w:rPr>
                <w:b/>
              </w:rPr>
            </w:pPr>
            <w:r w:rsidRPr="00E35585">
              <w:rPr>
                <w:b/>
              </w:rPr>
              <w:t>Modules</w:t>
            </w:r>
          </w:p>
        </w:tc>
        <w:tc>
          <w:tcPr>
            <w:tcW w:w="4110" w:type="dxa"/>
            <w:vAlign w:val="center"/>
          </w:tcPr>
          <w:p w14:paraId="755CFF26" w14:textId="29F1B709" w:rsidR="00881BC3" w:rsidRPr="00E35585" w:rsidRDefault="00881BC3" w:rsidP="00881BC3">
            <w:pPr>
              <w:jc w:val="center"/>
              <w:rPr>
                <w:b/>
              </w:rPr>
            </w:pPr>
            <w:r>
              <w:rPr>
                <w:b/>
              </w:rPr>
              <w:t>Contenus</w:t>
            </w:r>
          </w:p>
        </w:tc>
        <w:tc>
          <w:tcPr>
            <w:tcW w:w="4812" w:type="dxa"/>
            <w:vAlign w:val="center"/>
          </w:tcPr>
          <w:p w14:paraId="7E1FB940" w14:textId="0AEC88FA" w:rsidR="00881BC3" w:rsidRDefault="00903A54" w:rsidP="00E35585">
            <w:pPr>
              <w:jc w:val="center"/>
              <w:rPr>
                <w:b/>
              </w:rPr>
            </w:pPr>
            <w:r>
              <w:rPr>
                <w:b/>
              </w:rPr>
              <w:t>Objectif</w:t>
            </w:r>
            <w:r w:rsidR="00881BC3" w:rsidRPr="00E35585">
              <w:rPr>
                <w:b/>
              </w:rPr>
              <w:t>s d</w:t>
            </w:r>
            <w:r w:rsidR="00F57A3F">
              <w:rPr>
                <w:b/>
              </w:rPr>
              <w:t>e construction de la professionnalité/compétences</w:t>
            </w:r>
          </w:p>
          <w:p w14:paraId="432F8611" w14:textId="43701711" w:rsidR="00F57A3F" w:rsidRPr="00F57A3F" w:rsidRDefault="00F57A3F" w:rsidP="00E35585">
            <w:pPr>
              <w:jc w:val="center"/>
              <w:rPr>
                <w:i/>
              </w:rPr>
            </w:pPr>
            <w:r w:rsidRPr="00F57A3F">
              <w:rPr>
                <w:i/>
              </w:rPr>
              <w:t>(</w:t>
            </w:r>
            <w:proofErr w:type="gramStart"/>
            <w:r w:rsidRPr="00F57A3F">
              <w:rPr>
                <w:i/>
              </w:rPr>
              <w:t>distinction</w:t>
            </w:r>
            <w:proofErr w:type="gramEnd"/>
            <w:r w:rsidRPr="00F57A3F">
              <w:rPr>
                <w:i/>
              </w:rPr>
              <w:t xml:space="preserve"> selon les blocs)</w:t>
            </w:r>
          </w:p>
        </w:tc>
        <w:tc>
          <w:tcPr>
            <w:tcW w:w="3552" w:type="dxa"/>
            <w:vAlign w:val="center"/>
          </w:tcPr>
          <w:p w14:paraId="1894FAD5" w14:textId="77777777" w:rsidR="00881BC3" w:rsidRPr="00E35585" w:rsidRDefault="00881BC3" w:rsidP="00E35585">
            <w:pPr>
              <w:jc w:val="center"/>
              <w:rPr>
                <w:b/>
              </w:rPr>
            </w:pPr>
            <w:r w:rsidRPr="00E35585">
              <w:rPr>
                <w:b/>
              </w:rPr>
              <w:t>Productions possibles</w:t>
            </w:r>
          </w:p>
        </w:tc>
      </w:tr>
      <w:tr w:rsidR="00881BC3" w14:paraId="364E37E2" w14:textId="77777777" w:rsidTr="00881BC3">
        <w:tc>
          <w:tcPr>
            <w:tcW w:w="2235" w:type="dxa"/>
          </w:tcPr>
          <w:p w14:paraId="6CBCCC8F" w14:textId="77777777" w:rsidR="00881BC3" w:rsidRDefault="00881BC3"/>
          <w:p w14:paraId="22008522" w14:textId="77777777" w:rsidR="00881BC3" w:rsidRDefault="00881BC3"/>
          <w:p w14:paraId="09003482" w14:textId="77777777" w:rsidR="00881BC3" w:rsidRDefault="00881BC3"/>
          <w:p w14:paraId="67EB19D2" w14:textId="77777777" w:rsidR="00881BC3" w:rsidRDefault="00881BC3"/>
          <w:p w14:paraId="180EFC62" w14:textId="77777777" w:rsidR="00881BC3" w:rsidRDefault="00881BC3"/>
        </w:tc>
        <w:tc>
          <w:tcPr>
            <w:tcW w:w="4110" w:type="dxa"/>
          </w:tcPr>
          <w:p w14:paraId="11F4EBB5" w14:textId="77777777" w:rsidR="00881BC3" w:rsidRDefault="00881BC3"/>
        </w:tc>
        <w:tc>
          <w:tcPr>
            <w:tcW w:w="4812" w:type="dxa"/>
          </w:tcPr>
          <w:p w14:paraId="5E01087E" w14:textId="3F2AD6C5" w:rsidR="00CD7CAD" w:rsidRDefault="00CD7CAD">
            <w:r>
              <w:t>DA :</w:t>
            </w:r>
          </w:p>
          <w:p w14:paraId="7345B098" w14:textId="697E0BCC" w:rsidR="00CD7CAD" w:rsidRDefault="00CD7CAD">
            <w:r>
              <w:t>CEJM :</w:t>
            </w:r>
          </w:p>
          <w:p w14:paraId="23976ED9" w14:textId="53B49B85" w:rsidR="00CD7CAD" w:rsidRDefault="00CD7CAD">
            <w:r>
              <w:t>CGE :</w:t>
            </w:r>
          </w:p>
          <w:p w14:paraId="25316A80" w14:textId="594048D4" w:rsidR="00CD7CAD" w:rsidRDefault="00CD7CAD">
            <w:r>
              <w:t>LV :</w:t>
            </w:r>
          </w:p>
        </w:tc>
        <w:tc>
          <w:tcPr>
            <w:tcW w:w="3552" w:type="dxa"/>
          </w:tcPr>
          <w:p w14:paraId="77B6AE6B" w14:textId="77777777" w:rsidR="00881BC3" w:rsidRDefault="00881BC3"/>
        </w:tc>
      </w:tr>
      <w:tr w:rsidR="00881BC3" w14:paraId="09415E36" w14:textId="77777777" w:rsidTr="00881BC3">
        <w:tc>
          <w:tcPr>
            <w:tcW w:w="2235" w:type="dxa"/>
          </w:tcPr>
          <w:p w14:paraId="71C29A10" w14:textId="77777777" w:rsidR="00881BC3" w:rsidRDefault="00881BC3"/>
          <w:p w14:paraId="519D4428" w14:textId="77777777" w:rsidR="00881BC3" w:rsidRDefault="00881BC3"/>
          <w:p w14:paraId="08DCE1BB" w14:textId="77777777" w:rsidR="00881BC3" w:rsidRDefault="00881BC3"/>
          <w:p w14:paraId="1CCC7596" w14:textId="77777777" w:rsidR="00881BC3" w:rsidRDefault="00881BC3"/>
        </w:tc>
        <w:tc>
          <w:tcPr>
            <w:tcW w:w="4110" w:type="dxa"/>
          </w:tcPr>
          <w:p w14:paraId="2DA3ADFE" w14:textId="77777777" w:rsidR="00881BC3" w:rsidRDefault="00881BC3"/>
          <w:p w14:paraId="7B56AD15" w14:textId="77777777" w:rsidR="00881BC3" w:rsidRDefault="00881BC3"/>
          <w:p w14:paraId="473AE73B" w14:textId="77777777" w:rsidR="00881BC3" w:rsidRDefault="00881BC3"/>
          <w:p w14:paraId="39C58BCA" w14:textId="77777777" w:rsidR="00881BC3" w:rsidRDefault="00881BC3"/>
          <w:p w14:paraId="6AC7CD3D" w14:textId="77777777" w:rsidR="00881BC3" w:rsidRDefault="00881BC3"/>
        </w:tc>
        <w:tc>
          <w:tcPr>
            <w:tcW w:w="4812" w:type="dxa"/>
          </w:tcPr>
          <w:p w14:paraId="02F12193" w14:textId="77777777" w:rsidR="00881BC3" w:rsidRDefault="00881BC3"/>
        </w:tc>
        <w:tc>
          <w:tcPr>
            <w:tcW w:w="3552" w:type="dxa"/>
          </w:tcPr>
          <w:p w14:paraId="1220A407" w14:textId="77777777" w:rsidR="00881BC3" w:rsidRDefault="00881BC3"/>
        </w:tc>
      </w:tr>
      <w:tr w:rsidR="00881BC3" w14:paraId="32873967" w14:textId="77777777" w:rsidTr="00881BC3">
        <w:tc>
          <w:tcPr>
            <w:tcW w:w="2235" w:type="dxa"/>
          </w:tcPr>
          <w:p w14:paraId="6CC4B252" w14:textId="77777777" w:rsidR="00881BC3" w:rsidRDefault="00881BC3"/>
          <w:p w14:paraId="50F9D98A" w14:textId="77777777" w:rsidR="00881BC3" w:rsidRDefault="00881BC3"/>
          <w:p w14:paraId="1C1B76C0" w14:textId="77777777" w:rsidR="00881BC3" w:rsidRDefault="00881BC3"/>
          <w:p w14:paraId="64A761A4" w14:textId="77777777" w:rsidR="00881BC3" w:rsidRDefault="00881BC3"/>
          <w:p w14:paraId="0459ABC5" w14:textId="77777777" w:rsidR="00881BC3" w:rsidRDefault="00881BC3"/>
          <w:p w14:paraId="3E906373" w14:textId="77777777" w:rsidR="00881BC3" w:rsidRDefault="00881BC3"/>
        </w:tc>
        <w:tc>
          <w:tcPr>
            <w:tcW w:w="4110" w:type="dxa"/>
          </w:tcPr>
          <w:p w14:paraId="44441888" w14:textId="77777777" w:rsidR="00881BC3" w:rsidRDefault="00881BC3"/>
        </w:tc>
        <w:tc>
          <w:tcPr>
            <w:tcW w:w="4812" w:type="dxa"/>
          </w:tcPr>
          <w:p w14:paraId="2A30DF8C" w14:textId="77777777" w:rsidR="00881BC3" w:rsidRDefault="00881BC3"/>
        </w:tc>
        <w:tc>
          <w:tcPr>
            <w:tcW w:w="3552" w:type="dxa"/>
          </w:tcPr>
          <w:p w14:paraId="0D9BF15D" w14:textId="77777777" w:rsidR="00881BC3" w:rsidRDefault="00881BC3"/>
        </w:tc>
      </w:tr>
      <w:tr w:rsidR="00881BC3" w14:paraId="6D7AC54D" w14:textId="77777777" w:rsidTr="00881BC3">
        <w:tc>
          <w:tcPr>
            <w:tcW w:w="2235" w:type="dxa"/>
          </w:tcPr>
          <w:p w14:paraId="49A57A19" w14:textId="77777777" w:rsidR="00881BC3" w:rsidRDefault="00881BC3"/>
          <w:p w14:paraId="6C49F6C2" w14:textId="77777777" w:rsidR="00881BC3" w:rsidRDefault="00881BC3"/>
          <w:p w14:paraId="6C8C5CF8" w14:textId="77777777" w:rsidR="00881BC3" w:rsidRDefault="00881BC3"/>
          <w:p w14:paraId="5FD796E5" w14:textId="77777777" w:rsidR="00881BC3" w:rsidRDefault="00881BC3"/>
          <w:p w14:paraId="782B6BE4" w14:textId="77777777" w:rsidR="00881BC3" w:rsidRDefault="00881BC3"/>
        </w:tc>
        <w:tc>
          <w:tcPr>
            <w:tcW w:w="4110" w:type="dxa"/>
          </w:tcPr>
          <w:p w14:paraId="34D6F115" w14:textId="77777777" w:rsidR="00881BC3" w:rsidRDefault="00881BC3"/>
        </w:tc>
        <w:tc>
          <w:tcPr>
            <w:tcW w:w="4812" w:type="dxa"/>
          </w:tcPr>
          <w:p w14:paraId="4779574E" w14:textId="77777777" w:rsidR="00881BC3" w:rsidRDefault="00881BC3"/>
        </w:tc>
        <w:tc>
          <w:tcPr>
            <w:tcW w:w="3552" w:type="dxa"/>
          </w:tcPr>
          <w:p w14:paraId="354D31C3" w14:textId="77777777" w:rsidR="00881BC3" w:rsidRDefault="00881BC3"/>
        </w:tc>
      </w:tr>
      <w:tr w:rsidR="00881BC3" w14:paraId="3D47AEE2" w14:textId="77777777" w:rsidTr="00881BC3">
        <w:tc>
          <w:tcPr>
            <w:tcW w:w="2235" w:type="dxa"/>
          </w:tcPr>
          <w:p w14:paraId="2BC803E7" w14:textId="77777777" w:rsidR="00881BC3" w:rsidRDefault="00881BC3"/>
          <w:p w14:paraId="7DA8BBDA" w14:textId="77777777" w:rsidR="00881BC3" w:rsidRDefault="00881BC3"/>
          <w:p w14:paraId="08B1FC3D" w14:textId="77777777" w:rsidR="00881BC3" w:rsidRDefault="00881BC3"/>
          <w:p w14:paraId="6E1CBDA5" w14:textId="77777777" w:rsidR="00881BC3" w:rsidRDefault="00881BC3"/>
          <w:p w14:paraId="4D3B9441" w14:textId="77777777" w:rsidR="00881BC3" w:rsidRDefault="00881BC3"/>
        </w:tc>
        <w:tc>
          <w:tcPr>
            <w:tcW w:w="4110" w:type="dxa"/>
          </w:tcPr>
          <w:p w14:paraId="01B35769" w14:textId="77777777" w:rsidR="00881BC3" w:rsidRDefault="00881BC3"/>
        </w:tc>
        <w:tc>
          <w:tcPr>
            <w:tcW w:w="4812" w:type="dxa"/>
          </w:tcPr>
          <w:p w14:paraId="52DDA8DC" w14:textId="77777777" w:rsidR="00881BC3" w:rsidRDefault="00881BC3"/>
        </w:tc>
        <w:tc>
          <w:tcPr>
            <w:tcW w:w="3552" w:type="dxa"/>
          </w:tcPr>
          <w:p w14:paraId="5392AEC5" w14:textId="77777777" w:rsidR="00881BC3" w:rsidRDefault="00881BC3"/>
        </w:tc>
      </w:tr>
      <w:tr w:rsidR="00881BC3" w14:paraId="302A563D" w14:textId="77777777" w:rsidTr="00881BC3">
        <w:tc>
          <w:tcPr>
            <w:tcW w:w="2235" w:type="dxa"/>
          </w:tcPr>
          <w:p w14:paraId="633B2CA3" w14:textId="77777777" w:rsidR="00881BC3" w:rsidRDefault="00881BC3"/>
          <w:p w14:paraId="702C582E" w14:textId="77777777" w:rsidR="00881BC3" w:rsidRDefault="00881BC3"/>
          <w:p w14:paraId="703FDD49" w14:textId="77777777" w:rsidR="00881BC3" w:rsidRDefault="00881BC3"/>
          <w:p w14:paraId="5D192E08" w14:textId="77777777" w:rsidR="00881BC3" w:rsidRDefault="00881BC3"/>
          <w:p w14:paraId="0961CD0F" w14:textId="77777777" w:rsidR="00881BC3" w:rsidRDefault="00881BC3"/>
          <w:p w14:paraId="7224CF0E" w14:textId="77777777" w:rsidR="00881BC3" w:rsidRDefault="00881BC3"/>
        </w:tc>
        <w:tc>
          <w:tcPr>
            <w:tcW w:w="4110" w:type="dxa"/>
          </w:tcPr>
          <w:p w14:paraId="09285356" w14:textId="77777777" w:rsidR="00881BC3" w:rsidRDefault="00881BC3"/>
        </w:tc>
        <w:tc>
          <w:tcPr>
            <w:tcW w:w="4812" w:type="dxa"/>
          </w:tcPr>
          <w:p w14:paraId="21DED692" w14:textId="77777777" w:rsidR="00881BC3" w:rsidRDefault="00881BC3"/>
        </w:tc>
        <w:tc>
          <w:tcPr>
            <w:tcW w:w="3552" w:type="dxa"/>
          </w:tcPr>
          <w:p w14:paraId="6187C200" w14:textId="77777777" w:rsidR="00881BC3" w:rsidRDefault="00881BC3"/>
        </w:tc>
      </w:tr>
    </w:tbl>
    <w:p w14:paraId="3B029767" w14:textId="77777777" w:rsidR="00A8764F" w:rsidRDefault="00A8764F" w:rsidP="00A8764F">
      <w:pPr>
        <w:widowControl w:val="0"/>
        <w:autoSpaceDE w:val="0"/>
        <w:autoSpaceDN w:val="0"/>
        <w:adjustRightInd w:val="0"/>
        <w:ind w:left="142"/>
        <w:jc w:val="both"/>
        <w:rPr>
          <w:rFonts w:eastAsia="Malgun Gothic" w:cs="Times"/>
          <w:b/>
          <w:color w:val="000000"/>
        </w:rPr>
      </w:pPr>
    </w:p>
    <w:p w14:paraId="48CA7E95" w14:textId="3E31C463" w:rsidR="00582462" w:rsidRDefault="00582462" w:rsidP="00582462">
      <w:pPr>
        <w:pStyle w:val="Paragraphedeliste"/>
        <w:widowControl w:val="0"/>
        <w:autoSpaceDE w:val="0"/>
        <w:autoSpaceDN w:val="0"/>
        <w:adjustRightInd w:val="0"/>
        <w:jc w:val="both"/>
        <w:rPr>
          <w:rFonts w:ascii="Malgun Gothic" w:eastAsia="Malgun Gothic" w:hAnsi="Times" w:cs="Malgun Gothic"/>
          <w:b/>
          <w:color w:val="2560A7"/>
        </w:rPr>
      </w:pPr>
    </w:p>
    <w:p w14:paraId="1647E24F" w14:textId="56261547" w:rsidR="00F57A3F" w:rsidRDefault="00F57A3F" w:rsidP="00F57A3F">
      <w:pPr>
        <w:pStyle w:val="Paragraphedeliste"/>
        <w:widowControl w:val="0"/>
        <w:numPr>
          <w:ilvl w:val="0"/>
          <w:numId w:val="1"/>
        </w:numPr>
        <w:autoSpaceDE w:val="0"/>
        <w:autoSpaceDN w:val="0"/>
        <w:adjustRightInd w:val="0"/>
        <w:jc w:val="both"/>
        <w:rPr>
          <w:rFonts w:asciiTheme="majorHAnsi" w:eastAsia="Malgun Gothic" w:hAnsiTheme="majorHAnsi" w:cstheme="majorHAnsi"/>
          <w:b/>
          <w:color w:val="2560A7"/>
          <w:sz w:val="28"/>
        </w:rPr>
      </w:pPr>
      <w:r w:rsidRPr="00F57A3F">
        <w:rPr>
          <w:rFonts w:asciiTheme="majorHAnsi" w:eastAsia="Malgun Gothic" w:hAnsiTheme="majorHAnsi" w:cstheme="majorHAnsi"/>
          <w:b/>
          <w:color w:val="2560A7"/>
          <w:sz w:val="28"/>
        </w:rPr>
        <w:t>Progression de mise en œuvre</w:t>
      </w:r>
    </w:p>
    <w:p w14:paraId="0E0B23F5" w14:textId="0E9497A3" w:rsidR="00903A54" w:rsidRPr="003A3216" w:rsidRDefault="003A3216" w:rsidP="003A3216">
      <w:pPr>
        <w:pStyle w:val="Paragraphedeliste"/>
        <w:widowControl w:val="0"/>
        <w:autoSpaceDE w:val="0"/>
        <w:autoSpaceDN w:val="0"/>
        <w:adjustRightInd w:val="0"/>
        <w:ind w:right="649"/>
        <w:jc w:val="both"/>
        <w:rPr>
          <w:rFonts w:eastAsia="Malgun Gothic" w:cstheme="minorHAnsi"/>
          <w:i/>
          <w:sz w:val="22"/>
          <w:szCs w:val="22"/>
        </w:rPr>
      </w:pPr>
      <w:r w:rsidRPr="003A3216">
        <w:rPr>
          <w:rFonts w:eastAsia="Malgun Gothic" w:cstheme="minorHAnsi"/>
          <w:i/>
          <w:sz w:val="22"/>
          <w:szCs w:val="22"/>
        </w:rPr>
        <w:t>L’équipe pédagogique détermine la progression de mise en œuvre des modules du projet pédagogique en fonction des objectifs de construction de la professionnalité recherchés. Cette progression intègre les stages. Les modules ne sont pas nécessairement traités de manière séquentielle, une vision itérative impliquant une progression dans la maîtrise des compétences visées doit être envisagée.</w:t>
      </w:r>
    </w:p>
    <w:tbl>
      <w:tblPr>
        <w:tblStyle w:val="Grilledutableau"/>
        <w:tblW w:w="0" w:type="auto"/>
        <w:tblInd w:w="-142" w:type="dxa"/>
        <w:tblLook w:val="04A0" w:firstRow="1" w:lastRow="0" w:firstColumn="1" w:lastColumn="0" w:noHBand="0" w:noVBand="1"/>
      </w:tblPr>
      <w:tblGrid>
        <w:gridCol w:w="1702"/>
        <w:gridCol w:w="499"/>
        <w:gridCol w:w="499"/>
        <w:gridCol w:w="499"/>
        <w:gridCol w:w="500"/>
        <w:gridCol w:w="500"/>
        <w:gridCol w:w="500"/>
        <w:gridCol w:w="500"/>
        <w:gridCol w:w="500"/>
        <w:gridCol w:w="500"/>
        <w:gridCol w:w="500"/>
        <w:gridCol w:w="500"/>
        <w:gridCol w:w="500"/>
        <w:gridCol w:w="500"/>
        <w:gridCol w:w="500"/>
        <w:gridCol w:w="448"/>
        <w:gridCol w:w="448"/>
        <w:gridCol w:w="449"/>
        <w:gridCol w:w="449"/>
        <w:gridCol w:w="449"/>
        <w:gridCol w:w="449"/>
        <w:gridCol w:w="500"/>
        <w:gridCol w:w="500"/>
        <w:gridCol w:w="500"/>
        <w:gridCol w:w="500"/>
        <w:gridCol w:w="500"/>
        <w:gridCol w:w="500"/>
        <w:gridCol w:w="500"/>
        <w:gridCol w:w="500"/>
        <w:gridCol w:w="500"/>
      </w:tblGrid>
      <w:tr w:rsidR="00903A54" w:rsidRPr="00903A54" w14:paraId="58EEF9D2" w14:textId="77777777" w:rsidTr="00903A54">
        <w:tc>
          <w:tcPr>
            <w:tcW w:w="522" w:type="dxa"/>
            <w:vAlign w:val="center"/>
          </w:tcPr>
          <w:p w14:paraId="251AD805" w14:textId="76334C38" w:rsidR="00903A54" w:rsidRPr="00903A54" w:rsidRDefault="00903A54" w:rsidP="00903A54">
            <w:pPr>
              <w:widowControl w:val="0"/>
              <w:autoSpaceDE w:val="0"/>
              <w:autoSpaceDN w:val="0"/>
              <w:adjustRightInd w:val="0"/>
              <w:jc w:val="center"/>
              <w:rPr>
                <w:rFonts w:eastAsia="Malgun Gothic" w:cstheme="minorHAnsi"/>
                <w:sz w:val="22"/>
                <w:szCs w:val="22"/>
              </w:rPr>
            </w:pPr>
            <w:r w:rsidRPr="00903A54">
              <w:rPr>
                <w:rFonts w:eastAsia="Malgun Gothic" w:cstheme="minorHAnsi"/>
                <w:b/>
                <w:sz w:val="22"/>
                <w:szCs w:val="22"/>
              </w:rPr>
              <w:t>Stages/Modules</w:t>
            </w:r>
          </w:p>
        </w:tc>
        <w:tc>
          <w:tcPr>
            <w:tcW w:w="522" w:type="dxa"/>
            <w:vAlign w:val="center"/>
          </w:tcPr>
          <w:p w14:paraId="11DE0B37" w14:textId="261EEB21"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S36</w:t>
            </w:r>
          </w:p>
        </w:tc>
        <w:tc>
          <w:tcPr>
            <w:tcW w:w="522" w:type="dxa"/>
            <w:vAlign w:val="center"/>
          </w:tcPr>
          <w:p w14:paraId="0E60F6D4" w14:textId="47B43F4B"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S37</w:t>
            </w:r>
          </w:p>
        </w:tc>
        <w:tc>
          <w:tcPr>
            <w:tcW w:w="522" w:type="dxa"/>
            <w:vAlign w:val="center"/>
          </w:tcPr>
          <w:p w14:paraId="38E9DF2F" w14:textId="346196F5"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S38</w:t>
            </w:r>
          </w:p>
        </w:tc>
        <w:tc>
          <w:tcPr>
            <w:tcW w:w="522" w:type="dxa"/>
            <w:vAlign w:val="center"/>
          </w:tcPr>
          <w:p w14:paraId="7F23E271" w14:textId="1C036B65"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S39</w:t>
            </w:r>
          </w:p>
        </w:tc>
        <w:tc>
          <w:tcPr>
            <w:tcW w:w="522" w:type="dxa"/>
            <w:vAlign w:val="center"/>
          </w:tcPr>
          <w:p w14:paraId="1EB2F71F" w14:textId="62A04847"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S40</w:t>
            </w:r>
          </w:p>
        </w:tc>
        <w:tc>
          <w:tcPr>
            <w:tcW w:w="522" w:type="dxa"/>
            <w:vAlign w:val="center"/>
          </w:tcPr>
          <w:p w14:paraId="52BF33A8" w14:textId="4F989E06"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S41</w:t>
            </w:r>
          </w:p>
        </w:tc>
        <w:tc>
          <w:tcPr>
            <w:tcW w:w="522" w:type="dxa"/>
            <w:vAlign w:val="center"/>
          </w:tcPr>
          <w:p w14:paraId="0C2D943E" w14:textId="6F7B5B53"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S42</w:t>
            </w:r>
          </w:p>
        </w:tc>
        <w:tc>
          <w:tcPr>
            <w:tcW w:w="522" w:type="dxa"/>
            <w:vAlign w:val="center"/>
          </w:tcPr>
          <w:p w14:paraId="4B9CCAB1" w14:textId="7E1476A8"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S45</w:t>
            </w:r>
          </w:p>
        </w:tc>
        <w:tc>
          <w:tcPr>
            <w:tcW w:w="522" w:type="dxa"/>
            <w:vAlign w:val="center"/>
          </w:tcPr>
          <w:p w14:paraId="5918BCAB" w14:textId="3783FCF6"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S46</w:t>
            </w:r>
          </w:p>
        </w:tc>
        <w:tc>
          <w:tcPr>
            <w:tcW w:w="522" w:type="dxa"/>
            <w:vAlign w:val="center"/>
          </w:tcPr>
          <w:p w14:paraId="250ADA31" w14:textId="62B14770"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S47</w:t>
            </w:r>
          </w:p>
        </w:tc>
        <w:tc>
          <w:tcPr>
            <w:tcW w:w="522" w:type="dxa"/>
            <w:vAlign w:val="center"/>
          </w:tcPr>
          <w:p w14:paraId="2C615D1F" w14:textId="79CE0A98"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S48</w:t>
            </w:r>
          </w:p>
        </w:tc>
        <w:tc>
          <w:tcPr>
            <w:tcW w:w="522" w:type="dxa"/>
            <w:vAlign w:val="center"/>
          </w:tcPr>
          <w:p w14:paraId="2E3E4781" w14:textId="529C4408"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S49</w:t>
            </w:r>
          </w:p>
        </w:tc>
        <w:tc>
          <w:tcPr>
            <w:tcW w:w="522" w:type="dxa"/>
            <w:vAlign w:val="center"/>
          </w:tcPr>
          <w:p w14:paraId="2649E027" w14:textId="35DA3E47"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S50</w:t>
            </w:r>
          </w:p>
        </w:tc>
        <w:tc>
          <w:tcPr>
            <w:tcW w:w="522" w:type="dxa"/>
            <w:vAlign w:val="center"/>
          </w:tcPr>
          <w:p w14:paraId="7B290C29" w14:textId="0CBC0819"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S51</w:t>
            </w:r>
          </w:p>
        </w:tc>
        <w:tc>
          <w:tcPr>
            <w:tcW w:w="522" w:type="dxa"/>
            <w:vAlign w:val="center"/>
          </w:tcPr>
          <w:p w14:paraId="70C4727C" w14:textId="2A8F11C1"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S2</w:t>
            </w:r>
          </w:p>
        </w:tc>
        <w:tc>
          <w:tcPr>
            <w:tcW w:w="522" w:type="dxa"/>
            <w:vAlign w:val="center"/>
          </w:tcPr>
          <w:p w14:paraId="3B68E6F9" w14:textId="604A6830"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S3</w:t>
            </w:r>
          </w:p>
        </w:tc>
        <w:tc>
          <w:tcPr>
            <w:tcW w:w="523" w:type="dxa"/>
            <w:vAlign w:val="center"/>
          </w:tcPr>
          <w:p w14:paraId="4271B5E6" w14:textId="105F8C7D"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S4</w:t>
            </w:r>
          </w:p>
        </w:tc>
        <w:tc>
          <w:tcPr>
            <w:tcW w:w="523" w:type="dxa"/>
            <w:vAlign w:val="center"/>
          </w:tcPr>
          <w:p w14:paraId="1F5C116C" w14:textId="7A150F36"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S5</w:t>
            </w:r>
          </w:p>
        </w:tc>
        <w:tc>
          <w:tcPr>
            <w:tcW w:w="523" w:type="dxa"/>
            <w:vAlign w:val="center"/>
          </w:tcPr>
          <w:p w14:paraId="2A15200C" w14:textId="38CB4AC7"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S6</w:t>
            </w:r>
          </w:p>
        </w:tc>
        <w:tc>
          <w:tcPr>
            <w:tcW w:w="523" w:type="dxa"/>
            <w:vAlign w:val="center"/>
          </w:tcPr>
          <w:p w14:paraId="077B2E9A" w14:textId="32EEF94D"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S7</w:t>
            </w:r>
          </w:p>
        </w:tc>
        <w:tc>
          <w:tcPr>
            <w:tcW w:w="523" w:type="dxa"/>
            <w:vAlign w:val="center"/>
          </w:tcPr>
          <w:p w14:paraId="1BB76CF0" w14:textId="41E3C5A5"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S10</w:t>
            </w:r>
          </w:p>
        </w:tc>
        <w:tc>
          <w:tcPr>
            <w:tcW w:w="523" w:type="dxa"/>
            <w:vAlign w:val="center"/>
          </w:tcPr>
          <w:p w14:paraId="66DB065B" w14:textId="7A077431"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S11</w:t>
            </w:r>
          </w:p>
        </w:tc>
        <w:tc>
          <w:tcPr>
            <w:tcW w:w="523" w:type="dxa"/>
            <w:vAlign w:val="center"/>
          </w:tcPr>
          <w:p w14:paraId="7B8FC2B9" w14:textId="0668D0FA"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S12</w:t>
            </w:r>
          </w:p>
        </w:tc>
        <w:tc>
          <w:tcPr>
            <w:tcW w:w="523" w:type="dxa"/>
            <w:vAlign w:val="center"/>
          </w:tcPr>
          <w:p w14:paraId="552E221A" w14:textId="46A3BDB3"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S13</w:t>
            </w:r>
          </w:p>
        </w:tc>
        <w:tc>
          <w:tcPr>
            <w:tcW w:w="523" w:type="dxa"/>
            <w:vAlign w:val="center"/>
          </w:tcPr>
          <w:p w14:paraId="65DF12B0" w14:textId="6E0294E8"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S14</w:t>
            </w:r>
          </w:p>
        </w:tc>
        <w:tc>
          <w:tcPr>
            <w:tcW w:w="523" w:type="dxa"/>
            <w:vAlign w:val="center"/>
          </w:tcPr>
          <w:p w14:paraId="39DCE293" w14:textId="5C605EC9"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S15</w:t>
            </w:r>
          </w:p>
        </w:tc>
        <w:tc>
          <w:tcPr>
            <w:tcW w:w="523" w:type="dxa"/>
            <w:vAlign w:val="center"/>
          </w:tcPr>
          <w:p w14:paraId="69ECE5CF" w14:textId="069AE5A0"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S18</w:t>
            </w:r>
          </w:p>
        </w:tc>
        <w:tc>
          <w:tcPr>
            <w:tcW w:w="523" w:type="dxa"/>
            <w:vAlign w:val="center"/>
          </w:tcPr>
          <w:p w14:paraId="4039302F" w14:textId="387EBA40"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S19</w:t>
            </w:r>
          </w:p>
        </w:tc>
        <w:tc>
          <w:tcPr>
            <w:tcW w:w="523" w:type="dxa"/>
            <w:vAlign w:val="center"/>
          </w:tcPr>
          <w:p w14:paraId="6CFA49D2" w14:textId="24039DBE" w:rsidR="00903A54" w:rsidRPr="00903A54" w:rsidRDefault="00903A54" w:rsidP="00903A54">
            <w:pPr>
              <w:pStyle w:val="Paragraphedeliste"/>
              <w:widowControl w:val="0"/>
              <w:autoSpaceDE w:val="0"/>
              <w:autoSpaceDN w:val="0"/>
              <w:adjustRightInd w:val="0"/>
              <w:ind w:left="0"/>
              <w:jc w:val="center"/>
              <w:rPr>
                <w:rFonts w:eastAsia="Malgun Gothic" w:cstheme="minorHAnsi"/>
                <w:sz w:val="18"/>
                <w:szCs w:val="22"/>
              </w:rPr>
            </w:pPr>
            <w:r w:rsidRPr="00903A54">
              <w:rPr>
                <w:rFonts w:eastAsia="Malgun Gothic" w:cstheme="minorHAnsi"/>
                <w:sz w:val="18"/>
                <w:szCs w:val="22"/>
              </w:rPr>
              <w:t>S20</w:t>
            </w:r>
          </w:p>
        </w:tc>
      </w:tr>
      <w:tr w:rsidR="00903A54" w:rsidRPr="00903A54" w14:paraId="549CDBD6" w14:textId="77777777" w:rsidTr="00903A54">
        <w:tc>
          <w:tcPr>
            <w:tcW w:w="522" w:type="dxa"/>
          </w:tcPr>
          <w:p w14:paraId="62F2C2EE" w14:textId="649DC37C"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r>
              <w:rPr>
                <w:rFonts w:eastAsia="Malgun Gothic" w:cstheme="minorHAnsi"/>
                <w:sz w:val="22"/>
                <w:szCs w:val="22"/>
              </w:rPr>
              <w:t>Stage 1</w:t>
            </w:r>
          </w:p>
        </w:tc>
        <w:tc>
          <w:tcPr>
            <w:tcW w:w="522" w:type="dxa"/>
          </w:tcPr>
          <w:p w14:paraId="162D15E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AAE18E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3FE5BE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0180AF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569E7C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AEE41D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15FDE6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5E4937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CFB6D2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497D20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F61345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F224A6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18DD01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875383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3FA1D0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D384BD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3C3519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71D4AA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79C5786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7A8E6C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5AB292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2569F7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030CAC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AE0551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B2D258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E06760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8EAC24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012C38E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88F82E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r w:rsidR="00903A54" w:rsidRPr="00903A54" w14:paraId="14C3BE38" w14:textId="77777777" w:rsidTr="00903A54">
        <w:tc>
          <w:tcPr>
            <w:tcW w:w="522" w:type="dxa"/>
          </w:tcPr>
          <w:p w14:paraId="20AA8DE1" w14:textId="1B63610A"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r>
              <w:rPr>
                <w:rFonts w:eastAsia="Malgun Gothic" w:cstheme="minorHAnsi"/>
                <w:sz w:val="22"/>
                <w:szCs w:val="22"/>
              </w:rPr>
              <w:t>Stage 2</w:t>
            </w:r>
          </w:p>
        </w:tc>
        <w:tc>
          <w:tcPr>
            <w:tcW w:w="522" w:type="dxa"/>
          </w:tcPr>
          <w:p w14:paraId="4A11A68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22EBFA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67AE9A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4631EF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9A7951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D1059E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755704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3C1DFB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FB11E1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8DD312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8B461B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B167A1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855689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F9A4C3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D6A880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AF29C9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86D167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7C04422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A6B9BD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D46DC6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283207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B8100B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F047E7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A75425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0F8022D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1C61E6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88A008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1433F7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BE5AA5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r w:rsidR="00903A54" w:rsidRPr="00903A54" w14:paraId="1CBB05ED" w14:textId="77777777" w:rsidTr="00903A54">
        <w:tc>
          <w:tcPr>
            <w:tcW w:w="522" w:type="dxa"/>
          </w:tcPr>
          <w:p w14:paraId="3465273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79D22C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24CB51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3CC0A0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5AA4E4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18973B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129650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C16DD0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429EA3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70B6BA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C2D51B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1A58D5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72CEA1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11E901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C8A85B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938A2A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CC402E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6B15BB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D198ED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888DF5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5EDBAC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C23C69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385E48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29CAA8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F47635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0BC1B4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B6FAF5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6A56A3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2E8141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C56E5C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r w:rsidR="00903A54" w:rsidRPr="00903A54" w14:paraId="04169CF7" w14:textId="77777777" w:rsidTr="00903A54">
        <w:tc>
          <w:tcPr>
            <w:tcW w:w="522" w:type="dxa"/>
          </w:tcPr>
          <w:p w14:paraId="4DDF12C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1DFAF7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D5C106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FEEDA0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92FF4F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FD5BC8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5AEC9E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D859A7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983630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07AEC4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6C7D08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A98091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5A076D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7FCE42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BC8E31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4BDA5A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A87E00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9A9BAB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F6CE05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7EE7259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049B319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0C90AE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BB3EC2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07667E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97D18C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7F2C80E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95A0C5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E991BB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2C9CDD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2EB9DE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r w:rsidR="00903A54" w:rsidRPr="00903A54" w14:paraId="607109E7" w14:textId="77777777" w:rsidTr="00903A54">
        <w:tc>
          <w:tcPr>
            <w:tcW w:w="522" w:type="dxa"/>
          </w:tcPr>
          <w:p w14:paraId="7290599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6CACA7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CC6A0A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B0D396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560C48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C5FE58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5F5434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D22254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1FDCB3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06A11C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039423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FACE0B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6354C1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5B4D01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49F017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308955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B55F34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B6318D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3BD3B2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D93772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D4FC6A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8859FB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94CB9D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F8189A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78B8A4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F44131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19C4E2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046E825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E8AED1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2B7638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r w:rsidR="00903A54" w:rsidRPr="00903A54" w14:paraId="73EE0E74" w14:textId="77777777" w:rsidTr="00903A54">
        <w:tc>
          <w:tcPr>
            <w:tcW w:w="522" w:type="dxa"/>
          </w:tcPr>
          <w:p w14:paraId="6B95CC0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CC195C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99B5D0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84D249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280CA03"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1D287D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4B135A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D63C7D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7F584B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0F0B6D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DA2706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BBFF32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DDF9B5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657750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4327E1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01D0B2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542CC1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E9C42C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BBBC6C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DC4C5D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0E76A8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8EF970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A83139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194168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92FE34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D2EC5C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6672D5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0F43B46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36CC40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EA9675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r w:rsidR="00903A54" w:rsidRPr="00903A54" w14:paraId="023C3622" w14:textId="77777777" w:rsidTr="00903A54">
        <w:tc>
          <w:tcPr>
            <w:tcW w:w="522" w:type="dxa"/>
          </w:tcPr>
          <w:p w14:paraId="06023D1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EEE69B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B5B04A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DCD31D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3FEA68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B48631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30D2F9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BE8428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84BDF4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51C151C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06C095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BAFA06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BA9800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0A1BEC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82176A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6D260C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FD87AD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EEDE9FD"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836853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EA1AE5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BAA99F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AE0BE4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AF113D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D94169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532C09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713741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0596D4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1C1E4E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6766C6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82944AC"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r w:rsidR="00903A54" w:rsidRPr="00903A54" w14:paraId="0E6B9163" w14:textId="77777777" w:rsidTr="00903A54">
        <w:tc>
          <w:tcPr>
            <w:tcW w:w="522" w:type="dxa"/>
          </w:tcPr>
          <w:p w14:paraId="2370298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0F55FE8"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06D0E8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72D3940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9E1DC5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8CE728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30CBA74"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A59AEF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D99DD6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2CF5736"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4751A58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22492AD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6BFDC71B"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01CC55D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704E1E9"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315B56D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2" w:type="dxa"/>
          </w:tcPr>
          <w:p w14:paraId="181FC450"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5BADFB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3D265C1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03A7663A"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809755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2DE691B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017226C1"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13456FD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9E047A5"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C2987A7"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4045F9D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578DB332"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7220710F"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c>
          <w:tcPr>
            <w:tcW w:w="523" w:type="dxa"/>
          </w:tcPr>
          <w:p w14:paraId="619E3BDE" w14:textId="77777777" w:rsidR="00903A54" w:rsidRPr="00903A54" w:rsidRDefault="00903A54" w:rsidP="00903A54">
            <w:pPr>
              <w:pStyle w:val="Paragraphedeliste"/>
              <w:widowControl w:val="0"/>
              <w:autoSpaceDE w:val="0"/>
              <w:autoSpaceDN w:val="0"/>
              <w:adjustRightInd w:val="0"/>
              <w:ind w:left="0"/>
              <w:jc w:val="both"/>
              <w:rPr>
                <w:rFonts w:eastAsia="Malgun Gothic" w:cstheme="minorHAnsi"/>
                <w:sz w:val="22"/>
                <w:szCs w:val="22"/>
              </w:rPr>
            </w:pPr>
          </w:p>
        </w:tc>
      </w:tr>
    </w:tbl>
    <w:p w14:paraId="42745564" w14:textId="699182EF" w:rsidR="00F57A3F" w:rsidRDefault="00F57A3F" w:rsidP="00903A54">
      <w:pPr>
        <w:pStyle w:val="Paragraphedeliste"/>
        <w:widowControl w:val="0"/>
        <w:autoSpaceDE w:val="0"/>
        <w:autoSpaceDN w:val="0"/>
        <w:adjustRightInd w:val="0"/>
        <w:ind w:left="-142"/>
        <w:jc w:val="both"/>
        <w:rPr>
          <w:rFonts w:ascii="Malgun Gothic" w:eastAsia="Malgun Gothic" w:hAnsi="Times" w:cs="Malgun Gothic"/>
          <w:color w:val="2560A7"/>
        </w:rPr>
      </w:pPr>
    </w:p>
    <w:p w14:paraId="0E58F8F9" w14:textId="77777777" w:rsidR="00F57A3F" w:rsidRPr="00F57A3F" w:rsidRDefault="00F57A3F" w:rsidP="00F57A3F">
      <w:pPr>
        <w:pStyle w:val="Paragraphedeliste"/>
        <w:widowControl w:val="0"/>
        <w:autoSpaceDE w:val="0"/>
        <w:autoSpaceDN w:val="0"/>
        <w:adjustRightInd w:val="0"/>
        <w:ind w:left="-142"/>
        <w:jc w:val="both"/>
        <w:rPr>
          <w:rFonts w:ascii="Malgun Gothic" w:eastAsia="Malgun Gothic" w:hAnsi="Times" w:cs="Malgun Gothic"/>
          <w:color w:val="2560A7"/>
        </w:rPr>
      </w:pPr>
    </w:p>
    <w:p w14:paraId="351894B3" w14:textId="5799EDE6" w:rsidR="00582462" w:rsidRPr="0030678C" w:rsidRDefault="00582462" w:rsidP="00582462">
      <w:pPr>
        <w:pStyle w:val="Paragraphedeliste"/>
        <w:widowControl w:val="0"/>
        <w:numPr>
          <w:ilvl w:val="0"/>
          <w:numId w:val="1"/>
        </w:numPr>
        <w:autoSpaceDE w:val="0"/>
        <w:autoSpaceDN w:val="0"/>
        <w:adjustRightInd w:val="0"/>
        <w:jc w:val="both"/>
        <w:rPr>
          <w:rFonts w:asciiTheme="majorHAnsi" w:eastAsia="Malgun Gothic" w:hAnsiTheme="majorHAnsi" w:cstheme="majorHAnsi"/>
          <w:b/>
          <w:color w:val="2560A7"/>
          <w:sz w:val="28"/>
        </w:rPr>
      </w:pPr>
      <w:r w:rsidRPr="0030678C">
        <w:rPr>
          <w:rFonts w:asciiTheme="majorHAnsi" w:eastAsia="Malgun Gothic" w:hAnsiTheme="majorHAnsi" w:cstheme="majorHAnsi"/>
          <w:b/>
          <w:color w:val="2560A7"/>
          <w:sz w:val="28"/>
        </w:rPr>
        <w:t>Proposition de répartition des heures d’ateliers de professionnalisation et de CEJM appliquée </w:t>
      </w:r>
      <w:r w:rsidR="0030678C">
        <w:rPr>
          <w:rFonts w:asciiTheme="majorHAnsi" w:eastAsia="Malgun Gothic" w:hAnsiTheme="majorHAnsi" w:cstheme="majorHAnsi"/>
          <w:b/>
          <w:color w:val="2560A7"/>
          <w:sz w:val="28"/>
        </w:rPr>
        <w:t>issue du projet d’animation</w:t>
      </w:r>
    </w:p>
    <w:p w14:paraId="0B0D6EEC" w14:textId="77777777" w:rsidR="00582462" w:rsidRDefault="00582462" w:rsidP="00582462">
      <w:pPr>
        <w:widowControl w:val="0"/>
        <w:autoSpaceDE w:val="0"/>
        <w:autoSpaceDN w:val="0"/>
        <w:adjustRightInd w:val="0"/>
        <w:ind w:left="142"/>
        <w:jc w:val="both"/>
        <w:rPr>
          <w:rFonts w:eastAsia="Malgun Gothic" w:cs="Times"/>
          <w:color w:val="000000"/>
        </w:rPr>
      </w:pPr>
    </w:p>
    <w:tbl>
      <w:tblPr>
        <w:tblStyle w:val="Grilledutableau"/>
        <w:tblW w:w="0" w:type="auto"/>
        <w:tblInd w:w="142" w:type="dxa"/>
        <w:tblLook w:val="04A0" w:firstRow="1" w:lastRow="0" w:firstColumn="1" w:lastColumn="0" w:noHBand="0" w:noVBand="1"/>
      </w:tblPr>
      <w:tblGrid>
        <w:gridCol w:w="4836"/>
        <w:gridCol w:w="5060"/>
        <w:gridCol w:w="5386"/>
      </w:tblGrid>
      <w:tr w:rsidR="0030678C" w14:paraId="1E4BACB5" w14:textId="77777777" w:rsidTr="00663C10">
        <w:tc>
          <w:tcPr>
            <w:tcW w:w="4836" w:type="dxa"/>
          </w:tcPr>
          <w:p w14:paraId="1F543443" w14:textId="77777777" w:rsidR="0030678C" w:rsidRPr="00582462" w:rsidRDefault="0030678C" w:rsidP="00663C10">
            <w:pPr>
              <w:widowControl w:val="0"/>
              <w:autoSpaceDE w:val="0"/>
              <w:autoSpaceDN w:val="0"/>
              <w:adjustRightInd w:val="0"/>
              <w:jc w:val="center"/>
              <w:rPr>
                <w:rFonts w:eastAsia="Malgun Gothic" w:cs="Times"/>
                <w:b/>
                <w:color w:val="000000"/>
              </w:rPr>
            </w:pPr>
            <w:r w:rsidRPr="00582462">
              <w:rPr>
                <w:rFonts w:eastAsia="Malgun Gothic" w:cs="Times"/>
                <w:b/>
                <w:color w:val="000000"/>
              </w:rPr>
              <w:t>Enseignant</w:t>
            </w:r>
            <w:r>
              <w:rPr>
                <w:rFonts w:eastAsia="Malgun Gothic" w:cs="Times"/>
                <w:b/>
                <w:color w:val="000000"/>
              </w:rPr>
              <w:t>s</w:t>
            </w:r>
          </w:p>
        </w:tc>
        <w:tc>
          <w:tcPr>
            <w:tcW w:w="5060" w:type="dxa"/>
          </w:tcPr>
          <w:p w14:paraId="7C65BC0A" w14:textId="77777777" w:rsidR="0030678C" w:rsidRPr="00582462" w:rsidRDefault="0030678C" w:rsidP="00663C10">
            <w:pPr>
              <w:widowControl w:val="0"/>
              <w:autoSpaceDE w:val="0"/>
              <w:autoSpaceDN w:val="0"/>
              <w:adjustRightInd w:val="0"/>
              <w:jc w:val="center"/>
              <w:rPr>
                <w:rFonts w:eastAsia="Malgun Gothic" w:cs="Times"/>
                <w:b/>
                <w:color w:val="000000"/>
              </w:rPr>
            </w:pPr>
            <w:r>
              <w:rPr>
                <w:rFonts w:eastAsia="Malgun Gothic" w:cs="Times"/>
                <w:b/>
                <w:color w:val="000000"/>
              </w:rPr>
              <w:t>Enseignement/discipline</w:t>
            </w:r>
          </w:p>
        </w:tc>
        <w:tc>
          <w:tcPr>
            <w:tcW w:w="5386" w:type="dxa"/>
          </w:tcPr>
          <w:p w14:paraId="65EBB355" w14:textId="77777777" w:rsidR="0030678C" w:rsidRPr="00582462" w:rsidRDefault="0030678C" w:rsidP="00663C10">
            <w:pPr>
              <w:widowControl w:val="0"/>
              <w:autoSpaceDE w:val="0"/>
              <w:autoSpaceDN w:val="0"/>
              <w:adjustRightInd w:val="0"/>
              <w:jc w:val="center"/>
              <w:rPr>
                <w:rFonts w:eastAsia="Malgun Gothic" w:cs="Times"/>
                <w:b/>
                <w:color w:val="000000"/>
              </w:rPr>
            </w:pPr>
            <w:r w:rsidRPr="00582462">
              <w:rPr>
                <w:rFonts w:eastAsia="Malgun Gothic" w:cs="Times"/>
                <w:b/>
                <w:color w:val="000000"/>
              </w:rPr>
              <w:t>Nombre d’heures respectives (moyenne annuelle)</w:t>
            </w:r>
          </w:p>
        </w:tc>
      </w:tr>
      <w:tr w:rsidR="0030678C" w14:paraId="6C245DA2" w14:textId="77777777" w:rsidTr="00663C10">
        <w:tc>
          <w:tcPr>
            <w:tcW w:w="4836" w:type="dxa"/>
          </w:tcPr>
          <w:p w14:paraId="582D53A6" w14:textId="77777777" w:rsidR="0030678C" w:rsidRDefault="0030678C" w:rsidP="00663C10">
            <w:pPr>
              <w:widowControl w:val="0"/>
              <w:autoSpaceDE w:val="0"/>
              <w:autoSpaceDN w:val="0"/>
              <w:adjustRightInd w:val="0"/>
              <w:jc w:val="both"/>
              <w:rPr>
                <w:rFonts w:eastAsia="Malgun Gothic" w:cs="Times"/>
                <w:color w:val="000000"/>
              </w:rPr>
            </w:pPr>
          </w:p>
          <w:p w14:paraId="5DEEF479" w14:textId="77777777" w:rsidR="0030678C" w:rsidRDefault="0030678C" w:rsidP="00663C10">
            <w:pPr>
              <w:widowControl w:val="0"/>
              <w:autoSpaceDE w:val="0"/>
              <w:autoSpaceDN w:val="0"/>
              <w:adjustRightInd w:val="0"/>
              <w:jc w:val="both"/>
              <w:rPr>
                <w:rFonts w:eastAsia="Malgun Gothic" w:cs="Times"/>
                <w:color w:val="000000"/>
              </w:rPr>
            </w:pPr>
          </w:p>
        </w:tc>
        <w:tc>
          <w:tcPr>
            <w:tcW w:w="5060" w:type="dxa"/>
          </w:tcPr>
          <w:p w14:paraId="3325B8C0" w14:textId="77777777" w:rsidR="0030678C" w:rsidRDefault="0030678C" w:rsidP="00663C10">
            <w:pPr>
              <w:widowControl w:val="0"/>
              <w:autoSpaceDE w:val="0"/>
              <w:autoSpaceDN w:val="0"/>
              <w:adjustRightInd w:val="0"/>
              <w:jc w:val="both"/>
              <w:rPr>
                <w:rFonts w:eastAsia="Malgun Gothic" w:cs="Times"/>
                <w:color w:val="000000"/>
              </w:rPr>
            </w:pPr>
          </w:p>
        </w:tc>
        <w:tc>
          <w:tcPr>
            <w:tcW w:w="5386" w:type="dxa"/>
          </w:tcPr>
          <w:p w14:paraId="492D5BB7" w14:textId="77777777" w:rsidR="0030678C" w:rsidRDefault="0030678C" w:rsidP="00663C10">
            <w:pPr>
              <w:widowControl w:val="0"/>
              <w:autoSpaceDE w:val="0"/>
              <w:autoSpaceDN w:val="0"/>
              <w:adjustRightInd w:val="0"/>
              <w:jc w:val="both"/>
              <w:rPr>
                <w:rFonts w:eastAsia="Malgun Gothic" w:cs="Times"/>
                <w:color w:val="000000"/>
              </w:rPr>
            </w:pPr>
          </w:p>
        </w:tc>
      </w:tr>
      <w:tr w:rsidR="0030678C" w14:paraId="61067CCF" w14:textId="77777777" w:rsidTr="00663C10">
        <w:tc>
          <w:tcPr>
            <w:tcW w:w="4836" w:type="dxa"/>
          </w:tcPr>
          <w:p w14:paraId="4A290E1B" w14:textId="77777777" w:rsidR="0030678C" w:rsidRDefault="0030678C" w:rsidP="00663C10">
            <w:pPr>
              <w:widowControl w:val="0"/>
              <w:autoSpaceDE w:val="0"/>
              <w:autoSpaceDN w:val="0"/>
              <w:adjustRightInd w:val="0"/>
              <w:jc w:val="both"/>
              <w:rPr>
                <w:rFonts w:eastAsia="Malgun Gothic" w:cs="Times"/>
                <w:color w:val="000000"/>
              </w:rPr>
            </w:pPr>
          </w:p>
        </w:tc>
        <w:tc>
          <w:tcPr>
            <w:tcW w:w="5060" w:type="dxa"/>
          </w:tcPr>
          <w:p w14:paraId="240EFE32" w14:textId="77777777" w:rsidR="0030678C" w:rsidRDefault="0030678C" w:rsidP="00663C10">
            <w:pPr>
              <w:widowControl w:val="0"/>
              <w:autoSpaceDE w:val="0"/>
              <w:autoSpaceDN w:val="0"/>
              <w:adjustRightInd w:val="0"/>
              <w:jc w:val="both"/>
              <w:rPr>
                <w:rFonts w:eastAsia="Malgun Gothic" w:cs="Times"/>
                <w:color w:val="000000"/>
              </w:rPr>
            </w:pPr>
          </w:p>
          <w:p w14:paraId="6E3A9C94" w14:textId="77777777" w:rsidR="0030678C" w:rsidRDefault="0030678C" w:rsidP="00663C10">
            <w:pPr>
              <w:widowControl w:val="0"/>
              <w:autoSpaceDE w:val="0"/>
              <w:autoSpaceDN w:val="0"/>
              <w:adjustRightInd w:val="0"/>
              <w:jc w:val="both"/>
              <w:rPr>
                <w:rFonts w:eastAsia="Malgun Gothic" w:cs="Times"/>
                <w:color w:val="000000"/>
              </w:rPr>
            </w:pPr>
          </w:p>
        </w:tc>
        <w:tc>
          <w:tcPr>
            <w:tcW w:w="5386" w:type="dxa"/>
          </w:tcPr>
          <w:p w14:paraId="5995C07E" w14:textId="77777777" w:rsidR="0030678C" w:rsidRDefault="0030678C" w:rsidP="00663C10">
            <w:pPr>
              <w:widowControl w:val="0"/>
              <w:autoSpaceDE w:val="0"/>
              <w:autoSpaceDN w:val="0"/>
              <w:adjustRightInd w:val="0"/>
              <w:jc w:val="both"/>
              <w:rPr>
                <w:rFonts w:eastAsia="Malgun Gothic" w:cs="Times"/>
                <w:color w:val="000000"/>
              </w:rPr>
            </w:pPr>
          </w:p>
        </w:tc>
      </w:tr>
      <w:tr w:rsidR="0030678C" w14:paraId="5B3DDFDB" w14:textId="77777777" w:rsidTr="00663C10">
        <w:tc>
          <w:tcPr>
            <w:tcW w:w="4836" w:type="dxa"/>
          </w:tcPr>
          <w:p w14:paraId="50EF05A3" w14:textId="77777777" w:rsidR="0030678C" w:rsidRDefault="0030678C" w:rsidP="00663C10">
            <w:pPr>
              <w:widowControl w:val="0"/>
              <w:autoSpaceDE w:val="0"/>
              <w:autoSpaceDN w:val="0"/>
              <w:adjustRightInd w:val="0"/>
              <w:jc w:val="both"/>
              <w:rPr>
                <w:rFonts w:eastAsia="Malgun Gothic" w:cs="Times"/>
                <w:color w:val="000000"/>
              </w:rPr>
            </w:pPr>
          </w:p>
          <w:p w14:paraId="7CB82264" w14:textId="77777777" w:rsidR="0030678C" w:rsidRDefault="0030678C" w:rsidP="00663C10">
            <w:pPr>
              <w:widowControl w:val="0"/>
              <w:autoSpaceDE w:val="0"/>
              <w:autoSpaceDN w:val="0"/>
              <w:adjustRightInd w:val="0"/>
              <w:jc w:val="both"/>
              <w:rPr>
                <w:rFonts w:eastAsia="Malgun Gothic" w:cs="Times"/>
                <w:color w:val="000000"/>
              </w:rPr>
            </w:pPr>
          </w:p>
        </w:tc>
        <w:tc>
          <w:tcPr>
            <w:tcW w:w="5060" w:type="dxa"/>
          </w:tcPr>
          <w:p w14:paraId="3F0C50E9" w14:textId="77777777" w:rsidR="0030678C" w:rsidRDefault="0030678C" w:rsidP="00663C10">
            <w:pPr>
              <w:widowControl w:val="0"/>
              <w:autoSpaceDE w:val="0"/>
              <w:autoSpaceDN w:val="0"/>
              <w:adjustRightInd w:val="0"/>
              <w:jc w:val="both"/>
              <w:rPr>
                <w:rFonts w:eastAsia="Malgun Gothic" w:cs="Times"/>
                <w:color w:val="000000"/>
              </w:rPr>
            </w:pPr>
          </w:p>
        </w:tc>
        <w:tc>
          <w:tcPr>
            <w:tcW w:w="5386" w:type="dxa"/>
          </w:tcPr>
          <w:p w14:paraId="5688DAC7" w14:textId="77777777" w:rsidR="0030678C" w:rsidRDefault="0030678C" w:rsidP="00663C10">
            <w:pPr>
              <w:widowControl w:val="0"/>
              <w:autoSpaceDE w:val="0"/>
              <w:autoSpaceDN w:val="0"/>
              <w:adjustRightInd w:val="0"/>
              <w:jc w:val="both"/>
              <w:rPr>
                <w:rFonts w:eastAsia="Malgun Gothic" w:cs="Times"/>
                <w:color w:val="000000"/>
              </w:rPr>
            </w:pPr>
          </w:p>
        </w:tc>
      </w:tr>
      <w:tr w:rsidR="0030678C" w14:paraId="63127546" w14:textId="77777777" w:rsidTr="00663C10">
        <w:tc>
          <w:tcPr>
            <w:tcW w:w="4836" w:type="dxa"/>
          </w:tcPr>
          <w:p w14:paraId="6FC1AD0C" w14:textId="77777777" w:rsidR="0030678C" w:rsidRDefault="0030678C" w:rsidP="00663C10">
            <w:pPr>
              <w:widowControl w:val="0"/>
              <w:autoSpaceDE w:val="0"/>
              <w:autoSpaceDN w:val="0"/>
              <w:adjustRightInd w:val="0"/>
              <w:jc w:val="both"/>
              <w:rPr>
                <w:rFonts w:eastAsia="Malgun Gothic" w:cs="Times"/>
                <w:color w:val="000000"/>
              </w:rPr>
            </w:pPr>
          </w:p>
          <w:p w14:paraId="7418930D" w14:textId="77777777" w:rsidR="0030678C" w:rsidRDefault="0030678C" w:rsidP="00663C10">
            <w:pPr>
              <w:widowControl w:val="0"/>
              <w:autoSpaceDE w:val="0"/>
              <w:autoSpaceDN w:val="0"/>
              <w:adjustRightInd w:val="0"/>
              <w:jc w:val="both"/>
              <w:rPr>
                <w:rFonts w:eastAsia="Malgun Gothic" w:cs="Times"/>
                <w:color w:val="000000"/>
              </w:rPr>
            </w:pPr>
          </w:p>
        </w:tc>
        <w:tc>
          <w:tcPr>
            <w:tcW w:w="5060" w:type="dxa"/>
          </w:tcPr>
          <w:p w14:paraId="6DCE56ED" w14:textId="77777777" w:rsidR="0030678C" w:rsidRDefault="0030678C" w:rsidP="00663C10">
            <w:pPr>
              <w:widowControl w:val="0"/>
              <w:autoSpaceDE w:val="0"/>
              <w:autoSpaceDN w:val="0"/>
              <w:adjustRightInd w:val="0"/>
              <w:jc w:val="both"/>
              <w:rPr>
                <w:rFonts w:eastAsia="Malgun Gothic" w:cs="Times"/>
                <w:color w:val="000000"/>
              </w:rPr>
            </w:pPr>
          </w:p>
        </w:tc>
        <w:tc>
          <w:tcPr>
            <w:tcW w:w="5386" w:type="dxa"/>
          </w:tcPr>
          <w:p w14:paraId="1FE9B005" w14:textId="77777777" w:rsidR="0030678C" w:rsidRDefault="0030678C" w:rsidP="00663C10">
            <w:pPr>
              <w:widowControl w:val="0"/>
              <w:autoSpaceDE w:val="0"/>
              <w:autoSpaceDN w:val="0"/>
              <w:adjustRightInd w:val="0"/>
              <w:jc w:val="both"/>
              <w:rPr>
                <w:rFonts w:eastAsia="Malgun Gothic" w:cs="Times"/>
                <w:color w:val="000000"/>
              </w:rPr>
            </w:pPr>
          </w:p>
        </w:tc>
      </w:tr>
      <w:tr w:rsidR="0030678C" w14:paraId="7E25AEFB" w14:textId="77777777" w:rsidTr="00663C10">
        <w:tc>
          <w:tcPr>
            <w:tcW w:w="4836" w:type="dxa"/>
          </w:tcPr>
          <w:p w14:paraId="5629E6E1" w14:textId="77777777" w:rsidR="0030678C" w:rsidRDefault="0030678C" w:rsidP="00663C10">
            <w:pPr>
              <w:widowControl w:val="0"/>
              <w:autoSpaceDE w:val="0"/>
              <w:autoSpaceDN w:val="0"/>
              <w:adjustRightInd w:val="0"/>
              <w:jc w:val="both"/>
              <w:rPr>
                <w:rFonts w:eastAsia="Malgun Gothic" w:cs="Times"/>
                <w:color w:val="000000"/>
              </w:rPr>
            </w:pPr>
          </w:p>
          <w:p w14:paraId="208B2786" w14:textId="77777777" w:rsidR="0030678C" w:rsidRDefault="0030678C" w:rsidP="00663C10">
            <w:pPr>
              <w:widowControl w:val="0"/>
              <w:autoSpaceDE w:val="0"/>
              <w:autoSpaceDN w:val="0"/>
              <w:adjustRightInd w:val="0"/>
              <w:jc w:val="both"/>
              <w:rPr>
                <w:rFonts w:eastAsia="Malgun Gothic" w:cs="Times"/>
                <w:color w:val="000000"/>
              </w:rPr>
            </w:pPr>
          </w:p>
        </w:tc>
        <w:tc>
          <w:tcPr>
            <w:tcW w:w="5060" w:type="dxa"/>
          </w:tcPr>
          <w:p w14:paraId="1577F4BB" w14:textId="77777777" w:rsidR="0030678C" w:rsidRDefault="0030678C" w:rsidP="00663C10">
            <w:pPr>
              <w:widowControl w:val="0"/>
              <w:autoSpaceDE w:val="0"/>
              <w:autoSpaceDN w:val="0"/>
              <w:adjustRightInd w:val="0"/>
              <w:jc w:val="both"/>
              <w:rPr>
                <w:rFonts w:eastAsia="Malgun Gothic" w:cs="Times"/>
                <w:color w:val="000000"/>
              </w:rPr>
            </w:pPr>
          </w:p>
        </w:tc>
        <w:tc>
          <w:tcPr>
            <w:tcW w:w="5386" w:type="dxa"/>
          </w:tcPr>
          <w:p w14:paraId="35F4747D" w14:textId="77777777" w:rsidR="0030678C" w:rsidRDefault="0030678C" w:rsidP="00663C10">
            <w:pPr>
              <w:widowControl w:val="0"/>
              <w:autoSpaceDE w:val="0"/>
              <w:autoSpaceDN w:val="0"/>
              <w:adjustRightInd w:val="0"/>
              <w:jc w:val="both"/>
              <w:rPr>
                <w:rFonts w:eastAsia="Malgun Gothic" w:cs="Times"/>
                <w:color w:val="000000"/>
              </w:rPr>
            </w:pPr>
          </w:p>
        </w:tc>
      </w:tr>
      <w:tr w:rsidR="0030678C" w14:paraId="4865F746" w14:textId="77777777" w:rsidTr="00663C10">
        <w:tc>
          <w:tcPr>
            <w:tcW w:w="4836" w:type="dxa"/>
          </w:tcPr>
          <w:p w14:paraId="06B6CFA5" w14:textId="77777777" w:rsidR="0030678C" w:rsidRDefault="0030678C" w:rsidP="00663C10">
            <w:pPr>
              <w:widowControl w:val="0"/>
              <w:autoSpaceDE w:val="0"/>
              <w:autoSpaceDN w:val="0"/>
              <w:adjustRightInd w:val="0"/>
              <w:jc w:val="both"/>
              <w:rPr>
                <w:rFonts w:eastAsia="Malgun Gothic" w:cs="Times"/>
                <w:color w:val="000000"/>
              </w:rPr>
            </w:pPr>
          </w:p>
          <w:p w14:paraId="2E48952E" w14:textId="77777777" w:rsidR="0030678C" w:rsidRDefault="0030678C" w:rsidP="00663C10">
            <w:pPr>
              <w:widowControl w:val="0"/>
              <w:autoSpaceDE w:val="0"/>
              <w:autoSpaceDN w:val="0"/>
              <w:adjustRightInd w:val="0"/>
              <w:jc w:val="both"/>
              <w:rPr>
                <w:rFonts w:eastAsia="Malgun Gothic" w:cs="Times"/>
                <w:color w:val="000000"/>
              </w:rPr>
            </w:pPr>
          </w:p>
        </w:tc>
        <w:tc>
          <w:tcPr>
            <w:tcW w:w="5060" w:type="dxa"/>
          </w:tcPr>
          <w:p w14:paraId="318FCDF1" w14:textId="77777777" w:rsidR="0030678C" w:rsidRDefault="0030678C" w:rsidP="00663C10">
            <w:pPr>
              <w:widowControl w:val="0"/>
              <w:autoSpaceDE w:val="0"/>
              <w:autoSpaceDN w:val="0"/>
              <w:adjustRightInd w:val="0"/>
              <w:jc w:val="both"/>
              <w:rPr>
                <w:rFonts w:eastAsia="Malgun Gothic" w:cs="Times"/>
                <w:color w:val="000000"/>
              </w:rPr>
            </w:pPr>
          </w:p>
        </w:tc>
        <w:tc>
          <w:tcPr>
            <w:tcW w:w="5386" w:type="dxa"/>
          </w:tcPr>
          <w:p w14:paraId="74DC7448" w14:textId="77777777" w:rsidR="0030678C" w:rsidRDefault="0030678C" w:rsidP="00663C10">
            <w:pPr>
              <w:widowControl w:val="0"/>
              <w:autoSpaceDE w:val="0"/>
              <w:autoSpaceDN w:val="0"/>
              <w:adjustRightInd w:val="0"/>
              <w:jc w:val="both"/>
              <w:rPr>
                <w:rFonts w:eastAsia="Malgun Gothic" w:cs="Times"/>
                <w:color w:val="000000"/>
              </w:rPr>
            </w:pPr>
          </w:p>
        </w:tc>
      </w:tr>
    </w:tbl>
    <w:p w14:paraId="020CDC7D" w14:textId="7BD5E242" w:rsidR="0030678C" w:rsidRDefault="0030678C" w:rsidP="0030678C"/>
    <w:sectPr w:rsidR="0030678C" w:rsidSect="0030678C">
      <w:pgSz w:w="16820" w:h="11900" w:orient="landscape"/>
      <w:pgMar w:top="851" w:right="454" w:bottom="845" w:left="833"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E2E06" w14:textId="77777777" w:rsidR="00142BEB" w:rsidRDefault="00142BEB" w:rsidP="004A1EEA">
      <w:r>
        <w:separator/>
      </w:r>
    </w:p>
  </w:endnote>
  <w:endnote w:type="continuationSeparator" w:id="0">
    <w:p w14:paraId="57AC92B8" w14:textId="77777777" w:rsidR="00142BEB" w:rsidRDefault="00142BEB" w:rsidP="004A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C6A" w14:textId="5E150D23" w:rsidR="004A1EEA" w:rsidRDefault="004A1EEA" w:rsidP="0024271E">
    <w:pPr>
      <w:pStyle w:val="Pieddepage"/>
      <w:tabs>
        <w:tab w:val="clear" w:pos="9072"/>
        <w:tab w:val="right" w:pos="9781"/>
      </w:tabs>
      <w:jc w:val="center"/>
    </w:pPr>
    <w:r>
      <w:t xml:space="preserve">BTS Support </w:t>
    </w:r>
    <w:r w:rsidR="0024271E">
      <w:t>à l’action managériale -</w:t>
    </w:r>
    <w:r w:rsidR="00A8764F">
      <w:t xml:space="preserve"> Année</w:t>
    </w:r>
    <w:r>
      <w:t xml:space="preserve"> 20</w:t>
    </w:r>
    <w:r w:rsidR="00F94171">
      <w:t>20</w:t>
    </w:r>
    <w:r w:rsidR="0030678C">
      <w:t>-20</w:t>
    </w:r>
    <w:r w:rsidR="00881BC3">
      <w:t>2</w:t>
    </w:r>
    <w:r w:rsidR="00F94171">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70B43" w14:textId="77777777" w:rsidR="00142BEB" w:rsidRDefault="00142BEB" w:rsidP="004A1EEA">
      <w:r>
        <w:separator/>
      </w:r>
    </w:p>
  </w:footnote>
  <w:footnote w:type="continuationSeparator" w:id="0">
    <w:p w14:paraId="78860900" w14:textId="77777777" w:rsidR="00142BEB" w:rsidRDefault="00142BEB" w:rsidP="004A1EEA">
      <w:r>
        <w:continuationSeparator/>
      </w:r>
    </w:p>
  </w:footnote>
  <w:footnote w:id="1">
    <w:p w14:paraId="58EECF07" w14:textId="07240809" w:rsidR="00E35585" w:rsidRDefault="00E35585">
      <w:pPr>
        <w:pStyle w:val="Notedebasdepage"/>
      </w:pPr>
      <w:r>
        <w:rPr>
          <w:rStyle w:val="Appelnotedebasdep"/>
        </w:rPr>
        <w:footnoteRef/>
      </w:r>
      <w:r>
        <w:t xml:space="preserve"> À renseigner au format numérique.</w:t>
      </w:r>
      <w:r w:rsidR="002C6E86">
        <w:t xml:space="preserve"> Un exemple est donné page 13 le référentiel de formation du BTS Support à l’action managériale disponible à l’adresse :</w:t>
      </w:r>
      <w:r w:rsidR="002C6E86" w:rsidRPr="002C6E86">
        <w:t xml:space="preserve"> https://crcom.ac-versailles.fr/spip.php?article929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2EA5"/>
    <w:multiLevelType w:val="hybridMultilevel"/>
    <w:tmpl w:val="58E6E9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A069E6"/>
    <w:multiLevelType w:val="hybridMultilevel"/>
    <w:tmpl w:val="11AC6A20"/>
    <w:lvl w:ilvl="0" w:tplc="8AEAD042">
      <w:start w:val="2"/>
      <w:numFmt w:val="bullet"/>
      <w:lvlText w:val="-"/>
      <w:lvlJc w:val="left"/>
      <w:pPr>
        <w:ind w:left="420" w:hanging="360"/>
      </w:pPr>
      <w:rPr>
        <w:rFonts w:ascii="Calibri" w:eastAsiaTheme="minorHAnsi" w:hAnsi="Calibri" w:cstheme="minorBidi"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44B4607C"/>
    <w:multiLevelType w:val="hybridMultilevel"/>
    <w:tmpl w:val="55ECAF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27C"/>
    <w:rsid w:val="00021A4B"/>
    <w:rsid w:val="00142BEB"/>
    <w:rsid w:val="00185FD1"/>
    <w:rsid w:val="002061CB"/>
    <w:rsid w:val="0024271E"/>
    <w:rsid w:val="00295FBB"/>
    <w:rsid w:val="002A79C2"/>
    <w:rsid w:val="002C325C"/>
    <w:rsid w:val="002C6E86"/>
    <w:rsid w:val="0030678C"/>
    <w:rsid w:val="003A3216"/>
    <w:rsid w:val="003F4FC1"/>
    <w:rsid w:val="00410543"/>
    <w:rsid w:val="00417CD9"/>
    <w:rsid w:val="004923F6"/>
    <w:rsid w:val="004A1EEA"/>
    <w:rsid w:val="00567272"/>
    <w:rsid w:val="00582462"/>
    <w:rsid w:val="006721CC"/>
    <w:rsid w:val="006A086F"/>
    <w:rsid w:val="0077281C"/>
    <w:rsid w:val="007F31BD"/>
    <w:rsid w:val="00805C5D"/>
    <w:rsid w:val="00824159"/>
    <w:rsid w:val="00881BC3"/>
    <w:rsid w:val="008C64C2"/>
    <w:rsid w:val="00903A54"/>
    <w:rsid w:val="009427ED"/>
    <w:rsid w:val="009D02EE"/>
    <w:rsid w:val="009D4ACD"/>
    <w:rsid w:val="00A23716"/>
    <w:rsid w:val="00A2453E"/>
    <w:rsid w:val="00A67E3B"/>
    <w:rsid w:val="00A8764F"/>
    <w:rsid w:val="00A97C0F"/>
    <w:rsid w:val="00B1559B"/>
    <w:rsid w:val="00BA1766"/>
    <w:rsid w:val="00CA3940"/>
    <w:rsid w:val="00CD7CAD"/>
    <w:rsid w:val="00D056FF"/>
    <w:rsid w:val="00DD3387"/>
    <w:rsid w:val="00E020F4"/>
    <w:rsid w:val="00E0727C"/>
    <w:rsid w:val="00E21420"/>
    <w:rsid w:val="00E32BF9"/>
    <w:rsid w:val="00E35585"/>
    <w:rsid w:val="00E46D05"/>
    <w:rsid w:val="00E7703A"/>
    <w:rsid w:val="00E87A5A"/>
    <w:rsid w:val="00F57A3F"/>
    <w:rsid w:val="00F93C97"/>
    <w:rsid w:val="00F94171"/>
    <w:rsid w:val="00FB7972"/>
    <w:rsid w:val="00FE3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AA5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1EEA"/>
    <w:pPr>
      <w:tabs>
        <w:tab w:val="center" w:pos="4536"/>
        <w:tab w:val="right" w:pos="9072"/>
      </w:tabs>
    </w:pPr>
  </w:style>
  <w:style w:type="character" w:customStyle="1" w:styleId="En-tteCar">
    <w:name w:val="En-tête Car"/>
    <w:basedOn w:val="Policepardfaut"/>
    <w:link w:val="En-tte"/>
    <w:uiPriority w:val="99"/>
    <w:rsid w:val="004A1EEA"/>
  </w:style>
  <w:style w:type="paragraph" w:styleId="Pieddepage">
    <w:name w:val="footer"/>
    <w:basedOn w:val="Normal"/>
    <w:link w:val="PieddepageCar"/>
    <w:uiPriority w:val="99"/>
    <w:unhideWhenUsed/>
    <w:rsid w:val="004A1EEA"/>
    <w:pPr>
      <w:tabs>
        <w:tab w:val="center" w:pos="4536"/>
        <w:tab w:val="right" w:pos="9072"/>
      </w:tabs>
    </w:pPr>
  </w:style>
  <w:style w:type="character" w:customStyle="1" w:styleId="PieddepageCar">
    <w:name w:val="Pied de page Car"/>
    <w:basedOn w:val="Policepardfaut"/>
    <w:link w:val="Pieddepage"/>
    <w:uiPriority w:val="99"/>
    <w:rsid w:val="004A1EEA"/>
  </w:style>
  <w:style w:type="table" w:styleId="Grilledutableau">
    <w:name w:val="Table Grid"/>
    <w:basedOn w:val="TableauNormal"/>
    <w:uiPriority w:val="39"/>
    <w:rsid w:val="003F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E35585"/>
  </w:style>
  <w:style w:type="character" w:customStyle="1" w:styleId="NotedebasdepageCar">
    <w:name w:val="Note de bas de page Car"/>
    <w:basedOn w:val="Policepardfaut"/>
    <w:link w:val="Notedebasdepage"/>
    <w:uiPriority w:val="99"/>
    <w:rsid w:val="00E35585"/>
  </w:style>
  <w:style w:type="character" w:styleId="Appelnotedebasdep">
    <w:name w:val="footnote reference"/>
    <w:basedOn w:val="Policepardfaut"/>
    <w:uiPriority w:val="99"/>
    <w:unhideWhenUsed/>
    <w:rsid w:val="00E35585"/>
    <w:rPr>
      <w:vertAlign w:val="superscript"/>
    </w:rPr>
  </w:style>
  <w:style w:type="character" w:styleId="Marquedecommentaire">
    <w:name w:val="annotation reference"/>
    <w:basedOn w:val="Policepardfaut"/>
    <w:uiPriority w:val="99"/>
    <w:semiHidden/>
    <w:unhideWhenUsed/>
    <w:rsid w:val="00F93C97"/>
    <w:rPr>
      <w:sz w:val="16"/>
      <w:szCs w:val="16"/>
    </w:rPr>
  </w:style>
  <w:style w:type="paragraph" w:styleId="Commentaire">
    <w:name w:val="annotation text"/>
    <w:basedOn w:val="Normal"/>
    <w:link w:val="CommentaireCar"/>
    <w:uiPriority w:val="99"/>
    <w:semiHidden/>
    <w:unhideWhenUsed/>
    <w:rsid w:val="00F93C97"/>
    <w:rPr>
      <w:sz w:val="20"/>
      <w:szCs w:val="20"/>
    </w:rPr>
  </w:style>
  <w:style w:type="character" w:customStyle="1" w:styleId="CommentaireCar">
    <w:name w:val="Commentaire Car"/>
    <w:basedOn w:val="Policepardfaut"/>
    <w:link w:val="Commentaire"/>
    <w:uiPriority w:val="99"/>
    <w:semiHidden/>
    <w:rsid w:val="00F93C97"/>
    <w:rPr>
      <w:sz w:val="20"/>
      <w:szCs w:val="20"/>
    </w:rPr>
  </w:style>
  <w:style w:type="paragraph" w:styleId="Objetducommentaire">
    <w:name w:val="annotation subject"/>
    <w:basedOn w:val="Commentaire"/>
    <w:next w:val="Commentaire"/>
    <w:link w:val="ObjetducommentaireCar"/>
    <w:uiPriority w:val="99"/>
    <w:semiHidden/>
    <w:unhideWhenUsed/>
    <w:rsid w:val="00F93C97"/>
    <w:rPr>
      <w:b/>
      <w:bCs/>
    </w:rPr>
  </w:style>
  <w:style w:type="character" w:customStyle="1" w:styleId="ObjetducommentaireCar">
    <w:name w:val="Objet du commentaire Car"/>
    <w:basedOn w:val="CommentaireCar"/>
    <w:link w:val="Objetducommentaire"/>
    <w:uiPriority w:val="99"/>
    <w:semiHidden/>
    <w:rsid w:val="00F93C97"/>
    <w:rPr>
      <w:b/>
      <w:bCs/>
      <w:sz w:val="20"/>
      <w:szCs w:val="20"/>
    </w:rPr>
  </w:style>
  <w:style w:type="paragraph" w:styleId="Textedebulles">
    <w:name w:val="Balloon Text"/>
    <w:basedOn w:val="Normal"/>
    <w:link w:val="TextedebullesCar"/>
    <w:uiPriority w:val="99"/>
    <w:semiHidden/>
    <w:unhideWhenUsed/>
    <w:rsid w:val="00F93C97"/>
    <w:rPr>
      <w:rFonts w:ascii="Tahoma" w:hAnsi="Tahoma" w:cs="Tahoma"/>
      <w:sz w:val="16"/>
      <w:szCs w:val="16"/>
    </w:rPr>
  </w:style>
  <w:style w:type="character" w:customStyle="1" w:styleId="TextedebullesCar">
    <w:name w:val="Texte de bulles Car"/>
    <w:basedOn w:val="Policepardfaut"/>
    <w:link w:val="Textedebulles"/>
    <w:uiPriority w:val="99"/>
    <w:semiHidden/>
    <w:rsid w:val="00F93C97"/>
    <w:rPr>
      <w:rFonts w:ascii="Tahoma" w:hAnsi="Tahoma" w:cs="Tahoma"/>
      <w:sz w:val="16"/>
      <w:szCs w:val="16"/>
    </w:rPr>
  </w:style>
  <w:style w:type="paragraph" w:styleId="Paragraphedeliste">
    <w:name w:val="List Paragraph"/>
    <w:basedOn w:val="Normal"/>
    <w:uiPriority w:val="34"/>
    <w:qFormat/>
    <w:rsid w:val="00A8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A07FBC-3904-4790-B4F4-56BE0804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KEROULAS</dc:creator>
  <cp:lastModifiedBy>Olivier DELARUE</cp:lastModifiedBy>
  <cp:revision>12</cp:revision>
  <dcterms:created xsi:type="dcterms:W3CDTF">2018-03-26T14:41:00Z</dcterms:created>
  <dcterms:modified xsi:type="dcterms:W3CDTF">2020-04-17T13:56:00Z</dcterms:modified>
</cp:coreProperties>
</file>