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52" w:rsidRDefault="00DC1B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FFFFFF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ENTRAINEMENT FIXATION DU PRIX</w:t>
      </w:r>
    </w:p>
    <w:p w:rsidR="00C94C11" w:rsidRDefault="00C94C11" w:rsidP="00C94C11">
      <w:pPr>
        <w:jc w:val="center"/>
        <w:rPr>
          <w:rFonts w:ascii="Arial" w:hAnsi="Arial"/>
          <w:sz w:val="22"/>
        </w:rPr>
      </w:pPr>
    </w:p>
    <w:p w:rsidR="00A941F2" w:rsidRDefault="00DC1B94" w:rsidP="00CA370C">
      <w:pPr>
        <w:jc w:val="center"/>
        <w:rPr>
          <w:rFonts w:ascii="Arial" w:hAnsi="Arial"/>
          <w:sz w:val="22"/>
        </w:rPr>
      </w:pP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1524000" cy="1524000"/>
            <wp:effectExtent l="0" t="0" r="0" b="0"/>
            <wp:docPr id="2" name="Image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B94" w:rsidRDefault="00DC1B94" w:rsidP="00DC1B94">
      <w:pPr>
        <w:pStyle w:val="texte1"/>
        <w:rPr>
          <w:sz w:val="22"/>
          <w:szCs w:val="22"/>
        </w:rPr>
      </w:pPr>
    </w:p>
    <w:p w:rsidR="00DC1B94" w:rsidRDefault="00DC1B94" w:rsidP="00DC1B9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L’entreprise « Les Confitures du </w:t>
      </w:r>
      <w:proofErr w:type="spellStart"/>
      <w:r>
        <w:rPr>
          <w:sz w:val="22"/>
          <w:szCs w:val="22"/>
        </w:rPr>
        <w:t>Climont</w:t>
      </w:r>
      <w:proofErr w:type="spellEnd"/>
      <w:r>
        <w:rPr>
          <w:sz w:val="22"/>
          <w:szCs w:val="22"/>
        </w:rPr>
        <w:t xml:space="preserve"> »  </w:t>
      </w:r>
      <w:r w:rsidRPr="00520697">
        <w:rPr>
          <w:sz w:val="22"/>
          <w:szCs w:val="22"/>
        </w:rPr>
        <w:t>est située  en Alsace, au cœur du massif des Vosges, à 13</w:t>
      </w:r>
      <w:r>
        <w:rPr>
          <w:sz w:val="22"/>
          <w:szCs w:val="22"/>
        </w:rPr>
        <w:t xml:space="preserve"> </w:t>
      </w:r>
      <w:r w:rsidRPr="00520697">
        <w:rPr>
          <w:sz w:val="22"/>
          <w:szCs w:val="22"/>
        </w:rPr>
        <w:t xml:space="preserve">km du Champ du Feu, dans le hameau de La </w:t>
      </w:r>
      <w:proofErr w:type="spellStart"/>
      <w:r w:rsidRPr="00520697">
        <w:rPr>
          <w:sz w:val="22"/>
          <w:szCs w:val="22"/>
        </w:rPr>
        <w:t>Salcée</w:t>
      </w:r>
      <w:proofErr w:type="spellEnd"/>
      <w:r w:rsidRPr="00520697">
        <w:rPr>
          <w:sz w:val="22"/>
          <w:szCs w:val="22"/>
        </w:rPr>
        <w:t xml:space="preserve">, au pied du </w:t>
      </w:r>
      <w:proofErr w:type="spellStart"/>
      <w:r w:rsidRPr="00520697">
        <w:rPr>
          <w:sz w:val="22"/>
          <w:szCs w:val="22"/>
        </w:rPr>
        <w:t>Climont</w:t>
      </w:r>
      <w:proofErr w:type="spellEnd"/>
      <w:r w:rsidRPr="00520697">
        <w:rPr>
          <w:sz w:val="22"/>
          <w:szCs w:val="22"/>
        </w:rPr>
        <w:t xml:space="preserve">. L’entreprise  a été créée par Fabrice KRENCKER en 1985 et inscrite à la Chambre des Métiers d'Alsace à Strasbourg. </w:t>
      </w:r>
      <w:r>
        <w:rPr>
          <w:sz w:val="22"/>
          <w:szCs w:val="22"/>
        </w:rPr>
        <w:t xml:space="preserve"> </w:t>
      </w:r>
      <w:r w:rsidRPr="00520697">
        <w:rPr>
          <w:sz w:val="22"/>
          <w:szCs w:val="22"/>
        </w:rPr>
        <w:t xml:space="preserve">L’artisan confiturier et son équipe, préparent et commercialisent plus de 30 recettes de confitures, marmelades et gelées. </w:t>
      </w:r>
      <w:r>
        <w:rPr>
          <w:sz w:val="22"/>
          <w:szCs w:val="22"/>
        </w:rPr>
        <w:t xml:space="preserve"> </w:t>
      </w:r>
      <w:r w:rsidRPr="00F46E21">
        <w:rPr>
          <w:sz w:val="22"/>
          <w:szCs w:val="22"/>
        </w:rPr>
        <w:t>La production est réalisée dans la tradition alsacienne : mijotée dans de grands chaudrons en cuivre, à base de</w:t>
      </w:r>
      <w:r>
        <w:rPr>
          <w:sz w:val="22"/>
          <w:szCs w:val="22"/>
        </w:rPr>
        <w:t xml:space="preserve"> fruits et de sucre uniquement.</w:t>
      </w:r>
    </w:p>
    <w:p w:rsidR="00DC1B94" w:rsidRDefault="00DC1B94" w:rsidP="00DC1B9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Confitures du </w:t>
      </w:r>
      <w:proofErr w:type="spellStart"/>
      <w:r>
        <w:rPr>
          <w:sz w:val="22"/>
          <w:szCs w:val="22"/>
        </w:rPr>
        <w:t>Climont</w:t>
      </w:r>
      <w:proofErr w:type="spellEnd"/>
      <w:r>
        <w:rPr>
          <w:sz w:val="22"/>
          <w:szCs w:val="22"/>
        </w:rPr>
        <w:t xml:space="preserve"> fabriquent </w:t>
      </w:r>
      <w:r w:rsidRPr="00520697">
        <w:rPr>
          <w:sz w:val="22"/>
          <w:szCs w:val="22"/>
        </w:rPr>
        <w:t xml:space="preserve">plus de 32 sortes de confitures et gelées selon des recettes perpétuées par la tradition (fruit et sucre uniquement, pas de gélifiant, pas de conservateurs). En 2009, les Confitures du </w:t>
      </w:r>
      <w:proofErr w:type="spellStart"/>
      <w:r w:rsidRPr="00520697">
        <w:rPr>
          <w:sz w:val="22"/>
          <w:szCs w:val="22"/>
        </w:rPr>
        <w:t>Climont</w:t>
      </w:r>
      <w:proofErr w:type="spellEnd"/>
      <w:r w:rsidRPr="00520697">
        <w:rPr>
          <w:sz w:val="22"/>
          <w:szCs w:val="22"/>
        </w:rPr>
        <w:t xml:space="preserve"> ont produit 85000 pots de 350g et 75000 pots de 50g, soit environ 38 tonnes (125 kg par jour).</w:t>
      </w:r>
    </w:p>
    <w:p w:rsidR="001427D0" w:rsidRPr="00E811AD" w:rsidRDefault="00DC1B94" w:rsidP="00E811AD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>Ce producteur vend ses produits essentiellement dans son magasin d’usine, dans sa boutique en ligne, auprès de petits  distributeurs spécialisés (épiceries par exemple) et sur les marchés locaux.</w:t>
      </w:r>
    </w:p>
    <w:p w:rsidR="00C30525" w:rsidRDefault="00C30525" w:rsidP="00C06448">
      <w:pPr>
        <w:jc w:val="both"/>
        <w:rPr>
          <w:rFonts w:eastAsia="Arial Unicode MS"/>
          <w:sz w:val="22"/>
          <w:szCs w:val="22"/>
        </w:rPr>
      </w:pPr>
    </w:p>
    <w:p w:rsidR="00BA1F3D" w:rsidRDefault="00C30525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eastAsia="Arial Unicode MS"/>
          <w:b/>
          <w:sz w:val="28"/>
          <w:szCs w:val="28"/>
        </w:rPr>
      </w:pPr>
      <w:r w:rsidRPr="001427D0">
        <w:rPr>
          <w:rFonts w:eastAsia="Arial Unicode MS"/>
          <w:b/>
          <w:sz w:val="28"/>
          <w:szCs w:val="28"/>
        </w:rPr>
        <w:t>ANNEXE 1 </w:t>
      </w:r>
      <w:r w:rsidR="00BA1F3D" w:rsidRPr="00BA1F3D">
        <w:rPr>
          <w:rFonts w:eastAsia="Arial Unicode MS"/>
          <w:b/>
          <w:sz w:val="28"/>
          <w:szCs w:val="28"/>
        </w:rPr>
        <w:t>: TROPHEE CHARTE QUALITE COMMERCE 2011</w:t>
      </w:r>
    </w:p>
    <w:p w:rsidR="00BA1F3D" w:rsidRPr="00BA1F3D" w:rsidRDefault="00BA1F3D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eastAsia="Arial Unicode MS"/>
          <w:b/>
          <w:sz w:val="28"/>
          <w:szCs w:val="28"/>
        </w:rPr>
      </w:pPr>
    </w:p>
    <w:p w:rsidR="00BA1F3D" w:rsidRDefault="00BA1F3D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eastAsia="Arial Unicode MS"/>
          <w:sz w:val="24"/>
          <w:szCs w:val="24"/>
        </w:rPr>
      </w:pPr>
      <w:r w:rsidRPr="00BA1F3D">
        <w:rPr>
          <w:rFonts w:eastAsia="Arial Unicode MS"/>
          <w:sz w:val="24"/>
          <w:szCs w:val="24"/>
        </w:rPr>
        <w:t xml:space="preserve">A l’honneur !! Jean-Luc HEIMBURGER, Président de la CCI de Strasbourg et du Bas-Rhin, a remis le 31 janvier dernier, les « Trophées Charte Qualité Commerce 2011 » à Strasbourg. 6 commerçants de la </w:t>
      </w:r>
      <w:r w:rsidR="00E811AD">
        <w:rPr>
          <w:rFonts w:eastAsia="Arial Unicode MS"/>
          <w:sz w:val="24"/>
          <w:szCs w:val="24"/>
        </w:rPr>
        <w:t xml:space="preserve">Haute-Bruche ont été distingués : […] </w:t>
      </w:r>
      <w:r w:rsidRPr="00BA1F3D">
        <w:rPr>
          <w:rFonts w:eastAsia="Arial Unicode MS"/>
          <w:sz w:val="24"/>
          <w:szCs w:val="24"/>
        </w:rPr>
        <w:t xml:space="preserve">Les Confitures du </w:t>
      </w:r>
      <w:proofErr w:type="spellStart"/>
      <w:r w:rsidRPr="00BA1F3D">
        <w:rPr>
          <w:rFonts w:eastAsia="Arial Unicode MS"/>
          <w:sz w:val="24"/>
          <w:szCs w:val="24"/>
        </w:rPr>
        <w:t>Climont</w:t>
      </w:r>
      <w:proofErr w:type="spellEnd"/>
      <w:r w:rsidRPr="00BA1F3D">
        <w:rPr>
          <w:rFonts w:eastAsia="Arial Unicode MS"/>
          <w:sz w:val="24"/>
          <w:szCs w:val="24"/>
        </w:rPr>
        <w:t xml:space="preserve"> : Fabrice KRENCKER,  </w:t>
      </w:r>
      <w:proofErr w:type="spellStart"/>
      <w:r w:rsidRPr="00BA1F3D">
        <w:rPr>
          <w:rFonts w:eastAsia="Arial Unicode MS"/>
          <w:sz w:val="24"/>
          <w:szCs w:val="24"/>
        </w:rPr>
        <w:t>Ranrupt</w:t>
      </w:r>
      <w:proofErr w:type="spellEnd"/>
      <w:r w:rsidRPr="00BA1F3D">
        <w:rPr>
          <w:rFonts w:eastAsia="Arial Unicode MS"/>
          <w:sz w:val="24"/>
          <w:szCs w:val="24"/>
        </w:rPr>
        <w:t xml:space="preserve"> </w:t>
      </w:r>
      <w:r w:rsidR="00E811AD">
        <w:rPr>
          <w:rFonts w:eastAsia="Arial Unicode MS"/>
          <w:sz w:val="24"/>
          <w:szCs w:val="24"/>
        </w:rPr>
        <w:t>[…]</w:t>
      </w:r>
    </w:p>
    <w:p w:rsidR="00E811AD" w:rsidRPr="00BA1F3D" w:rsidRDefault="00E811AD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eastAsia="Arial Unicode MS"/>
          <w:sz w:val="24"/>
          <w:szCs w:val="24"/>
        </w:rPr>
      </w:pPr>
    </w:p>
    <w:p w:rsidR="001427D0" w:rsidRPr="00E811AD" w:rsidRDefault="00BA1F3D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eastAsia="Arial Unicode MS"/>
          <w:i/>
          <w:sz w:val="24"/>
          <w:szCs w:val="24"/>
        </w:rPr>
      </w:pPr>
      <w:r w:rsidRPr="00E811AD">
        <w:rPr>
          <w:rFonts w:eastAsia="Arial Unicode MS"/>
          <w:i/>
          <w:sz w:val="24"/>
          <w:szCs w:val="24"/>
        </w:rPr>
        <w:t>La vallée journal n°30 avril 2011, Communauté de Communes de la Haute-Bruche</w:t>
      </w:r>
    </w:p>
    <w:p w:rsidR="001427D0" w:rsidRPr="001427D0" w:rsidRDefault="001427D0" w:rsidP="00142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right"/>
        <w:rPr>
          <w:rFonts w:eastAsia="Arial Unicode MS"/>
          <w:sz w:val="24"/>
          <w:szCs w:val="24"/>
        </w:rPr>
      </w:pPr>
    </w:p>
    <w:p w:rsidR="00C30525" w:rsidRPr="001427D0" w:rsidRDefault="00C30525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 Unicode MS"/>
          <w:sz w:val="22"/>
          <w:szCs w:val="22"/>
        </w:rPr>
      </w:pPr>
    </w:p>
    <w:p w:rsidR="00BA1F3D" w:rsidRPr="00BA1F3D" w:rsidRDefault="00BA1F3D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caps/>
          <w:sz w:val="28"/>
          <w:szCs w:val="28"/>
        </w:rPr>
      </w:pPr>
      <w:r w:rsidRPr="00BA1F3D">
        <w:rPr>
          <w:rFonts w:eastAsiaTheme="minorEastAsia"/>
          <w:b/>
          <w:caps/>
          <w:sz w:val="28"/>
          <w:szCs w:val="28"/>
        </w:rPr>
        <w:t>ANNEXE 2 : Meilleur confiturier de France</w:t>
      </w:r>
    </w:p>
    <w:p w:rsidR="00BA1F3D" w:rsidRPr="00520697" w:rsidRDefault="002F4B27" w:rsidP="00BA1F3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2"/>
          <w:szCs w:val="22"/>
        </w:rPr>
      </w:pPr>
      <w:hyperlink r:id="rId10" w:history="1">
        <w:r w:rsidR="00BA1F3D" w:rsidRPr="00520697">
          <w:rPr>
            <w:sz w:val="22"/>
            <w:szCs w:val="22"/>
          </w:rPr>
          <w:t>Le premier alsacien sacré Meilleur Confiturier de France !</w:t>
        </w:r>
      </w:hyperlink>
    </w:p>
    <w:p w:rsidR="00BA1F3D" w:rsidRPr="002A6B18" w:rsidRDefault="00BA1F3D" w:rsidP="00BA1F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cs="Arial"/>
          <w:noProof/>
          <w:color w:val="58585A"/>
          <w:sz w:val="22"/>
          <w:szCs w:val="22"/>
        </w:rPr>
      </w:pPr>
      <w:r>
        <w:rPr>
          <w:rFonts w:cs="Arial"/>
          <w:noProof/>
          <w:color w:val="58585A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457200" y="7534275"/>
            <wp:positionH relativeFrom="margin">
              <wp:align>left</wp:align>
            </wp:positionH>
            <wp:positionV relativeFrom="margin">
              <wp:align>bottom</wp:align>
            </wp:positionV>
            <wp:extent cx="2190750" cy="1438275"/>
            <wp:effectExtent l="0" t="0" r="0" b="9525"/>
            <wp:wrapSquare wrapText="bothSides"/>
            <wp:docPr id="3" name="Image 3" descr="Confitures du Climont - Fabrice Kren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onfitures du Climont - Fabrice Krenck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58585A"/>
          <w:sz w:val="22"/>
          <w:szCs w:val="22"/>
        </w:rPr>
        <w:t xml:space="preserve">  </w:t>
      </w:r>
      <w:r w:rsidRPr="004F0690">
        <w:rPr>
          <w:rFonts w:cs="Arial"/>
          <w:sz w:val="22"/>
          <w:szCs w:val="22"/>
        </w:rPr>
        <w:t xml:space="preserve">Photo : Confitures du </w:t>
      </w:r>
      <w:proofErr w:type="spellStart"/>
      <w:r w:rsidRPr="004F0690">
        <w:rPr>
          <w:rFonts w:cs="Arial"/>
          <w:sz w:val="22"/>
          <w:szCs w:val="22"/>
        </w:rPr>
        <w:t>Climont</w:t>
      </w:r>
      <w:proofErr w:type="spellEnd"/>
      <w:r w:rsidRPr="004F0690">
        <w:rPr>
          <w:noProof/>
        </w:rPr>
        <w:t xml:space="preserve"> </w:t>
      </w:r>
    </w:p>
    <w:p w:rsidR="00BA1F3D" w:rsidRPr="004F0690" w:rsidRDefault="00BA1F3D" w:rsidP="00BA1F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cs="Arial"/>
          <w:sz w:val="22"/>
          <w:szCs w:val="22"/>
        </w:rPr>
      </w:pPr>
      <w:r w:rsidRPr="004F0690">
        <w:rPr>
          <w:rFonts w:cs="Arial"/>
          <w:sz w:val="22"/>
          <w:szCs w:val="22"/>
        </w:rPr>
        <w:t xml:space="preserve">Véritable passionné de la recherche dans le domaine de la confiture et fort de 25 années d'expérience dans sa fabrique artisanale des Confitures du </w:t>
      </w:r>
      <w:proofErr w:type="spellStart"/>
      <w:r w:rsidRPr="004F0690">
        <w:rPr>
          <w:rFonts w:cs="Arial"/>
          <w:sz w:val="22"/>
          <w:szCs w:val="22"/>
        </w:rPr>
        <w:t>Climont</w:t>
      </w:r>
      <w:proofErr w:type="spellEnd"/>
      <w:r w:rsidRPr="004F0690">
        <w:rPr>
          <w:rFonts w:cs="Arial"/>
          <w:sz w:val="22"/>
          <w:szCs w:val="22"/>
        </w:rPr>
        <w:t xml:space="preserve">, Fabrice </w:t>
      </w:r>
      <w:proofErr w:type="spellStart"/>
      <w:r w:rsidRPr="004F0690">
        <w:rPr>
          <w:rFonts w:cs="Arial"/>
          <w:sz w:val="22"/>
          <w:szCs w:val="22"/>
        </w:rPr>
        <w:t>Krencker</w:t>
      </w:r>
      <w:proofErr w:type="spellEnd"/>
      <w:r w:rsidRPr="004F0690">
        <w:rPr>
          <w:rFonts w:cs="Arial"/>
          <w:sz w:val="22"/>
          <w:szCs w:val="22"/>
        </w:rPr>
        <w:t xml:space="preserve"> a été sacré "Meilleur Confiturier de France", titre de référence qui est remis en jeu tous les trois ans seulement.</w:t>
      </w:r>
    </w:p>
    <w:p w:rsidR="00BA1F3D" w:rsidRPr="004F0690" w:rsidRDefault="00BA1F3D" w:rsidP="00BA1F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cs="Arial"/>
          <w:sz w:val="22"/>
          <w:szCs w:val="22"/>
        </w:rPr>
      </w:pPr>
      <w:r w:rsidRPr="004F0690">
        <w:rPr>
          <w:rFonts w:cs="Arial"/>
          <w:sz w:val="22"/>
          <w:szCs w:val="22"/>
        </w:rPr>
        <w:t>Cet inventeur inspiré a mis au point une technique de fabrication et des outils uniques et partage quotidiennement son expérience avec son équipe et ses clients, particuliers ou professionnels.</w:t>
      </w:r>
    </w:p>
    <w:p w:rsidR="00BA1F3D" w:rsidRPr="004F0690" w:rsidRDefault="00BA1F3D" w:rsidP="00BA1F3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cs="Arial"/>
          <w:sz w:val="22"/>
          <w:szCs w:val="22"/>
        </w:rPr>
      </w:pPr>
      <w:r w:rsidRPr="004F0690">
        <w:rPr>
          <w:rFonts w:cs="Arial"/>
          <w:sz w:val="22"/>
          <w:szCs w:val="22"/>
        </w:rPr>
        <w:t xml:space="preserve">L'ADIRA accompagne Les Confitures du </w:t>
      </w:r>
      <w:proofErr w:type="spellStart"/>
      <w:r w:rsidRPr="004F0690">
        <w:rPr>
          <w:rFonts w:cs="Arial"/>
          <w:sz w:val="22"/>
          <w:szCs w:val="22"/>
        </w:rPr>
        <w:t>Climont</w:t>
      </w:r>
      <w:proofErr w:type="spellEnd"/>
      <w:r w:rsidRPr="004F0690">
        <w:rPr>
          <w:rFonts w:cs="Arial"/>
          <w:sz w:val="22"/>
          <w:szCs w:val="22"/>
        </w:rPr>
        <w:t xml:space="preserve"> dans ses projets de développement. </w:t>
      </w:r>
    </w:p>
    <w:p w:rsidR="00BA1F3D" w:rsidRPr="00BA1F3D" w:rsidRDefault="002F4B27" w:rsidP="00BA1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 w:themeColor="hyperlink"/>
          <w:u w:val="single"/>
        </w:rPr>
      </w:pPr>
      <w:hyperlink r:id="rId12" w:history="1">
        <w:r w:rsidR="00BA1F3D" w:rsidRPr="00520697">
          <w:rPr>
            <w:rStyle w:val="Lienhypertexte"/>
          </w:rPr>
          <w:t>http://www.adira.com/entreprises/actu-entreprises.html?page=14</w:t>
        </w:r>
      </w:hyperlink>
      <w:r w:rsidR="00BA1F3D" w:rsidRPr="00BA1F3D">
        <w:rPr>
          <w:rStyle w:val="Lienhypertexte"/>
          <w:i/>
        </w:rPr>
        <w:t xml:space="preserve"> </w:t>
      </w:r>
      <w:r w:rsidR="00BA1F3D" w:rsidRPr="00BA1F3D">
        <w:rPr>
          <w:rFonts w:cs="Arial"/>
          <w:i/>
          <w:sz w:val="22"/>
          <w:szCs w:val="22"/>
        </w:rPr>
        <w:tab/>
        <w:t>26 novembre 2010</w:t>
      </w:r>
      <w:r w:rsidR="00BA1F3D" w:rsidRPr="004F0690">
        <w:rPr>
          <w:rFonts w:cs="Arial"/>
          <w:sz w:val="22"/>
          <w:szCs w:val="22"/>
        </w:rPr>
        <w:t> </w:t>
      </w:r>
    </w:p>
    <w:p w:rsidR="00C30525" w:rsidRDefault="00C30525" w:rsidP="00C06448">
      <w:pPr>
        <w:jc w:val="both"/>
        <w:rPr>
          <w:rFonts w:eastAsia="Arial Unicode MS"/>
          <w:sz w:val="22"/>
          <w:szCs w:val="22"/>
        </w:rPr>
      </w:pPr>
    </w:p>
    <w:p w:rsidR="00316E2F" w:rsidRDefault="00316E2F" w:rsidP="0018487E">
      <w:pPr>
        <w:rPr>
          <w:b/>
          <w:noProof/>
          <w:sz w:val="28"/>
          <w:szCs w:val="24"/>
        </w:rPr>
      </w:pPr>
    </w:p>
    <w:p w:rsidR="00E361BF" w:rsidRPr="00316E2F" w:rsidRDefault="00E361BF" w:rsidP="00590E97">
      <w:pPr>
        <w:rPr>
          <w:b/>
          <w:noProof/>
          <w:sz w:val="28"/>
          <w:szCs w:val="24"/>
        </w:rPr>
      </w:pPr>
      <w:r w:rsidRPr="00316E2F">
        <w:rPr>
          <w:b/>
          <w:noProof/>
          <w:sz w:val="28"/>
          <w:szCs w:val="24"/>
        </w:rPr>
        <w:t>ANNEXE 3 : Données chiffrées relatives au prix</w:t>
      </w:r>
    </w:p>
    <w:p w:rsidR="00E361BF" w:rsidRPr="00316E2F" w:rsidRDefault="00E361BF" w:rsidP="00590E97">
      <w:pPr>
        <w:rPr>
          <w:noProof/>
          <w:sz w:val="24"/>
          <w:szCs w:val="24"/>
        </w:rPr>
      </w:pPr>
    </w:p>
    <w:p w:rsidR="00590E97" w:rsidRDefault="00E361BF" w:rsidP="00590E97">
      <w:pPr>
        <w:rPr>
          <w:noProof/>
          <w:sz w:val="24"/>
          <w:szCs w:val="24"/>
        </w:rPr>
      </w:pPr>
      <w:r w:rsidRPr="00316E2F">
        <w:rPr>
          <w:noProof/>
          <w:sz w:val="24"/>
          <w:szCs w:val="24"/>
        </w:rPr>
        <w:sym w:font="Wingdings" w:char="F0F0"/>
      </w:r>
      <w:r w:rsidR="00BA1F3D">
        <w:rPr>
          <w:noProof/>
          <w:sz w:val="24"/>
          <w:szCs w:val="24"/>
        </w:rPr>
        <w:t xml:space="preserve"> Coût de revient d’un pot de 350</w:t>
      </w:r>
      <w:r w:rsidRPr="00316E2F">
        <w:rPr>
          <w:noProof/>
          <w:sz w:val="24"/>
          <w:szCs w:val="24"/>
        </w:rPr>
        <w:t xml:space="preserve"> grammes de </w:t>
      </w:r>
      <w:r w:rsidR="00BA1F3D">
        <w:rPr>
          <w:noProof/>
          <w:sz w:val="24"/>
          <w:szCs w:val="24"/>
        </w:rPr>
        <w:t>Confiture extra Aubépine</w:t>
      </w:r>
      <w:r w:rsidR="00316E2F" w:rsidRPr="00316E2F">
        <w:rPr>
          <w:noProof/>
          <w:sz w:val="24"/>
          <w:szCs w:val="24"/>
        </w:rPr>
        <w:t> :</w:t>
      </w:r>
    </w:p>
    <w:p w:rsidR="00316E2F" w:rsidRPr="00590E97" w:rsidRDefault="00590E97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noProof/>
          <w:sz w:val="24"/>
          <w:szCs w:val="24"/>
        </w:rPr>
      </w:pPr>
      <w:r w:rsidRPr="00590E97">
        <w:rPr>
          <w:noProof/>
          <w:sz w:val="24"/>
          <w:szCs w:val="24"/>
        </w:rPr>
        <w:t xml:space="preserve"> </w:t>
      </w:r>
      <w:r w:rsidR="00BA1F3D">
        <w:rPr>
          <w:noProof/>
          <w:sz w:val="24"/>
          <w:szCs w:val="24"/>
        </w:rPr>
        <w:t>Main d’œuvre : 15</w:t>
      </w:r>
      <w:r w:rsidR="00316E2F" w:rsidRPr="00590E97">
        <w:rPr>
          <w:noProof/>
          <w:sz w:val="24"/>
          <w:szCs w:val="24"/>
        </w:rPr>
        <w:t xml:space="preserve"> €/heure</w:t>
      </w:r>
    </w:p>
    <w:p w:rsidR="00316E2F" w:rsidRPr="00316E2F" w:rsidRDefault="00316E2F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 w:rsidRPr="00316E2F">
        <w:rPr>
          <w:rFonts w:ascii="Times New Roman" w:hAnsi="Times New Roman" w:cs="Times New Roman"/>
          <w:noProof/>
          <w:sz w:val="24"/>
          <w:szCs w:val="24"/>
        </w:rPr>
        <w:t>Te</w:t>
      </w:r>
      <w:r w:rsidR="004C2795">
        <w:rPr>
          <w:rFonts w:ascii="Times New Roman" w:hAnsi="Times New Roman" w:cs="Times New Roman"/>
          <w:noProof/>
          <w:sz w:val="24"/>
          <w:szCs w:val="24"/>
        </w:rPr>
        <w:t>mps de main d’œuvre par pot :  3</w:t>
      </w:r>
      <w:r w:rsidRPr="00316E2F">
        <w:rPr>
          <w:rFonts w:ascii="Times New Roman" w:hAnsi="Times New Roman" w:cs="Times New Roman"/>
          <w:noProof/>
          <w:sz w:val="24"/>
          <w:szCs w:val="24"/>
        </w:rPr>
        <w:t xml:space="preserve"> minutes</w:t>
      </w:r>
    </w:p>
    <w:p w:rsidR="00316E2F" w:rsidRPr="00316E2F" w:rsidRDefault="00BA1F3D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Confiture aubépine (</w:t>
      </w:r>
      <w:r w:rsidR="00E811AD">
        <w:rPr>
          <w:rFonts w:ascii="Times New Roman" w:hAnsi="Times New Roman" w:cs="Times New Roman"/>
          <w:noProof/>
          <w:sz w:val="24"/>
          <w:szCs w:val="24"/>
        </w:rPr>
        <w:t>baies d’</w:t>
      </w:r>
      <w:r>
        <w:rPr>
          <w:rFonts w:ascii="Times New Roman" w:hAnsi="Times New Roman" w:cs="Times New Roman"/>
          <w:noProof/>
          <w:sz w:val="24"/>
          <w:szCs w:val="24"/>
        </w:rPr>
        <w:t>aubépine</w:t>
      </w:r>
      <w:r w:rsidR="004C2795">
        <w:rPr>
          <w:rFonts w:ascii="Times New Roman" w:hAnsi="Times New Roman" w:cs="Times New Roman"/>
          <w:noProof/>
          <w:sz w:val="24"/>
          <w:szCs w:val="24"/>
        </w:rPr>
        <w:t>, sucre) : 1,80</w:t>
      </w:r>
      <w:r w:rsidR="00316E2F" w:rsidRPr="00316E2F">
        <w:rPr>
          <w:rFonts w:ascii="Times New Roman" w:hAnsi="Times New Roman" w:cs="Times New Roman"/>
          <w:noProof/>
          <w:sz w:val="24"/>
          <w:szCs w:val="24"/>
        </w:rPr>
        <w:t xml:space="preserve"> €/kg</w:t>
      </w:r>
    </w:p>
    <w:p w:rsidR="00316E2F" w:rsidRPr="00316E2F" w:rsidRDefault="00E811AD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Pot en verre : 0,14</w:t>
      </w:r>
      <w:r w:rsidR="00316E2F" w:rsidRPr="00316E2F">
        <w:rPr>
          <w:rFonts w:ascii="Times New Roman" w:hAnsi="Times New Roman" w:cs="Times New Roman"/>
          <w:noProof/>
          <w:sz w:val="24"/>
          <w:szCs w:val="24"/>
        </w:rPr>
        <w:t xml:space="preserve"> € l’unité</w:t>
      </w:r>
    </w:p>
    <w:p w:rsidR="00316E2F" w:rsidRPr="00316E2F" w:rsidRDefault="004C2795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Couvercle : 0,50</w:t>
      </w:r>
      <w:r w:rsidR="00316E2F" w:rsidRPr="00316E2F">
        <w:rPr>
          <w:rFonts w:ascii="Times New Roman" w:hAnsi="Times New Roman" w:cs="Times New Roman"/>
          <w:noProof/>
          <w:sz w:val="24"/>
          <w:szCs w:val="24"/>
        </w:rPr>
        <w:t xml:space="preserve"> € l’unité</w:t>
      </w:r>
    </w:p>
    <w:p w:rsidR="00316E2F" w:rsidRPr="00316E2F" w:rsidRDefault="00316E2F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 w:rsidRPr="00316E2F">
        <w:rPr>
          <w:rFonts w:ascii="Times New Roman" w:hAnsi="Times New Roman" w:cs="Times New Roman"/>
          <w:noProof/>
          <w:sz w:val="24"/>
          <w:szCs w:val="24"/>
        </w:rPr>
        <w:t>Etiquette : 0,05 € l’unité</w:t>
      </w:r>
    </w:p>
    <w:p w:rsidR="00316E2F" w:rsidRPr="00316E2F" w:rsidRDefault="00316E2F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 w:rsidRPr="00316E2F">
        <w:rPr>
          <w:rFonts w:ascii="Times New Roman" w:hAnsi="Times New Roman" w:cs="Times New Roman"/>
          <w:noProof/>
          <w:sz w:val="24"/>
          <w:szCs w:val="24"/>
        </w:rPr>
        <w:t>Promotion (publici</w:t>
      </w:r>
      <w:r w:rsidR="00E811AD">
        <w:rPr>
          <w:rFonts w:ascii="Times New Roman" w:hAnsi="Times New Roman" w:cs="Times New Roman"/>
          <w:noProof/>
          <w:sz w:val="24"/>
          <w:szCs w:val="24"/>
        </w:rPr>
        <w:t>té) : 0,15</w:t>
      </w:r>
      <w:r w:rsidRPr="00316E2F">
        <w:rPr>
          <w:rFonts w:ascii="Times New Roman" w:hAnsi="Times New Roman" w:cs="Times New Roman"/>
          <w:noProof/>
          <w:sz w:val="24"/>
          <w:szCs w:val="24"/>
        </w:rPr>
        <w:t xml:space="preserve"> €/pot</w:t>
      </w:r>
      <w:r w:rsidR="00BA1F3D">
        <w:rPr>
          <w:rFonts w:ascii="Open Sans" w:hAnsi="Open Sans"/>
          <w:noProof/>
          <w:color w:val="0000FF"/>
          <w:sz w:val="21"/>
          <w:szCs w:val="21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4362450" y="5229225"/>
            <wp:positionH relativeFrom="margin">
              <wp:align>right</wp:align>
            </wp:positionH>
            <wp:positionV relativeFrom="margin">
              <wp:align>top</wp:align>
            </wp:positionV>
            <wp:extent cx="1447800" cy="1447800"/>
            <wp:effectExtent l="0" t="0" r="0" b="0"/>
            <wp:wrapSquare wrapText="bothSides"/>
            <wp:docPr id="5" name="BB1" descr="http://www.confituresduclimont.com/data/prod_14152080042529.jpg200200_V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1" descr="http://www.confituresduclimont.com/data/prod_14152080042529.jpg200200_V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E2F" w:rsidRPr="00316E2F" w:rsidRDefault="00E811AD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Entretien du laboratoire : 0,25 </w:t>
      </w:r>
      <w:r w:rsidR="00316E2F" w:rsidRPr="00316E2F">
        <w:rPr>
          <w:rFonts w:ascii="Times New Roman" w:hAnsi="Times New Roman" w:cs="Times New Roman"/>
          <w:noProof/>
          <w:sz w:val="24"/>
          <w:szCs w:val="24"/>
        </w:rPr>
        <w:t>€/pot</w:t>
      </w:r>
    </w:p>
    <w:p w:rsidR="00316E2F" w:rsidRPr="00316E2F" w:rsidRDefault="00316E2F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 w:rsidRPr="00316E2F">
        <w:rPr>
          <w:rFonts w:ascii="Times New Roman" w:hAnsi="Times New Roman" w:cs="Times New Roman"/>
          <w:noProof/>
          <w:sz w:val="24"/>
          <w:szCs w:val="24"/>
        </w:rPr>
        <w:t>Do</w:t>
      </w:r>
      <w:r w:rsidR="00E811AD">
        <w:rPr>
          <w:rFonts w:ascii="Times New Roman" w:hAnsi="Times New Roman" w:cs="Times New Roman"/>
          <w:noProof/>
          <w:sz w:val="24"/>
          <w:szCs w:val="24"/>
        </w:rPr>
        <w:t>tation aux amortissements : 0,20</w:t>
      </w:r>
      <w:r w:rsidRPr="00316E2F">
        <w:rPr>
          <w:rFonts w:ascii="Times New Roman" w:hAnsi="Times New Roman" w:cs="Times New Roman"/>
          <w:noProof/>
          <w:sz w:val="24"/>
          <w:szCs w:val="24"/>
        </w:rPr>
        <w:t xml:space="preserve"> €/pot</w:t>
      </w:r>
    </w:p>
    <w:p w:rsidR="00316E2F" w:rsidRPr="00316E2F" w:rsidRDefault="00316E2F" w:rsidP="00590E97">
      <w:pPr>
        <w:pStyle w:val="Paragraphedeliste"/>
        <w:numPr>
          <w:ilvl w:val="0"/>
          <w:numId w:val="20"/>
        </w:numPr>
        <w:pBdr>
          <w:between w:val="single" w:sz="4" w:space="1" w:color="auto"/>
        </w:pBdr>
        <w:rPr>
          <w:rFonts w:ascii="Times New Roman" w:hAnsi="Times New Roman" w:cs="Times New Roman"/>
          <w:noProof/>
          <w:sz w:val="24"/>
          <w:szCs w:val="24"/>
        </w:rPr>
      </w:pPr>
      <w:r w:rsidRPr="00316E2F">
        <w:rPr>
          <w:rFonts w:ascii="Times New Roman" w:hAnsi="Times New Roman" w:cs="Times New Roman"/>
          <w:noProof/>
          <w:sz w:val="24"/>
          <w:szCs w:val="24"/>
        </w:rPr>
        <w:t>Transport : 0,08 €/pot</w:t>
      </w:r>
    </w:p>
    <w:p w:rsidR="00316E2F" w:rsidRPr="00316E2F" w:rsidRDefault="00316E2F" w:rsidP="00590E97">
      <w:pPr>
        <w:ind w:left="1416" w:hanging="1416"/>
        <w:rPr>
          <w:noProof/>
          <w:sz w:val="24"/>
          <w:szCs w:val="24"/>
        </w:rPr>
      </w:pPr>
      <w:r w:rsidRPr="00316E2F">
        <w:rPr>
          <w:noProof/>
          <w:sz w:val="24"/>
          <w:szCs w:val="24"/>
        </w:rPr>
        <w:sym w:font="Wingdings" w:char="F0F0"/>
      </w:r>
      <w:r w:rsidRPr="00316E2F">
        <w:rPr>
          <w:noProof/>
          <w:sz w:val="24"/>
          <w:szCs w:val="24"/>
        </w:rPr>
        <w:t xml:space="preserve"> Taux de marge</w:t>
      </w:r>
      <w:r w:rsidR="004C2795">
        <w:rPr>
          <w:noProof/>
          <w:sz w:val="24"/>
          <w:szCs w:val="24"/>
        </w:rPr>
        <w:t xml:space="preserve"> pratiqué par le producteur : 31</w:t>
      </w:r>
      <w:r w:rsidRPr="00316E2F">
        <w:rPr>
          <w:noProof/>
          <w:sz w:val="24"/>
          <w:szCs w:val="24"/>
        </w:rPr>
        <w:t>%</w:t>
      </w:r>
    </w:p>
    <w:p w:rsidR="00236FA6" w:rsidRPr="00316E2F" w:rsidRDefault="00316E2F" w:rsidP="00CA5551">
      <w:pPr>
        <w:ind w:left="709" w:hanging="709"/>
        <w:rPr>
          <w:noProof/>
          <w:sz w:val="24"/>
          <w:szCs w:val="24"/>
        </w:rPr>
      </w:pPr>
      <w:r w:rsidRPr="00316E2F">
        <w:rPr>
          <w:noProof/>
          <w:sz w:val="24"/>
          <w:szCs w:val="24"/>
        </w:rPr>
        <w:sym w:font="Wingdings" w:char="F0F0"/>
      </w:r>
      <w:r w:rsidRPr="00316E2F">
        <w:rPr>
          <w:noProof/>
          <w:sz w:val="24"/>
          <w:szCs w:val="24"/>
        </w:rPr>
        <w:t xml:space="preserve"> Prix de vente publ</w:t>
      </w:r>
      <w:r w:rsidR="00E811AD">
        <w:rPr>
          <w:noProof/>
          <w:sz w:val="24"/>
          <w:szCs w:val="24"/>
        </w:rPr>
        <w:t xml:space="preserve">ic conseillé pour un pot de 350 </w:t>
      </w:r>
      <w:r w:rsidRPr="00316E2F">
        <w:rPr>
          <w:noProof/>
          <w:sz w:val="24"/>
          <w:szCs w:val="24"/>
        </w:rPr>
        <w:t xml:space="preserve">grammes de </w:t>
      </w:r>
      <w:r w:rsidR="00E811AD">
        <w:rPr>
          <w:noProof/>
          <w:sz w:val="24"/>
          <w:szCs w:val="24"/>
        </w:rPr>
        <w:t>Confiture extra d’aubépine (TVA à 5,5%) : 6,50</w:t>
      </w:r>
      <w:r w:rsidRPr="00316E2F">
        <w:rPr>
          <w:noProof/>
          <w:sz w:val="24"/>
          <w:szCs w:val="24"/>
        </w:rPr>
        <w:t xml:space="preserve"> €</w:t>
      </w:r>
    </w:p>
    <w:p w:rsidR="00316E2F" w:rsidRDefault="00316E2F" w:rsidP="00590E97">
      <w:pPr>
        <w:ind w:left="1416" w:hanging="1416"/>
        <w:rPr>
          <w:noProof/>
          <w:sz w:val="24"/>
          <w:szCs w:val="24"/>
        </w:rPr>
      </w:pPr>
      <w:r w:rsidRPr="00316E2F">
        <w:rPr>
          <w:noProof/>
          <w:sz w:val="24"/>
          <w:szCs w:val="24"/>
        </w:rPr>
        <w:sym w:font="Wingdings" w:char="F0F0"/>
      </w:r>
      <w:r w:rsidRPr="00316E2F">
        <w:rPr>
          <w:noProof/>
          <w:sz w:val="24"/>
          <w:szCs w:val="24"/>
        </w:rPr>
        <w:t xml:space="preserve">Prix de vente public moyen au kilogramme des pâtes à tartiner et </w:t>
      </w:r>
      <w:r w:rsidR="00E811AD">
        <w:rPr>
          <w:noProof/>
          <w:sz w:val="24"/>
          <w:szCs w:val="24"/>
        </w:rPr>
        <w:t>confitures : 9,00</w:t>
      </w:r>
      <w:r w:rsidRPr="00316E2F">
        <w:rPr>
          <w:noProof/>
          <w:sz w:val="24"/>
          <w:szCs w:val="24"/>
        </w:rPr>
        <w:t xml:space="preserve"> €.</w:t>
      </w:r>
    </w:p>
    <w:p w:rsidR="00236FA6" w:rsidRDefault="00236FA6" w:rsidP="00590E97">
      <w:pPr>
        <w:ind w:left="1416" w:hanging="1416"/>
        <w:rPr>
          <w:noProof/>
          <w:sz w:val="24"/>
          <w:szCs w:val="24"/>
        </w:rPr>
      </w:pPr>
    </w:p>
    <w:p w:rsidR="00236FA6" w:rsidRPr="00316E2F" w:rsidRDefault="00236FA6" w:rsidP="00236FA6">
      <w:pPr>
        <w:ind w:left="1416" w:hanging="1416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Nota : Le</w:t>
      </w:r>
      <w:r w:rsidR="00E811AD">
        <w:rPr>
          <w:noProof/>
          <w:sz w:val="24"/>
          <w:szCs w:val="24"/>
        </w:rPr>
        <w:t>s confitures du Climont vendent à des épiceries</w:t>
      </w:r>
      <w:r>
        <w:rPr>
          <w:noProof/>
          <w:sz w:val="24"/>
          <w:szCs w:val="24"/>
        </w:rPr>
        <w:t xml:space="preserve"> qui revendent ensuite le produit aux consommateurs</w:t>
      </w:r>
    </w:p>
    <w:p w:rsidR="00316E2F" w:rsidRPr="00316E2F" w:rsidRDefault="00316E2F" w:rsidP="00590E97">
      <w:pPr>
        <w:pBdr>
          <w:between w:val="single" w:sz="4" w:space="1" w:color="auto"/>
        </w:pBdr>
        <w:ind w:left="1416" w:hanging="1416"/>
        <w:rPr>
          <w:noProof/>
          <w:sz w:val="24"/>
          <w:szCs w:val="24"/>
        </w:rPr>
      </w:pPr>
    </w:p>
    <w:p w:rsidR="00316E2F" w:rsidRPr="00316E2F" w:rsidRDefault="00E811AD" w:rsidP="00590E97">
      <w:pPr>
        <w:pBdr>
          <w:between w:val="single" w:sz="4" w:space="1" w:color="auto"/>
        </w:pBdr>
        <w:ind w:left="1416" w:hanging="1416"/>
        <w:jc w:val="right"/>
        <w:rPr>
          <w:i/>
          <w:noProof/>
          <w:sz w:val="24"/>
          <w:szCs w:val="24"/>
        </w:rPr>
      </w:pPr>
      <w:r>
        <w:rPr>
          <w:i/>
          <w:noProof/>
          <w:sz w:val="24"/>
          <w:szCs w:val="24"/>
        </w:rPr>
        <w:t>Données fictives</w:t>
      </w:r>
    </w:p>
    <w:p w:rsidR="00E361BF" w:rsidRDefault="00E361BF" w:rsidP="0018487E">
      <w:pPr>
        <w:rPr>
          <w:noProof/>
        </w:rPr>
      </w:pPr>
    </w:p>
    <w:p w:rsidR="00E361BF" w:rsidRDefault="00E361BF" w:rsidP="0018487E">
      <w:pPr>
        <w:rPr>
          <w:noProof/>
        </w:rPr>
      </w:pPr>
    </w:p>
    <w:p w:rsidR="002C2E0C" w:rsidRDefault="002C2E0C" w:rsidP="0018487E">
      <w:pPr>
        <w:rPr>
          <w:noProof/>
        </w:rPr>
      </w:pPr>
    </w:p>
    <w:p w:rsidR="00A960BC" w:rsidRPr="00A960BC" w:rsidRDefault="00A960BC" w:rsidP="00A960BC">
      <w:pPr>
        <w:jc w:val="both"/>
        <w:rPr>
          <w:rFonts w:eastAsia="Arial Unicode MS"/>
        </w:rPr>
      </w:pPr>
    </w:p>
    <w:p w:rsidR="00E811AD" w:rsidRDefault="00E811AD" w:rsidP="00E811AD">
      <w:pPr>
        <w:pStyle w:val="Paragraphedeliste"/>
        <w:numPr>
          <w:ilvl w:val="1"/>
          <w:numId w:val="18"/>
        </w:numPr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Calculez le coût de revient du </w:t>
      </w:r>
      <w:r w:rsidRPr="00C06448">
        <w:rPr>
          <w:rFonts w:ascii="Times New Roman" w:eastAsia="Arial Unicode MS" w:hAnsi="Times New Roman" w:cs="Times New Roman"/>
        </w:rPr>
        <w:t xml:space="preserve">producteur, le prix de vente au distributeur et le taux de marge pratiqué par le </w:t>
      </w:r>
      <w:r>
        <w:rPr>
          <w:rFonts w:ascii="Times New Roman" w:eastAsia="Arial Unicode MS" w:hAnsi="Times New Roman" w:cs="Times New Roman"/>
        </w:rPr>
        <w:t>distributeur pour un pot de 350 grammes de Confiture extra d’aubépine</w:t>
      </w:r>
      <w:r w:rsidRPr="00C06448">
        <w:rPr>
          <w:rFonts w:ascii="Times New Roman" w:eastAsia="Arial Unicode MS" w:hAnsi="Times New Roman" w:cs="Times New Roman"/>
        </w:rPr>
        <w:t>.</w:t>
      </w:r>
    </w:p>
    <w:p w:rsidR="00E811AD" w:rsidRPr="00C30525" w:rsidRDefault="00E811AD" w:rsidP="00E811AD">
      <w:pPr>
        <w:jc w:val="both"/>
        <w:rPr>
          <w:rFonts w:eastAsia="Arial Unicode MS"/>
        </w:rPr>
      </w:pPr>
    </w:p>
    <w:p w:rsidR="00E811AD" w:rsidRPr="00C06448" w:rsidRDefault="00E811AD" w:rsidP="00E811AD">
      <w:pPr>
        <w:pStyle w:val="Paragraphedeliste"/>
        <w:numPr>
          <w:ilvl w:val="1"/>
          <w:numId w:val="18"/>
        </w:numPr>
        <w:spacing w:after="0"/>
        <w:jc w:val="both"/>
        <w:rPr>
          <w:rFonts w:ascii="Times New Roman" w:eastAsia="Arial Unicode MS" w:hAnsi="Times New Roman" w:cs="Times New Roman"/>
        </w:rPr>
      </w:pPr>
      <w:r w:rsidRPr="00C06448">
        <w:rPr>
          <w:rFonts w:ascii="Times New Roman" w:eastAsia="Arial Unicode MS" w:hAnsi="Times New Roman" w:cs="Times New Roman"/>
        </w:rPr>
        <w:t>Appréciez la cohér</w:t>
      </w:r>
      <w:r>
        <w:rPr>
          <w:rFonts w:ascii="Times New Roman" w:eastAsia="Arial Unicode MS" w:hAnsi="Times New Roman" w:cs="Times New Roman"/>
        </w:rPr>
        <w:t>ence du prix de vente public de la Confiture extra d’aubépine</w:t>
      </w:r>
      <w:r w:rsidRPr="00C06448">
        <w:rPr>
          <w:rFonts w:ascii="Times New Roman" w:eastAsia="Arial Unicode MS" w:hAnsi="Times New Roman" w:cs="Times New Roman"/>
        </w:rPr>
        <w:t xml:space="preserve"> avec le positionnement du produit. Justifiez votre réponse</w:t>
      </w:r>
    </w:p>
    <w:p w:rsidR="00E811AD" w:rsidRPr="00A77A12" w:rsidRDefault="00E811AD" w:rsidP="00E811AD">
      <w:pPr>
        <w:jc w:val="both"/>
        <w:rPr>
          <w:rFonts w:eastAsia="Arial Unicode MS"/>
        </w:rPr>
      </w:pPr>
    </w:p>
    <w:p w:rsidR="00E811AD" w:rsidRPr="00C06448" w:rsidRDefault="00E811AD" w:rsidP="00E811AD">
      <w:pPr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Fabrice </w:t>
      </w:r>
      <w:proofErr w:type="spellStart"/>
      <w:r>
        <w:rPr>
          <w:rFonts w:ascii="Arial Unicode MS" w:eastAsia="Arial Unicode MS" w:hAnsi="Arial Unicode MS" w:cs="Arial Unicode MS"/>
          <w:b/>
        </w:rPr>
        <w:t>Krencker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décide</w:t>
      </w:r>
      <w:r w:rsidRPr="00C06448">
        <w:rPr>
          <w:rFonts w:ascii="Arial Unicode MS" w:eastAsia="Arial Unicode MS" w:hAnsi="Arial Unicode MS" w:cs="Arial Unicode MS"/>
          <w:b/>
        </w:rPr>
        <w:t xml:space="preserve"> de</w:t>
      </w:r>
      <w:r w:rsidR="00A960BC">
        <w:rPr>
          <w:rFonts w:ascii="Arial Unicode MS" w:eastAsia="Arial Unicode MS" w:hAnsi="Arial Unicode MS" w:cs="Arial Unicode MS"/>
          <w:b/>
        </w:rPr>
        <w:t xml:space="preserve"> développer une nouvelle saveur de sa confiture bicolore, en pot de 350</w:t>
      </w:r>
      <w:r w:rsidRPr="00C06448">
        <w:rPr>
          <w:rFonts w:ascii="Arial Unicode MS" w:eastAsia="Arial Unicode MS" w:hAnsi="Arial Unicode MS" w:cs="Arial Unicode MS"/>
          <w:b/>
        </w:rPr>
        <w:t xml:space="preserve"> g, </w:t>
      </w:r>
      <w:r w:rsidR="002F4B27">
        <w:rPr>
          <w:rFonts w:ascii="Arial Unicode MS" w:eastAsia="Arial Unicode MS" w:hAnsi="Arial Unicode MS" w:cs="Arial Unicode MS"/>
          <w:b/>
        </w:rPr>
        <w:t xml:space="preserve">qu’il souhaite 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>commercialiser, dans un premier temps, via uniquement un ca</w:t>
      </w:r>
      <w:r w:rsidR="00A960BC">
        <w:rPr>
          <w:rFonts w:ascii="Arial Unicode MS" w:eastAsia="Arial Unicode MS" w:hAnsi="Arial Unicode MS" w:cs="Arial Unicode MS"/>
          <w:b/>
        </w:rPr>
        <w:t>nal direct, les marchés artisanaux locaux</w:t>
      </w:r>
      <w:r>
        <w:rPr>
          <w:rFonts w:ascii="Arial Unicode MS" w:eastAsia="Arial Unicode MS" w:hAnsi="Arial Unicode MS" w:cs="Arial Unicode MS"/>
          <w:b/>
        </w:rPr>
        <w:t>. L</w:t>
      </w:r>
      <w:r w:rsidRPr="00C06448">
        <w:rPr>
          <w:rFonts w:ascii="Arial Unicode MS" w:eastAsia="Arial Unicode MS" w:hAnsi="Arial Unicode MS" w:cs="Arial Unicode MS"/>
          <w:b/>
        </w:rPr>
        <w:t>e coût de revient</w:t>
      </w:r>
      <w:r>
        <w:rPr>
          <w:rFonts w:ascii="Arial Unicode MS" w:eastAsia="Arial Unicode MS" w:hAnsi="Arial Unicode MS" w:cs="Arial Unicode MS"/>
          <w:b/>
        </w:rPr>
        <w:t xml:space="preserve"> pour un pot </w:t>
      </w:r>
      <w:r w:rsidR="00A960BC">
        <w:rPr>
          <w:rFonts w:ascii="Arial Unicode MS" w:eastAsia="Arial Unicode MS" w:hAnsi="Arial Unicode MS" w:cs="Arial Unicode MS"/>
          <w:b/>
        </w:rPr>
        <w:t>de 35</w:t>
      </w:r>
      <w:r>
        <w:rPr>
          <w:rFonts w:ascii="Arial Unicode MS" w:eastAsia="Arial Unicode MS" w:hAnsi="Arial Unicode MS" w:cs="Arial Unicode MS"/>
          <w:b/>
        </w:rPr>
        <w:t>0 grammes</w:t>
      </w:r>
      <w:r w:rsidR="000B6F75">
        <w:rPr>
          <w:rFonts w:ascii="Arial Unicode MS" w:eastAsia="Arial Unicode MS" w:hAnsi="Arial Unicode MS" w:cs="Arial Unicode MS"/>
          <w:b/>
        </w:rPr>
        <w:t xml:space="preserve"> est de 4,</w:t>
      </w:r>
      <w:r w:rsidR="00F10A88">
        <w:rPr>
          <w:rFonts w:ascii="Arial Unicode MS" w:eastAsia="Arial Unicode MS" w:hAnsi="Arial Unicode MS" w:cs="Arial Unicode MS"/>
          <w:b/>
        </w:rPr>
        <w:t>5</w:t>
      </w:r>
      <w:r w:rsidR="000B6F75">
        <w:rPr>
          <w:rFonts w:ascii="Arial Unicode MS" w:eastAsia="Arial Unicode MS" w:hAnsi="Arial Unicode MS" w:cs="Arial Unicode MS"/>
          <w:b/>
        </w:rPr>
        <w:t>8</w:t>
      </w:r>
      <w:r w:rsidRPr="00C06448">
        <w:rPr>
          <w:rFonts w:ascii="Arial Unicode MS" w:eastAsia="Arial Unicode MS" w:hAnsi="Arial Unicode MS" w:cs="Arial Unicode MS"/>
          <w:b/>
        </w:rPr>
        <w:t xml:space="preserve"> € (hors taxes). </w:t>
      </w:r>
      <w:r>
        <w:rPr>
          <w:rFonts w:ascii="Arial Unicode MS" w:eastAsia="Arial Unicode MS" w:hAnsi="Arial Unicode MS" w:cs="Arial Unicode MS"/>
          <w:b/>
        </w:rPr>
        <w:t>Ils envisagent de proposer c</w:t>
      </w:r>
      <w:r w:rsidR="000B6F75">
        <w:rPr>
          <w:rFonts w:ascii="Arial Unicode MS" w:eastAsia="Arial Unicode MS" w:hAnsi="Arial Unicode MS" w:cs="Arial Unicode MS"/>
          <w:b/>
        </w:rPr>
        <w:t>e nouveau produit à un prix de 8</w:t>
      </w:r>
      <w:r>
        <w:rPr>
          <w:rFonts w:ascii="Arial Unicode MS" w:eastAsia="Arial Unicode MS" w:hAnsi="Arial Unicode MS" w:cs="Arial Unicode MS"/>
          <w:b/>
        </w:rPr>
        <w:t xml:space="preserve">,00 € TTC. </w:t>
      </w:r>
      <w:r w:rsidRPr="00C06448">
        <w:rPr>
          <w:rFonts w:ascii="Arial Unicode MS" w:eastAsia="Arial Unicode MS" w:hAnsi="Arial Unicode MS" w:cs="Arial Unicode MS"/>
          <w:b/>
        </w:rPr>
        <w:t>Notez que la TVA sur ce type de produits est de 5,5%.</w:t>
      </w:r>
      <w:r w:rsidR="00270062" w:rsidRPr="00270062">
        <w:rPr>
          <w:noProof/>
        </w:rPr>
        <w:t xml:space="preserve"> </w:t>
      </w:r>
      <w:r w:rsidR="00270062" w:rsidRPr="0027006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5381625" y="7705725"/>
            <wp:positionH relativeFrom="margin">
              <wp:align>right</wp:align>
            </wp:positionH>
            <wp:positionV relativeFrom="margin">
              <wp:align>bottom</wp:align>
            </wp:positionV>
            <wp:extent cx="1295400" cy="1295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1AD" w:rsidRDefault="00E811AD" w:rsidP="00E811AD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811AD" w:rsidRPr="00C06448" w:rsidRDefault="00E811AD" w:rsidP="00E811AD">
      <w:pPr>
        <w:jc w:val="both"/>
        <w:rPr>
          <w:rFonts w:eastAsia="Arial Unicode MS"/>
          <w:sz w:val="22"/>
          <w:szCs w:val="22"/>
        </w:rPr>
      </w:pPr>
      <w:r w:rsidRPr="00C06448">
        <w:rPr>
          <w:rFonts w:eastAsia="Arial Unicode MS"/>
          <w:sz w:val="22"/>
          <w:szCs w:val="22"/>
        </w:rPr>
        <w:t>2.1</w:t>
      </w:r>
      <w:r>
        <w:rPr>
          <w:rFonts w:eastAsia="Arial Unicode MS"/>
          <w:sz w:val="22"/>
          <w:szCs w:val="22"/>
        </w:rPr>
        <w:t xml:space="preserve"> </w:t>
      </w:r>
      <w:r w:rsidRPr="008E0933">
        <w:rPr>
          <w:rFonts w:eastAsia="Arial Unicode MS"/>
          <w:sz w:val="22"/>
          <w:szCs w:val="22"/>
        </w:rPr>
        <w:t>Calculez dans ce cas la marge unitaire par pot du fabricant.</w:t>
      </w:r>
    </w:p>
    <w:p w:rsidR="00E811AD" w:rsidRPr="00C06448" w:rsidRDefault="00E811AD" w:rsidP="00E811AD">
      <w:pPr>
        <w:pStyle w:val="Paragraphedeliste"/>
        <w:spacing w:after="0"/>
        <w:ind w:left="390"/>
        <w:jc w:val="both"/>
        <w:rPr>
          <w:rFonts w:ascii="Times New Roman" w:eastAsia="Arial Unicode MS" w:hAnsi="Times New Roman" w:cs="Times New Roman"/>
        </w:rPr>
      </w:pPr>
    </w:p>
    <w:p w:rsidR="00E811AD" w:rsidRDefault="00E811AD" w:rsidP="00E811AD">
      <w:pPr>
        <w:jc w:val="both"/>
        <w:rPr>
          <w:rFonts w:eastAsia="Arial Unicode MS"/>
          <w:sz w:val="22"/>
          <w:szCs w:val="22"/>
          <w:lang w:eastAsia="en-US"/>
        </w:rPr>
      </w:pPr>
      <w:r>
        <w:rPr>
          <w:rFonts w:eastAsia="Arial Unicode MS"/>
          <w:sz w:val="22"/>
          <w:szCs w:val="22"/>
          <w:lang w:eastAsia="en-US"/>
        </w:rPr>
        <w:t>2.2 Calculez le taux de marge correspondant</w:t>
      </w:r>
    </w:p>
    <w:p w:rsidR="00E811AD" w:rsidRDefault="00E811AD" w:rsidP="00E811AD">
      <w:pPr>
        <w:jc w:val="both"/>
        <w:rPr>
          <w:rFonts w:eastAsia="Arial Unicode MS"/>
          <w:sz w:val="22"/>
          <w:szCs w:val="22"/>
        </w:rPr>
      </w:pPr>
    </w:p>
    <w:p w:rsidR="00E811AD" w:rsidRDefault="00E811AD" w:rsidP="00E811AD">
      <w:pPr>
        <w:jc w:val="both"/>
        <w:rPr>
          <w:rFonts w:eastAsia="Arial Unicode MS"/>
          <w:sz w:val="22"/>
          <w:szCs w:val="22"/>
          <w:lang w:eastAsia="en-US"/>
        </w:rPr>
      </w:pPr>
      <w:r>
        <w:rPr>
          <w:rFonts w:eastAsia="Arial Unicode MS"/>
          <w:sz w:val="22"/>
          <w:szCs w:val="22"/>
          <w:lang w:eastAsia="en-US"/>
        </w:rPr>
        <w:t>2.3 Que concluez-vous, quant à l’intérêt pour le producteu</w:t>
      </w:r>
      <w:r w:rsidR="00A960BC">
        <w:rPr>
          <w:rFonts w:eastAsia="Arial Unicode MS"/>
          <w:sz w:val="22"/>
          <w:szCs w:val="22"/>
          <w:lang w:eastAsia="en-US"/>
        </w:rPr>
        <w:t xml:space="preserve">r </w:t>
      </w:r>
      <w:r w:rsidR="000B6F75">
        <w:rPr>
          <w:rFonts w:eastAsia="Arial Unicode MS"/>
          <w:sz w:val="22"/>
          <w:szCs w:val="22"/>
          <w:lang w:eastAsia="en-US"/>
        </w:rPr>
        <w:t>de vendre ce nouveau produit à 8</w:t>
      </w:r>
      <w:r w:rsidR="00A960BC">
        <w:rPr>
          <w:rFonts w:eastAsia="Arial Unicode MS"/>
          <w:sz w:val="22"/>
          <w:szCs w:val="22"/>
          <w:lang w:eastAsia="en-US"/>
        </w:rPr>
        <w:t>,00 € sur les marchés artisanaux locaux</w:t>
      </w:r>
      <w:r>
        <w:rPr>
          <w:rFonts w:eastAsia="Arial Unicode MS"/>
          <w:sz w:val="22"/>
          <w:szCs w:val="22"/>
          <w:lang w:eastAsia="en-US"/>
        </w:rPr>
        <w:t>. Justifiez votre réponse.</w:t>
      </w:r>
    </w:p>
    <w:p w:rsidR="002C2E0C" w:rsidRDefault="002C2E0C" w:rsidP="0018487E">
      <w:pPr>
        <w:rPr>
          <w:noProof/>
        </w:rPr>
      </w:pPr>
    </w:p>
    <w:p w:rsidR="002C2E0C" w:rsidRDefault="002C2E0C" w:rsidP="0018487E">
      <w:pPr>
        <w:rPr>
          <w:noProof/>
        </w:rPr>
      </w:pPr>
    </w:p>
    <w:p w:rsidR="002C2E0C" w:rsidRDefault="002C2E0C" w:rsidP="0018487E">
      <w:pPr>
        <w:rPr>
          <w:noProof/>
        </w:rPr>
      </w:pPr>
    </w:p>
    <w:p w:rsidR="002C2E0C" w:rsidRDefault="002C2E0C" w:rsidP="0018487E">
      <w:pPr>
        <w:rPr>
          <w:noProof/>
        </w:rPr>
      </w:pPr>
    </w:p>
    <w:p w:rsidR="006803E0" w:rsidRPr="00347058" w:rsidRDefault="006803E0" w:rsidP="00E811AD">
      <w:pPr>
        <w:rPr>
          <w:rFonts w:ascii="Arial Unicode MS" w:eastAsia="Arial Unicode MS" w:hAnsi="Arial Unicode MS" w:cs="Arial Unicode MS"/>
          <w:b/>
        </w:rPr>
      </w:pPr>
    </w:p>
    <w:sectPr w:rsidR="006803E0" w:rsidRPr="00347058" w:rsidSect="00411925">
      <w:footerReference w:type="default" r:id="rId16"/>
      <w:pgSz w:w="11906" w:h="16838" w:code="9"/>
      <w:pgMar w:top="720" w:right="720" w:bottom="720" w:left="720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71" w:rsidRDefault="00DC7271">
      <w:r>
        <w:separator/>
      </w:r>
    </w:p>
  </w:endnote>
  <w:endnote w:type="continuationSeparator" w:id="0">
    <w:p w:rsidR="00DC7271" w:rsidRDefault="00D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71" w:rsidRDefault="00DC7271" w:rsidP="00DC7271">
    <w:pPr>
      <w:pStyle w:val="Pieddepage"/>
      <w:tabs>
        <w:tab w:val="clear" w:pos="9072"/>
        <w:tab w:val="right" w:pos="10065"/>
      </w:tabs>
    </w:pPr>
    <w:r>
      <w:tab/>
    </w:r>
    <w:r>
      <w:tab/>
    </w:r>
    <w:r w:rsidR="00BC7AC1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BC7AC1">
      <w:rPr>
        <w:rStyle w:val="Numrodepage"/>
      </w:rPr>
      <w:fldChar w:fldCharType="separate"/>
    </w:r>
    <w:r w:rsidR="002F4B27">
      <w:rPr>
        <w:rStyle w:val="Numrodepage"/>
        <w:noProof/>
      </w:rPr>
      <w:t>2</w:t>
    </w:r>
    <w:r w:rsidR="00BC7AC1">
      <w:rPr>
        <w:rStyle w:val="Numrodepage"/>
      </w:rPr>
      <w:fldChar w:fldCharType="end"/>
    </w:r>
    <w:r>
      <w:rPr>
        <w:rStyle w:val="Numrodepage"/>
      </w:rPr>
      <w:t>/</w:t>
    </w:r>
    <w:r w:rsidR="00BC7AC1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BC7AC1">
      <w:rPr>
        <w:rStyle w:val="Numrodepage"/>
      </w:rPr>
      <w:fldChar w:fldCharType="separate"/>
    </w:r>
    <w:r w:rsidR="002F4B27">
      <w:rPr>
        <w:rStyle w:val="Numrodepage"/>
        <w:noProof/>
      </w:rPr>
      <w:t>2</w:t>
    </w:r>
    <w:r w:rsidR="00BC7AC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71" w:rsidRDefault="00DC7271">
      <w:r>
        <w:separator/>
      </w:r>
    </w:p>
  </w:footnote>
  <w:footnote w:type="continuationSeparator" w:id="0">
    <w:p w:rsidR="00DC7271" w:rsidRDefault="00DC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C1"/>
    <w:multiLevelType w:val="hybridMultilevel"/>
    <w:tmpl w:val="61C407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9EA"/>
    <w:multiLevelType w:val="hybridMultilevel"/>
    <w:tmpl w:val="A75CF368"/>
    <w:lvl w:ilvl="0" w:tplc="85B04A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32CB7"/>
    <w:multiLevelType w:val="hybridMultilevel"/>
    <w:tmpl w:val="9662ACB6"/>
    <w:lvl w:ilvl="0" w:tplc="D464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F7D9B"/>
    <w:multiLevelType w:val="hybridMultilevel"/>
    <w:tmpl w:val="C8F4F5C6"/>
    <w:lvl w:ilvl="0" w:tplc="DC32F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36A71"/>
    <w:multiLevelType w:val="hybridMultilevel"/>
    <w:tmpl w:val="616CCB5C"/>
    <w:lvl w:ilvl="0" w:tplc="C434B67C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4927"/>
    <w:multiLevelType w:val="multilevel"/>
    <w:tmpl w:val="51BE7F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DDB17D4"/>
    <w:multiLevelType w:val="multilevel"/>
    <w:tmpl w:val="268C3846"/>
    <w:lvl w:ilvl="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7">
    <w:nsid w:val="298208F4"/>
    <w:multiLevelType w:val="hybridMultilevel"/>
    <w:tmpl w:val="5D04B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646AD"/>
    <w:multiLevelType w:val="hybridMultilevel"/>
    <w:tmpl w:val="459CFA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C1D95"/>
    <w:multiLevelType w:val="multilevel"/>
    <w:tmpl w:val="2F7AD9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D7161BD"/>
    <w:multiLevelType w:val="multilevel"/>
    <w:tmpl w:val="3378D20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D2C6962"/>
    <w:multiLevelType w:val="hybridMultilevel"/>
    <w:tmpl w:val="76865F64"/>
    <w:lvl w:ilvl="0" w:tplc="F10ACF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466934"/>
    <w:multiLevelType w:val="hybridMultilevel"/>
    <w:tmpl w:val="5DBA40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B43D6F"/>
    <w:multiLevelType w:val="multilevel"/>
    <w:tmpl w:val="03D8B2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6E660BD"/>
    <w:multiLevelType w:val="multilevel"/>
    <w:tmpl w:val="12E4271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ED77F78"/>
    <w:multiLevelType w:val="hybridMultilevel"/>
    <w:tmpl w:val="E97A8EF6"/>
    <w:lvl w:ilvl="0" w:tplc="09962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71185"/>
    <w:multiLevelType w:val="hybridMultilevel"/>
    <w:tmpl w:val="303CBE18"/>
    <w:lvl w:ilvl="0" w:tplc="FF7CFF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C05644"/>
    <w:multiLevelType w:val="multilevel"/>
    <w:tmpl w:val="6768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F757886"/>
    <w:multiLevelType w:val="hybridMultilevel"/>
    <w:tmpl w:val="F5E28530"/>
    <w:lvl w:ilvl="0" w:tplc="F82EC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F34FE2"/>
    <w:multiLevelType w:val="hybridMultilevel"/>
    <w:tmpl w:val="AA32BB94"/>
    <w:lvl w:ilvl="0" w:tplc="B38EC24E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0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9"/>
  </w:num>
  <w:num w:numId="10">
    <w:abstractNumId w:val="11"/>
  </w:num>
  <w:num w:numId="11">
    <w:abstractNumId w:val="1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8"/>
  </w:num>
  <w:num w:numId="17">
    <w:abstractNumId w:val="9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3D"/>
    <w:rsid w:val="00011620"/>
    <w:rsid w:val="000B4D87"/>
    <w:rsid w:val="000B6F75"/>
    <w:rsid w:val="000D7147"/>
    <w:rsid w:val="000E37D6"/>
    <w:rsid w:val="000F46FD"/>
    <w:rsid w:val="001427D0"/>
    <w:rsid w:val="00156977"/>
    <w:rsid w:val="001607AC"/>
    <w:rsid w:val="0016125C"/>
    <w:rsid w:val="00170B33"/>
    <w:rsid w:val="0018487E"/>
    <w:rsid w:val="001C2A8E"/>
    <w:rsid w:val="0021094C"/>
    <w:rsid w:val="00212402"/>
    <w:rsid w:val="00230A37"/>
    <w:rsid w:val="002315C1"/>
    <w:rsid w:val="00236FA6"/>
    <w:rsid w:val="002456EB"/>
    <w:rsid w:val="00270062"/>
    <w:rsid w:val="002828AC"/>
    <w:rsid w:val="002918DE"/>
    <w:rsid w:val="002B1D10"/>
    <w:rsid w:val="002C2E0C"/>
    <w:rsid w:val="002F4B27"/>
    <w:rsid w:val="00316E2F"/>
    <w:rsid w:val="00347058"/>
    <w:rsid w:val="003954A7"/>
    <w:rsid w:val="003B1A72"/>
    <w:rsid w:val="003C6470"/>
    <w:rsid w:val="003F764D"/>
    <w:rsid w:val="00411925"/>
    <w:rsid w:val="00484E0B"/>
    <w:rsid w:val="004A019E"/>
    <w:rsid w:val="004A0812"/>
    <w:rsid w:val="004C2795"/>
    <w:rsid w:val="004D0D0E"/>
    <w:rsid w:val="004F5FD7"/>
    <w:rsid w:val="00527AFC"/>
    <w:rsid w:val="005608F4"/>
    <w:rsid w:val="0058473D"/>
    <w:rsid w:val="00590E97"/>
    <w:rsid w:val="005A34E7"/>
    <w:rsid w:val="005B07CA"/>
    <w:rsid w:val="005B4941"/>
    <w:rsid w:val="005C4252"/>
    <w:rsid w:val="005F1551"/>
    <w:rsid w:val="00615152"/>
    <w:rsid w:val="006336B9"/>
    <w:rsid w:val="006373E9"/>
    <w:rsid w:val="00675C77"/>
    <w:rsid w:val="006803E0"/>
    <w:rsid w:val="00687EC7"/>
    <w:rsid w:val="006D6E2B"/>
    <w:rsid w:val="006D7FCA"/>
    <w:rsid w:val="006F5A52"/>
    <w:rsid w:val="0072372A"/>
    <w:rsid w:val="007874C1"/>
    <w:rsid w:val="0079315B"/>
    <w:rsid w:val="007A7EF5"/>
    <w:rsid w:val="007C65BE"/>
    <w:rsid w:val="007D6A5C"/>
    <w:rsid w:val="00804FA7"/>
    <w:rsid w:val="00811D0F"/>
    <w:rsid w:val="00836BC3"/>
    <w:rsid w:val="00845C70"/>
    <w:rsid w:val="00854B03"/>
    <w:rsid w:val="008835C7"/>
    <w:rsid w:val="008B7148"/>
    <w:rsid w:val="008E0933"/>
    <w:rsid w:val="009A1ED3"/>
    <w:rsid w:val="009D668F"/>
    <w:rsid w:val="00A77A12"/>
    <w:rsid w:val="00A81D38"/>
    <w:rsid w:val="00A833C1"/>
    <w:rsid w:val="00A941F2"/>
    <w:rsid w:val="00A960BC"/>
    <w:rsid w:val="00AE21EC"/>
    <w:rsid w:val="00B473AE"/>
    <w:rsid w:val="00B53ED7"/>
    <w:rsid w:val="00BA1F3D"/>
    <w:rsid w:val="00BC7AC1"/>
    <w:rsid w:val="00BE1993"/>
    <w:rsid w:val="00C01E2F"/>
    <w:rsid w:val="00C06448"/>
    <w:rsid w:val="00C30525"/>
    <w:rsid w:val="00C8249E"/>
    <w:rsid w:val="00C92196"/>
    <w:rsid w:val="00C94C11"/>
    <w:rsid w:val="00CA370C"/>
    <w:rsid w:val="00CA5551"/>
    <w:rsid w:val="00D062D2"/>
    <w:rsid w:val="00D34D44"/>
    <w:rsid w:val="00D417C2"/>
    <w:rsid w:val="00D45FF8"/>
    <w:rsid w:val="00D8265A"/>
    <w:rsid w:val="00DA7FF0"/>
    <w:rsid w:val="00DB618D"/>
    <w:rsid w:val="00DC1B94"/>
    <w:rsid w:val="00DC7271"/>
    <w:rsid w:val="00DD633D"/>
    <w:rsid w:val="00E12D75"/>
    <w:rsid w:val="00E17D15"/>
    <w:rsid w:val="00E361BF"/>
    <w:rsid w:val="00E63A8D"/>
    <w:rsid w:val="00E67CB3"/>
    <w:rsid w:val="00E811AD"/>
    <w:rsid w:val="00EA08EB"/>
    <w:rsid w:val="00ED481B"/>
    <w:rsid w:val="00EE6AE3"/>
    <w:rsid w:val="00F04DA0"/>
    <w:rsid w:val="00F103F7"/>
    <w:rsid w:val="00F10A88"/>
    <w:rsid w:val="00F55C33"/>
    <w:rsid w:val="00F65059"/>
    <w:rsid w:val="00FB435C"/>
    <w:rsid w:val="00FB7673"/>
    <w:rsid w:val="00FC0BAA"/>
    <w:rsid w:val="00FE244A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AFC"/>
  </w:style>
  <w:style w:type="paragraph" w:styleId="Titre1">
    <w:name w:val="heading 1"/>
    <w:basedOn w:val="Normal"/>
    <w:next w:val="Normal"/>
    <w:qFormat/>
    <w:rsid w:val="00527AFC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527AFC"/>
    <w:pPr>
      <w:keepNext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527A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527AFC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Titre5">
    <w:name w:val="heading 5"/>
    <w:basedOn w:val="Normal"/>
    <w:next w:val="Normal"/>
    <w:qFormat/>
    <w:rsid w:val="00527AFC"/>
    <w:pPr>
      <w:keepNext/>
      <w:spacing w:line="182" w:lineRule="exact"/>
      <w:outlineLvl w:val="4"/>
    </w:pPr>
    <w:rPr>
      <w:rFonts w:ascii="Arial" w:hAnsi="Arial" w:cs="Arial"/>
      <w:b/>
      <w:bCs/>
      <w:szCs w:val="14"/>
    </w:rPr>
  </w:style>
  <w:style w:type="paragraph" w:styleId="Titre6">
    <w:name w:val="heading 6"/>
    <w:basedOn w:val="Normal"/>
    <w:next w:val="Normal"/>
    <w:qFormat/>
    <w:rsid w:val="00527AFC"/>
    <w:pPr>
      <w:keepNext/>
      <w:spacing w:before="105" w:line="259" w:lineRule="exact"/>
      <w:outlineLvl w:val="5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7AFC"/>
    <w:pPr>
      <w:jc w:val="both"/>
    </w:pPr>
    <w:rPr>
      <w:rFonts w:ascii="Arial" w:hAnsi="Arial"/>
      <w:i/>
      <w:iCs/>
      <w:sz w:val="24"/>
    </w:rPr>
  </w:style>
  <w:style w:type="paragraph" w:styleId="Corpsdetexte2">
    <w:name w:val="Body Text 2"/>
    <w:basedOn w:val="Normal"/>
    <w:rsid w:val="00527AFC"/>
    <w:pPr>
      <w:spacing w:line="182" w:lineRule="exact"/>
    </w:pPr>
    <w:rPr>
      <w:rFonts w:ascii="Arial" w:hAnsi="Arial" w:cs="Arial"/>
      <w:b/>
      <w:bCs/>
      <w:sz w:val="22"/>
      <w:szCs w:val="14"/>
    </w:rPr>
  </w:style>
  <w:style w:type="paragraph" w:styleId="En-tte">
    <w:name w:val="header"/>
    <w:basedOn w:val="Normal"/>
    <w:rsid w:val="00DC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72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7271"/>
  </w:style>
  <w:style w:type="table" w:styleId="Grilledutableau">
    <w:name w:val="Table Grid"/>
    <w:basedOn w:val="TableauNormal"/>
    <w:rsid w:val="005B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B1A72"/>
    <w:pPr>
      <w:spacing w:before="100" w:beforeAutospacing="1" w:after="100" w:afterAutospacing="1"/>
    </w:pPr>
    <w:rPr>
      <w:sz w:val="24"/>
      <w:szCs w:val="24"/>
    </w:rPr>
  </w:style>
  <w:style w:type="character" w:customStyle="1" w:styleId="lang-en">
    <w:name w:val="lang-en"/>
    <w:basedOn w:val="Policepardfaut"/>
    <w:rsid w:val="003B1A72"/>
  </w:style>
  <w:style w:type="character" w:styleId="Accentuation">
    <w:name w:val="Emphasis"/>
    <w:basedOn w:val="Policepardfaut"/>
    <w:uiPriority w:val="20"/>
    <w:qFormat/>
    <w:rsid w:val="003B1A72"/>
    <w:rPr>
      <w:i/>
      <w:iCs/>
    </w:rPr>
  </w:style>
  <w:style w:type="paragraph" w:customStyle="1" w:styleId="authors">
    <w:name w:val="authors"/>
    <w:basedOn w:val="Normal"/>
    <w:rsid w:val="003B1A7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411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9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1094C"/>
    <w:rPr>
      <w:color w:val="0000FF" w:themeColor="hyperlink"/>
      <w:u w:val="single"/>
    </w:rPr>
  </w:style>
  <w:style w:type="paragraph" w:customStyle="1" w:styleId="texte1">
    <w:name w:val="texte1"/>
    <w:basedOn w:val="Normal"/>
    <w:uiPriority w:val="99"/>
    <w:rsid w:val="00DC1B9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rticledateauteur">
    <w:name w:val="article_date_auteur"/>
    <w:basedOn w:val="Normal"/>
    <w:uiPriority w:val="99"/>
    <w:rsid w:val="00BA1F3D"/>
    <w:pPr>
      <w:spacing w:before="100" w:beforeAutospacing="1" w:after="375"/>
    </w:pPr>
    <w:rPr>
      <w:rFonts w:ascii="Calibri" w:hAnsi="Calibri"/>
      <w:color w:val="66666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AFC"/>
  </w:style>
  <w:style w:type="paragraph" w:styleId="Titre1">
    <w:name w:val="heading 1"/>
    <w:basedOn w:val="Normal"/>
    <w:next w:val="Normal"/>
    <w:qFormat/>
    <w:rsid w:val="00527AFC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527AFC"/>
    <w:pPr>
      <w:keepNext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527A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527AFC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Titre5">
    <w:name w:val="heading 5"/>
    <w:basedOn w:val="Normal"/>
    <w:next w:val="Normal"/>
    <w:qFormat/>
    <w:rsid w:val="00527AFC"/>
    <w:pPr>
      <w:keepNext/>
      <w:spacing w:line="182" w:lineRule="exact"/>
      <w:outlineLvl w:val="4"/>
    </w:pPr>
    <w:rPr>
      <w:rFonts w:ascii="Arial" w:hAnsi="Arial" w:cs="Arial"/>
      <w:b/>
      <w:bCs/>
      <w:szCs w:val="14"/>
    </w:rPr>
  </w:style>
  <w:style w:type="paragraph" w:styleId="Titre6">
    <w:name w:val="heading 6"/>
    <w:basedOn w:val="Normal"/>
    <w:next w:val="Normal"/>
    <w:qFormat/>
    <w:rsid w:val="00527AFC"/>
    <w:pPr>
      <w:keepNext/>
      <w:spacing w:before="105" w:line="259" w:lineRule="exact"/>
      <w:outlineLvl w:val="5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7AFC"/>
    <w:pPr>
      <w:jc w:val="both"/>
    </w:pPr>
    <w:rPr>
      <w:rFonts w:ascii="Arial" w:hAnsi="Arial"/>
      <w:i/>
      <w:iCs/>
      <w:sz w:val="24"/>
    </w:rPr>
  </w:style>
  <w:style w:type="paragraph" w:styleId="Corpsdetexte2">
    <w:name w:val="Body Text 2"/>
    <w:basedOn w:val="Normal"/>
    <w:rsid w:val="00527AFC"/>
    <w:pPr>
      <w:spacing w:line="182" w:lineRule="exact"/>
    </w:pPr>
    <w:rPr>
      <w:rFonts w:ascii="Arial" w:hAnsi="Arial" w:cs="Arial"/>
      <w:b/>
      <w:bCs/>
      <w:sz w:val="22"/>
      <w:szCs w:val="14"/>
    </w:rPr>
  </w:style>
  <w:style w:type="paragraph" w:styleId="En-tte">
    <w:name w:val="header"/>
    <w:basedOn w:val="Normal"/>
    <w:rsid w:val="00DC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72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7271"/>
  </w:style>
  <w:style w:type="table" w:styleId="Grilledutableau">
    <w:name w:val="Table Grid"/>
    <w:basedOn w:val="TableauNormal"/>
    <w:rsid w:val="005B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B1A72"/>
    <w:pPr>
      <w:spacing w:before="100" w:beforeAutospacing="1" w:after="100" w:afterAutospacing="1"/>
    </w:pPr>
    <w:rPr>
      <w:sz w:val="24"/>
      <w:szCs w:val="24"/>
    </w:rPr>
  </w:style>
  <w:style w:type="character" w:customStyle="1" w:styleId="lang-en">
    <w:name w:val="lang-en"/>
    <w:basedOn w:val="Policepardfaut"/>
    <w:rsid w:val="003B1A72"/>
  </w:style>
  <w:style w:type="character" w:styleId="Accentuation">
    <w:name w:val="Emphasis"/>
    <w:basedOn w:val="Policepardfaut"/>
    <w:uiPriority w:val="20"/>
    <w:qFormat/>
    <w:rsid w:val="003B1A72"/>
    <w:rPr>
      <w:i/>
      <w:iCs/>
    </w:rPr>
  </w:style>
  <w:style w:type="paragraph" w:customStyle="1" w:styleId="authors">
    <w:name w:val="authors"/>
    <w:basedOn w:val="Normal"/>
    <w:rsid w:val="003B1A7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411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9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1094C"/>
    <w:rPr>
      <w:color w:val="0000FF" w:themeColor="hyperlink"/>
      <w:u w:val="single"/>
    </w:rPr>
  </w:style>
  <w:style w:type="paragraph" w:customStyle="1" w:styleId="texte1">
    <w:name w:val="texte1"/>
    <w:basedOn w:val="Normal"/>
    <w:uiPriority w:val="99"/>
    <w:rsid w:val="00DC1B9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rticledateauteur">
    <w:name w:val="article_date_auteur"/>
    <w:basedOn w:val="Normal"/>
    <w:uiPriority w:val="99"/>
    <w:rsid w:val="00BA1F3D"/>
    <w:pPr>
      <w:spacing w:before="100" w:beforeAutospacing="1" w:after="375"/>
    </w:pPr>
    <w:rPr>
      <w:rFonts w:ascii="Calibri" w:hAnsi="Calibri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maps/uv?hl=fr&amp;pb=!1s0x4793fc93370ff183:0xf358ce28babd5284!2m5!2m2!1i80!2i80!3m1!2i100!3m1!7e1!4shttps://plus.google.com/110978433754134583801/photos?hl%3Dfr%26socfid%3Dweb:lu:kp:placepageimage%26socpid%3D1!5sconfitures+du+climont+-+Recherche+Google&amp;sa=X&amp;ei=UEnLVPm-J9OracD7geAD&amp;sqi=2&amp;ved=0CHkQoiowDA" TargetMode="External"/><Relationship Id="rId13" Type="http://schemas.openxmlformats.org/officeDocument/2006/relationships/hyperlink" Target="http://www.confituresduclimont.com/data/prod_14152080042529.jp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ira.com/entreprises/actu-entreprises.html?page=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adira.com/entreprises/actu-entreprises/le-premier-alsacien-sacre-meilleur-confiturier-de-franc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4 octobre 2002</vt:lpstr>
    </vt:vector>
  </TitlesOfParts>
  <Company>Région Alsace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4 octobre 2002</dc:title>
  <dc:creator>Martine  FREY</dc:creator>
  <cp:lastModifiedBy>Christian Vigouroux</cp:lastModifiedBy>
  <cp:revision>6</cp:revision>
  <cp:lastPrinted>2014-12-13T16:25:00Z</cp:lastPrinted>
  <dcterms:created xsi:type="dcterms:W3CDTF">2015-01-30T09:02:00Z</dcterms:created>
  <dcterms:modified xsi:type="dcterms:W3CDTF">2015-01-30T10:28:00Z</dcterms:modified>
</cp:coreProperties>
</file>