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22" w:rsidRDefault="00400E22" w:rsidP="00400E22">
      <w:pPr>
        <w:pageBreakBefore/>
        <w:tabs>
          <w:tab w:val="left" w:pos="1134"/>
          <w:tab w:val="left" w:pos="6237"/>
        </w:tabs>
        <w:jc w:val="both"/>
        <w:rPr>
          <w:rFonts w:ascii="Arial" w:hAnsi="Arial" w:cs="Arial"/>
        </w:rPr>
      </w:pPr>
      <w:r>
        <w:rPr>
          <w:rFonts w:ascii="Arial" w:hAnsi="Arial" w:cs="Arial"/>
          <w:b/>
          <w:bCs/>
        </w:rPr>
        <w:t xml:space="preserve">Modalités de la concertation </w:t>
      </w:r>
      <w:r>
        <w:rPr>
          <w:rFonts w:ascii="Arial" w:hAnsi="Arial" w:cs="Arial"/>
        </w:rPr>
        <w:t>entre le(s) professeur(s) et le maître de stage pour organiser la préparation et contrôler le déroulement du stage, en vue d'une complémentarité des enseignements reçus.</w:t>
      </w: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sz w:val="22"/>
                <w:szCs w:val="22"/>
              </w:rPr>
            </w:pPr>
            <w:r w:rsidRPr="00535C20">
              <w:rPr>
                <w:rFonts w:ascii="Arial" w:hAnsi="Arial" w:cs="Arial"/>
                <w:color w:val="323E4F" w:themeColor="text2" w:themeShade="BF"/>
                <w:sz w:val="22"/>
                <w:szCs w:val="22"/>
              </w:rPr>
              <w:t>Visite préalable d’un professeur pour un nouveau lieu de stage.</w:t>
            </w:r>
          </w:p>
          <w:p w:rsidR="00400E22" w:rsidRPr="00535C20" w:rsidRDefault="00400E22" w:rsidP="00C43D82">
            <w:pPr>
              <w:pStyle w:val="Contenudetableau"/>
              <w:jc w:val="both"/>
              <w:rPr>
                <w:rFonts w:ascii="Arial" w:hAnsi="Arial" w:cs="Arial"/>
                <w:color w:val="323E4F" w:themeColor="text2" w:themeShade="BF"/>
                <w:sz w:val="22"/>
                <w:szCs w:val="22"/>
              </w:rPr>
            </w:pPr>
            <w:r w:rsidRPr="00535C20">
              <w:rPr>
                <w:rFonts w:ascii="Arial" w:hAnsi="Arial" w:cs="Arial"/>
                <w:color w:val="323E4F" w:themeColor="text2" w:themeShade="BF"/>
                <w:sz w:val="22"/>
                <w:szCs w:val="22"/>
              </w:rPr>
              <w:t>Appel téléphonique en début de PFMP pour vérifier la présence de l’élève.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sz w:val="22"/>
                <w:szCs w:val="22"/>
              </w:rPr>
              <w:t>Appel téléphonique au cours de la PFMP pour prendre rendez-vous en fin de PFMP.</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sz w:val="22"/>
                <w:szCs w:val="22"/>
              </w:rPr>
              <w:t>Visite d’un professeur à la fin de la période.</w:t>
            </w:r>
          </w:p>
          <w:p w:rsidR="00400E22" w:rsidRDefault="00400E22" w:rsidP="00C43D82">
            <w:pPr>
              <w:pStyle w:val="Contenudetableau"/>
              <w:jc w:val="both"/>
              <w:rPr>
                <w:rFonts w:ascii="Arial" w:hAnsi="Arial" w:cs="Arial"/>
              </w:rPr>
            </w:pPr>
          </w:p>
        </w:tc>
      </w:tr>
    </w:tbl>
    <w:p w:rsidR="00400E22" w:rsidRDefault="00400E22" w:rsidP="00400E22">
      <w:pPr>
        <w:tabs>
          <w:tab w:val="left" w:leader="dot" w:pos="10772"/>
        </w:tabs>
        <w:jc w:val="both"/>
        <w:rPr>
          <w:rFonts w:ascii="Arial" w:hAnsi="Arial" w:cs="Arial"/>
          <w:b/>
          <w:bCs/>
        </w:rPr>
      </w:pPr>
    </w:p>
    <w:p w:rsidR="00400E22" w:rsidRPr="00BA4E56" w:rsidRDefault="00400E22" w:rsidP="00400E22">
      <w:pPr>
        <w:tabs>
          <w:tab w:val="left" w:leader="dot" w:pos="10772"/>
        </w:tabs>
        <w:jc w:val="both"/>
        <w:rPr>
          <w:rFonts w:ascii="Arial" w:hAnsi="Arial" w:cs="Arial"/>
          <w:b/>
          <w:bCs/>
        </w:rPr>
      </w:pPr>
    </w:p>
    <w:p w:rsidR="00400E22" w:rsidRDefault="00400E22" w:rsidP="00400E22">
      <w:pPr>
        <w:tabs>
          <w:tab w:val="left" w:leader="dot" w:pos="10772"/>
        </w:tabs>
        <w:jc w:val="both"/>
        <w:rPr>
          <w:rFonts w:ascii="Arial" w:hAnsi="Arial" w:cs="Arial"/>
        </w:rPr>
      </w:pPr>
      <w:r>
        <w:rPr>
          <w:rFonts w:ascii="Arial" w:hAnsi="Arial" w:cs="Arial"/>
          <w:b/>
          <w:bCs/>
        </w:rPr>
        <w:t>Objectifs assignés</w:t>
      </w:r>
      <w:r>
        <w:rPr>
          <w:rFonts w:ascii="Arial" w:hAnsi="Arial" w:cs="Arial"/>
        </w:rPr>
        <w:t xml:space="preserve"> :</w:t>
      </w:r>
    </w:p>
    <w:p w:rsidR="00400E22" w:rsidRDefault="00400E22" w:rsidP="00400E22">
      <w:pPr>
        <w:tabs>
          <w:tab w:val="left" w:leader="dot" w:pos="10772"/>
        </w:tabs>
        <w:jc w:val="both"/>
        <w:rPr>
          <w:rFonts w:ascii="Arial" w:hAnsi="Arial" w:cs="Arial"/>
        </w:rPr>
      </w:pPr>
    </w:p>
    <w:tbl>
      <w:tblPr>
        <w:tblW w:w="0" w:type="auto"/>
        <w:tblInd w:w="-53"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Les périodes de formation en milieu professionnel doivent permettre à l’apprenant de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Découvrir différent</w:t>
            </w:r>
            <w:r w:rsidR="00A254CA">
              <w:rPr>
                <w:rFonts w:ascii="Arial" w:hAnsi="Arial" w:cs="Arial"/>
                <w:color w:val="323E4F" w:themeColor="text2" w:themeShade="BF"/>
              </w:rPr>
              <w:t xml:space="preserve">es structures </w:t>
            </w:r>
            <w:r w:rsidRPr="00535C20">
              <w:rPr>
                <w:rFonts w:ascii="Arial" w:hAnsi="Arial" w:cs="Arial"/>
                <w:color w:val="323E4F" w:themeColor="text2" w:themeShade="BF"/>
              </w:rPr>
              <w:t>et leurs caractéristiques</w:t>
            </w:r>
            <w:r w:rsidR="00A254CA">
              <w:rPr>
                <w:rFonts w:ascii="Arial" w:hAnsi="Arial" w:cs="Arial"/>
                <w:color w:val="323E4F" w:themeColor="text2" w:themeShade="BF"/>
              </w:rPr>
              <w:t xml:space="preserve"> dans le domaine de l’animation socio-éducative ou socio-culturelle ou dans l’animation de vie sociale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une posture professionnelle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Mettre en œuvre des compétences étudiées en formation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des compétences dans des environnements et avec des équipements différents de ceux de l’établissement de formation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Développer l’autonomie et le sens de la responsabilité ;</w:t>
            </w:r>
          </w:p>
          <w:p w:rsidR="00400E22" w:rsidRPr="00535C20" w:rsidRDefault="00400E22" w:rsidP="00400E22">
            <w:pPr>
              <w:pStyle w:val="Contenudetableau"/>
              <w:numPr>
                <w:ilvl w:val="0"/>
                <w:numId w:val="14"/>
              </w:numPr>
              <w:jc w:val="both"/>
              <w:rPr>
                <w:rFonts w:ascii="Arial" w:hAnsi="Arial" w:cs="Arial"/>
                <w:color w:val="323E4F" w:themeColor="text2" w:themeShade="BF"/>
              </w:rPr>
            </w:pPr>
            <w:r w:rsidRPr="00535C20">
              <w:rPr>
                <w:rFonts w:ascii="Arial" w:hAnsi="Arial" w:cs="Arial"/>
                <w:color w:val="323E4F" w:themeColor="text2" w:themeShade="BF"/>
              </w:rPr>
              <w:t xml:space="preserve">Mettre en œuvre des compétences relationnelles au sein des équipes de travail, avec les </w:t>
            </w:r>
            <w:r w:rsidR="00A254CA">
              <w:rPr>
                <w:rFonts w:ascii="Arial" w:hAnsi="Arial" w:cs="Arial"/>
                <w:color w:val="323E4F" w:themeColor="text2" w:themeShade="BF"/>
              </w:rPr>
              <w:t>publics concernés par l’action</w:t>
            </w:r>
            <w:bookmarkStart w:id="0" w:name="_GoBack"/>
            <w:bookmarkEnd w:id="0"/>
            <w:r w:rsidRPr="00535C20">
              <w:rPr>
                <w:rFonts w:ascii="Arial" w:hAnsi="Arial" w:cs="Arial"/>
                <w:color w:val="323E4F" w:themeColor="text2" w:themeShade="BF"/>
              </w:rPr>
              <w:t>.</w:t>
            </w:r>
          </w:p>
          <w:p w:rsidR="00400E22" w:rsidRPr="00FD43F0" w:rsidRDefault="00400E22" w:rsidP="00C43D82">
            <w:pPr>
              <w:pStyle w:val="Contenudetableau"/>
              <w:jc w:val="both"/>
              <w:rPr>
                <w:rFonts w:ascii="Arial" w:hAnsi="Arial" w:cs="Arial"/>
              </w:rPr>
            </w:pPr>
          </w:p>
        </w:tc>
      </w:tr>
    </w:tbl>
    <w:p w:rsidR="00400E22" w:rsidRDefault="00400E22" w:rsidP="00400E22">
      <w:pPr>
        <w:tabs>
          <w:tab w:val="left" w:leader="dot" w:pos="10772"/>
        </w:tabs>
        <w:jc w:val="both"/>
        <w:rPr>
          <w:rFonts w:ascii="Arial" w:hAnsi="Arial" w:cs="Arial"/>
          <w:b/>
          <w:bCs/>
        </w:rPr>
      </w:pPr>
    </w:p>
    <w:p w:rsidR="00400E22" w:rsidRDefault="00400E22" w:rsidP="00400E22">
      <w:pPr>
        <w:tabs>
          <w:tab w:val="left" w:leader="dot" w:pos="10772"/>
        </w:tabs>
        <w:jc w:val="both"/>
        <w:rPr>
          <w:rFonts w:ascii="Arial" w:hAnsi="Arial" w:cs="Arial"/>
        </w:rPr>
      </w:pPr>
      <w:r>
        <w:rPr>
          <w:rFonts w:ascii="Arial" w:hAnsi="Arial" w:cs="Arial"/>
          <w:b/>
          <w:bCs/>
        </w:rPr>
        <w:t xml:space="preserve">Travaux effectués avec des équipements de travail, avec des produits dangereux ou dans des milieux de travail à risques </w:t>
      </w:r>
      <w:r>
        <w:rPr>
          <w:rFonts w:ascii="Arial" w:hAnsi="Arial" w:cs="Arial"/>
        </w:rPr>
        <w:t>soumis à la procédure de dérogation pour travaux règlementés aux mineurs (élèves bénéficiant de la dérogation prévue par le code du travail, cf. article 7 de la convention)</w:t>
      </w:r>
    </w:p>
    <w:p w:rsidR="00400E22" w:rsidRDefault="00400E22" w:rsidP="00400E22">
      <w:pPr>
        <w:tabs>
          <w:tab w:val="left" w:leader="dot" w:pos="10772"/>
        </w:tabs>
        <w:jc w:val="both"/>
        <w:rPr>
          <w:rFonts w:ascii="Arial" w:hAnsi="Arial" w:cs="Arial"/>
        </w:rPr>
      </w:pPr>
    </w:p>
    <w:p w:rsidR="00400E22" w:rsidRDefault="00400E22" w:rsidP="00400E22">
      <w:pPr>
        <w:tabs>
          <w:tab w:val="left" w:leader="dot" w:pos="10772"/>
        </w:tabs>
        <w:jc w:val="both"/>
        <w:rPr>
          <w:rFonts w:ascii="Arial" w:hAnsi="Arial" w:cs="Arial"/>
        </w:rPr>
      </w:pP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Default="00400E22" w:rsidP="00C43D82">
            <w:pPr>
              <w:pStyle w:val="Contenudetableau"/>
              <w:jc w:val="both"/>
              <w:rPr>
                <w:rFonts w:ascii="Arial" w:hAnsi="Arial" w:cs="Arial"/>
                <w:u w:val="single"/>
              </w:rPr>
            </w:pPr>
            <w:r>
              <w:rPr>
                <w:rFonts w:ascii="Arial" w:hAnsi="Arial" w:cs="Arial"/>
                <w:u w:val="single"/>
              </w:rPr>
              <w:t>Demande de dérogation :</w:t>
            </w:r>
          </w:p>
          <w:p w:rsidR="00400E22" w:rsidRDefault="00400E22" w:rsidP="00C43D82">
            <w:pPr>
              <w:pStyle w:val="Contenudetableau"/>
              <w:jc w:val="both"/>
              <w:rPr>
                <w:rFonts w:ascii="Arial" w:hAnsi="Arial" w:cs="Arial"/>
              </w:rPr>
            </w:pPr>
            <w:r>
              <w:rPr>
                <w:rFonts w:ascii="Arial" w:hAnsi="Arial" w:cs="Arial"/>
              </w:rPr>
              <w:t>Le formulaire de demande de dérogation, où figure la liste des machines, produits, travaux effectués dans des milieux à risques ou travaux règlementés nécessaires à la formation professionnelle de l’élève, est signée par le chef d’entreprise et tenu à la disposition de l’inspecteur du travail. L’autorisation est valable 3 ans.</w:t>
            </w:r>
          </w:p>
          <w:p w:rsidR="00400E22" w:rsidRDefault="00400E22" w:rsidP="00C43D82">
            <w:pPr>
              <w:pStyle w:val="Contenudetableau"/>
              <w:jc w:val="both"/>
              <w:rPr>
                <w:rFonts w:ascii="Arial" w:hAnsi="Arial" w:cs="Arial"/>
              </w:rPr>
            </w:pPr>
          </w:p>
          <w:p w:rsidR="00400E22" w:rsidRDefault="00400E22" w:rsidP="00C43D82">
            <w:pPr>
              <w:pStyle w:val="Contenudetableau"/>
              <w:jc w:val="both"/>
              <w:rPr>
                <w:rFonts w:ascii="Arial" w:hAnsi="Arial" w:cs="Arial"/>
                <w:u w:val="single"/>
              </w:rPr>
            </w:pPr>
            <w:r>
              <w:rPr>
                <w:rFonts w:ascii="Arial" w:hAnsi="Arial" w:cs="Arial"/>
                <w:u w:val="single"/>
              </w:rPr>
              <w:t>Information jeunes :</w:t>
            </w:r>
          </w:p>
          <w:p w:rsidR="00400E22" w:rsidRDefault="00400E22" w:rsidP="00C43D82">
            <w:pPr>
              <w:pStyle w:val="Contenudetableau"/>
              <w:jc w:val="both"/>
              <w:rPr>
                <w:rFonts w:ascii="Arial" w:hAnsi="Arial" w:cs="Arial"/>
              </w:rPr>
            </w:pPr>
            <w:r>
              <w:rPr>
                <w:rFonts w:ascii="Arial" w:hAnsi="Arial" w:cs="Arial"/>
              </w:rPr>
              <w:t>Le formulaire information jeunes ainsi qu’une attestation d’information et de formation à la sécurité sont établis dès l’affectation des jeunes aux travaux règlementés et tenus à la disposition de l’inspecteur du travail. Voir liste des formulaires sur le site de le DIRECCTE ;</w:t>
            </w:r>
          </w:p>
          <w:p w:rsidR="00400E22" w:rsidRDefault="00400E22" w:rsidP="00C43D82">
            <w:pPr>
              <w:pStyle w:val="Contenudetableau"/>
              <w:jc w:val="both"/>
              <w:rPr>
                <w:rFonts w:ascii="Arial" w:hAnsi="Arial" w:cs="Arial"/>
              </w:rPr>
            </w:pPr>
          </w:p>
          <w:p w:rsidR="00400E22" w:rsidRDefault="00AE344A" w:rsidP="00C43D82">
            <w:pPr>
              <w:pStyle w:val="Contenudetableau"/>
              <w:jc w:val="both"/>
              <w:rPr>
                <w:rFonts w:ascii="Arial" w:hAnsi="Arial" w:cs="Arial"/>
              </w:rPr>
            </w:pPr>
            <w:hyperlink r:id="rId7" w:history="1">
              <w:r w:rsidR="00400E22">
                <w:rPr>
                  <w:rStyle w:val="Lienhypertexte"/>
                  <w:rFonts w:ascii="Arial" w:hAnsi="Arial" w:cs="Arial"/>
                </w:rPr>
                <w:t>http://alsace-champagne-ardenne-lorraine.direccte.gouv.fr/Travaux-reglementes-pour-les-mineurs-de-plus-de-15-ans-nouvelle-procedure-de</w:t>
              </w:r>
            </w:hyperlink>
            <w:r w:rsidR="00400E22">
              <w:rPr>
                <w:rFonts w:ascii="Arial" w:hAnsi="Arial" w:cs="Arial"/>
              </w:rPr>
              <w:t xml:space="preserve">  </w:t>
            </w:r>
          </w:p>
        </w:tc>
      </w:tr>
    </w:tbl>
    <w:p w:rsidR="00400E22" w:rsidRDefault="00400E22" w:rsidP="00400E22">
      <w:pPr>
        <w:tabs>
          <w:tab w:val="left" w:leader="dot" w:pos="10773"/>
        </w:tabs>
        <w:jc w:val="both"/>
        <w:rPr>
          <w:rFonts w:ascii="Arial" w:hAnsi="Arial" w:cs="Arial"/>
          <w:b/>
          <w:bCs/>
        </w:rPr>
      </w:pPr>
    </w:p>
    <w:p w:rsidR="00400E22" w:rsidRDefault="00400E22" w:rsidP="00400E22">
      <w:pPr>
        <w:tabs>
          <w:tab w:val="left" w:leader="dot" w:pos="10773"/>
        </w:tabs>
        <w:jc w:val="both"/>
        <w:rPr>
          <w:rFonts w:ascii="Arial" w:hAnsi="Arial" w:cs="Arial"/>
        </w:rPr>
      </w:pPr>
      <w:r>
        <w:rPr>
          <w:rFonts w:ascii="Arial" w:hAnsi="Arial" w:cs="Arial"/>
          <w:b/>
          <w:bCs/>
        </w:rPr>
        <w:t xml:space="preserve">Modalités d’évaluation </w:t>
      </w:r>
      <w:r>
        <w:rPr>
          <w:rFonts w:ascii="Arial" w:hAnsi="Arial" w:cs="Arial"/>
        </w:rPr>
        <w:t>de la période de formation en milieu professionnel en référence au règlement d’examen du diplôme considéré</w:t>
      </w:r>
    </w:p>
    <w:p w:rsidR="00400E22" w:rsidRDefault="00400E22" w:rsidP="00400E22">
      <w:pPr>
        <w:tabs>
          <w:tab w:val="left" w:leader="dot" w:pos="10773"/>
        </w:tabs>
        <w:jc w:val="both"/>
        <w:rPr>
          <w:rFonts w:ascii="Arial" w:hAnsi="Arial" w:cs="Arial"/>
        </w:rPr>
      </w:pPr>
    </w:p>
    <w:tbl>
      <w:tblPr>
        <w:tblW w:w="0" w:type="auto"/>
        <w:tblInd w:w="2" w:type="dxa"/>
        <w:tblLayout w:type="fixed"/>
        <w:tblCellMar>
          <w:top w:w="55" w:type="dxa"/>
          <w:left w:w="55" w:type="dxa"/>
          <w:bottom w:w="55" w:type="dxa"/>
          <w:right w:w="55" w:type="dxa"/>
        </w:tblCellMar>
        <w:tblLook w:val="0000" w:firstRow="0" w:lastRow="0" w:firstColumn="0" w:lastColumn="0" w:noHBand="0" w:noVBand="0"/>
      </w:tblPr>
      <w:tblGrid>
        <w:gridCol w:w="10772"/>
      </w:tblGrid>
      <w:tr w:rsidR="00400E22" w:rsidTr="00C43D82">
        <w:tc>
          <w:tcPr>
            <w:tcW w:w="10772" w:type="dxa"/>
            <w:tcBorders>
              <w:top w:val="single" w:sz="2" w:space="0" w:color="000000"/>
              <w:left w:val="single" w:sz="2" w:space="0" w:color="000000"/>
              <w:bottom w:val="single" w:sz="2" w:space="0" w:color="000000"/>
              <w:right w:val="single" w:sz="2" w:space="0" w:color="000000"/>
            </w:tcBorders>
          </w:tcPr>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 xml:space="preserve">Les PFMP de </w:t>
            </w:r>
            <w:r w:rsidR="00A254CA">
              <w:rPr>
                <w:rFonts w:ascii="Arial" w:hAnsi="Arial" w:cs="Arial"/>
                <w:color w:val="323E4F" w:themeColor="text2" w:themeShade="BF"/>
              </w:rPr>
              <w:t>seconde</w:t>
            </w:r>
            <w:r w:rsidRPr="00535C20">
              <w:rPr>
                <w:rFonts w:ascii="Arial" w:hAnsi="Arial" w:cs="Arial"/>
                <w:color w:val="323E4F" w:themeColor="text2" w:themeShade="BF"/>
              </w:rPr>
              <w:t xml:space="preserve"> ne sont pas évaluées pour l’obtention du diplôme.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 xml:space="preserve">Les PFMP de </w:t>
            </w:r>
            <w:r w:rsidR="00A254CA">
              <w:rPr>
                <w:rFonts w:ascii="Arial" w:hAnsi="Arial" w:cs="Arial"/>
                <w:color w:val="323E4F" w:themeColor="text2" w:themeShade="BF"/>
              </w:rPr>
              <w:t xml:space="preserve">première et terminale </w:t>
            </w:r>
            <w:r w:rsidRPr="00535C20">
              <w:rPr>
                <w:rFonts w:ascii="Arial" w:hAnsi="Arial" w:cs="Arial"/>
                <w:color w:val="323E4F" w:themeColor="text2" w:themeShade="BF"/>
              </w:rPr>
              <w:t>seront évaluées conjointement par le tuteur et un enseignant de l’enseignement professionnel en fin de période. L’évaluation porte sur l’ensemble de la période de formation en milieu professionnel et donne lieu à une proposition de note.</w:t>
            </w:r>
          </w:p>
          <w:p w:rsidR="00400E22" w:rsidRPr="00535C20" w:rsidRDefault="00400E22" w:rsidP="00C43D82">
            <w:pPr>
              <w:pStyle w:val="Contenudetableau"/>
              <w:jc w:val="both"/>
              <w:rPr>
                <w:rFonts w:ascii="Arial" w:hAnsi="Arial" w:cs="Arial"/>
                <w:color w:val="323E4F" w:themeColor="text2" w:themeShade="BF"/>
              </w:rPr>
            </w:pPr>
            <w:r w:rsidRPr="00535C20">
              <w:rPr>
                <w:rFonts w:ascii="Arial" w:hAnsi="Arial" w:cs="Arial"/>
                <w:color w:val="323E4F" w:themeColor="text2" w:themeShade="BF"/>
              </w:rPr>
              <w:t xml:space="preserve">Dans le livret de formation, le tuteur coche et positionne l’élève sur sa maîtrise des activités réalisées. </w:t>
            </w:r>
          </w:p>
          <w:p w:rsidR="00400E22" w:rsidRPr="00120F6B" w:rsidRDefault="00400E22" w:rsidP="00C43D82">
            <w:pPr>
              <w:pStyle w:val="Contenudetableau"/>
              <w:jc w:val="both"/>
              <w:rPr>
                <w:rFonts w:ascii="Arial" w:hAnsi="Arial" w:cs="Arial"/>
              </w:rPr>
            </w:pPr>
            <w:r w:rsidRPr="00535C20">
              <w:rPr>
                <w:rFonts w:ascii="Arial" w:hAnsi="Arial" w:cs="Arial"/>
                <w:color w:val="323E4F" w:themeColor="text2" w:themeShade="BF"/>
              </w:rPr>
              <w:t>Lors de la visite de stage, le professeur et le tuteur complètent le livret de formation.</w:t>
            </w:r>
          </w:p>
        </w:tc>
      </w:tr>
    </w:tbl>
    <w:p w:rsidR="000C669F" w:rsidRDefault="00AE344A" w:rsidP="00321F9F"/>
    <w:sectPr w:rsidR="000C669F" w:rsidSect="00321F9F">
      <w:type w:val="continuous"/>
      <w:pgSz w:w="11906" w:h="16838"/>
      <w:pgMar w:top="567" w:right="567" w:bottom="993" w:left="567"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44A" w:rsidRDefault="00AE344A">
      <w:r>
        <w:separator/>
      </w:r>
    </w:p>
  </w:endnote>
  <w:endnote w:type="continuationSeparator" w:id="0">
    <w:p w:rsidR="00AE344A" w:rsidRDefault="00AE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44A" w:rsidRDefault="00AE344A">
      <w:r>
        <w:separator/>
      </w:r>
    </w:p>
  </w:footnote>
  <w:footnote w:type="continuationSeparator" w:id="0">
    <w:p w:rsidR="00AE344A" w:rsidRDefault="00AE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rPr>
        <w:rFonts w:cs="Times New Roman"/>
      </w:rPr>
    </w:lvl>
    <w:lvl w:ilvl="1">
      <w:start w:val="1"/>
      <w:numFmt w:val="none"/>
      <w:pStyle w:val="Titre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lvl w:ilvl="0">
      <w:start w:val="1"/>
      <w:numFmt w:val="bullet"/>
      <w:lvlText w:val=""/>
      <w:lvlJc w:val="left"/>
      <w:pPr>
        <w:tabs>
          <w:tab w:val="num" w:pos="718"/>
        </w:tabs>
        <w:ind w:left="718" w:hanging="360"/>
      </w:pPr>
      <w:rPr>
        <w:rFonts w:ascii="Wingdings 2" w:hAnsi="Wingdings 2"/>
      </w:rPr>
    </w:lvl>
    <w:lvl w:ilvl="1">
      <w:start w:val="1"/>
      <w:numFmt w:val="bullet"/>
      <w:lvlText w:val="◦"/>
      <w:lvlJc w:val="left"/>
      <w:pPr>
        <w:tabs>
          <w:tab w:val="num" w:pos="1078"/>
        </w:tabs>
        <w:ind w:left="1078" w:hanging="360"/>
      </w:pPr>
      <w:rPr>
        <w:rFonts w:ascii="OpenSymbol" w:hAnsi="OpenSymbol"/>
      </w:rPr>
    </w:lvl>
    <w:lvl w:ilvl="2">
      <w:start w:val="1"/>
      <w:numFmt w:val="bullet"/>
      <w:lvlText w:val="▪"/>
      <w:lvlJc w:val="left"/>
      <w:pPr>
        <w:tabs>
          <w:tab w:val="num" w:pos="1438"/>
        </w:tabs>
        <w:ind w:left="1438" w:hanging="360"/>
      </w:pPr>
      <w:rPr>
        <w:rFonts w:ascii="OpenSymbol" w:hAnsi="OpenSymbol"/>
      </w:rPr>
    </w:lvl>
    <w:lvl w:ilvl="3">
      <w:start w:val="1"/>
      <w:numFmt w:val="bullet"/>
      <w:lvlText w:val=""/>
      <w:lvlJc w:val="left"/>
      <w:pPr>
        <w:tabs>
          <w:tab w:val="num" w:pos="1798"/>
        </w:tabs>
        <w:ind w:left="1798" w:hanging="360"/>
      </w:pPr>
      <w:rPr>
        <w:rFonts w:ascii="Wingdings 2" w:hAnsi="Wingdings 2"/>
      </w:rPr>
    </w:lvl>
    <w:lvl w:ilvl="4">
      <w:start w:val="1"/>
      <w:numFmt w:val="bullet"/>
      <w:lvlText w:val="◦"/>
      <w:lvlJc w:val="left"/>
      <w:pPr>
        <w:tabs>
          <w:tab w:val="num" w:pos="2158"/>
        </w:tabs>
        <w:ind w:left="2158" w:hanging="360"/>
      </w:pPr>
      <w:rPr>
        <w:rFonts w:ascii="OpenSymbol" w:hAnsi="OpenSymbol"/>
      </w:rPr>
    </w:lvl>
    <w:lvl w:ilvl="5">
      <w:start w:val="1"/>
      <w:numFmt w:val="bullet"/>
      <w:lvlText w:val="▪"/>
      <w:lvlJc w:val="left"/>
      <w:pPr>
        <w:tabs>
          <w:tab w:val="num" w:pos="2518"/>
        </w:tabs>
        <w:ind w:left="2518" w:hanging="360"/>
      </w:pPr>
      <w:rPr>
        <w:rFonts w:ascii="OpenSymbol" w:hAnsi="OpenSymbol"/>
      </w:rPr>
    </w:lvl>
    <w:lvl w:ilvl="6">
      <w:start w:val="1"/>
      <w:numFmt w:val="bullet"/>
      <w:lvlText w:val=""/>
      <w:lvlJc w:val="left"/>
      <w:pPr>
        <w:tabs>
          <w:tab w:val="num" w:pos="2878"/>
        </w:tabs>
        <w:ind w:left="2878" w:hanging="360"/>
      </w:pPr>
      <w:rPr>
        <w:rFonts w:ascii="Wingdings 2" w:hAnsi="Wingdings 2"/>
      </w:rPr>
    </w:lvl>
    <w:lvl w:ilvl="7">
      <w:start w:val="1"/>
      <w:numFmt w:val="bullet"/>
      <w:lvlText w:val="◦"/>
      <w:lvlJc w:val="left"/>
      <w:pPr>
        <w:tabs>
          <w:tab w:val="num" w:pos="3238"/>
        </w:tabs>
        <w:ind w:left="3238" w:hanging="360"/>
      </w:pPr>
      <w:rPr>
        <w:rFonts w:ascii="OpenSymbol" w:hAnsi="OpenSymbol"/>
      </w:rPr>
    </w:lvl>
    <w:lvl w:ilvl="8">
      <w:start w:val="1"/>
      <w:numFmt w:val="bullet"/>
      <w:lvlText w:val="▪"/>
      <w:lvlJc w:val="left"/>
      <w:pPr>
        <w:tabs>
          <w:tab w:val="num" w:pos="3598"/>
        </w:tabs>
        <w:ind w:left="3598" w:hanging="360"/>
      </w:pPr>
      <w:rPr>
        <w:rFonts w:ascii="OpenSymbol" w:hAnsi="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26AF4AE3"/>
    <w:multiLevelType w:val="hybridMultilevel"/>
    <w:tmpl w:val="07D4D17A"/>
    <w:lvl w:ilvl="0" w:tplc="246456D2">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6700E"/>
    <w:multiLevelType w:val="hybridMultilevel"/>
    <w:tmpl w:val="E280F28C"/>
    <w:lvl w:ilvl="0" w:tplc="94DC5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641251"/>
    <w:multiLevelType w:val="hybridMultilevel"/>
    <w:tmpl w:val="1B226C28"/>
    <w:lvl w:ilvl="0" w:tplc="5B9AAC50">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E20A8"/>
    <w:multiLevelType w:val="hybridMultilevel"/>
    <w:tmpl w:val="0658B400"/>
    <w:lvl w:ilvl="0" w:tplc="2E4ECF0E">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CDB2152"/>
    <w:multiLevelType w:val="hybridMultilevel"/>
    <w:tmpl w:val="F3300D1A"/>
    <w:lvl w:ilvl="0" w:tplc="510C8A8E">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8"/>
  </w:num>
  <w:num w:numId="8">
    <w:abstractNumId w:val="5"/>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22"/>
    <w:rsid w:val="00321F9F"/>
    <w:rsid w:val="00400E22"/>
    <w:rsid w:val="004B225B"/>
    <w:rsid w:val="008A40B3"/>
    <w:rsid w:val="00A254CA"/>
    <w:rsid w:val="00AE344A"/>
    <w:rsid w:val="00B26B33"/>
    <w:rsid w:val="00E87C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0A51"/>
  <w15:chartTrackingRefBased/>
  <w15:docId w15:val="{6627B916-4219-4066-8C8F-90DC1F0E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E22"/>
    <w:pPr>
      <w:widowControl w:val="0"/>
      <w:suppressAutoHyphens/>
      <w:spacing w:after="0" w:line="240" w:lineRule="auto"/>
    </w:pPr>
    <w:rPr>
      <w:rFonts w:ascii="Times New Roman" w:eastAsia="Times New Roman" w:hAnsi="Times New Roman" w:cs="Times New Roman"/>
      <w:kern w:val="1"/>
      <w:sz w:val="24"/>
      <w:szCs w:val="24"/>
      <w:lang w:eastAsia="fr-FR"/>
    </w:rPr>
  </w:style>
  <w:style w:type="paragraph" w:styleId="Titre1">
    <w:name w:val="heading 1"/>
    <w:basedOn w:val="Titre10"/>
    <w:next w:val="Corpsdetexte"/>
    <w:link w:val="Titre1Car"/>
    <w:qFormat/>
    <w:rsid w:val="00400E22"/>
    <w:pPr>
      <w:numPr>
        <w:numId w:val="1"/>
      </w:numPr>
      <w:outlineLvl w:val="0"/>
    </w:pPr>
    <w:rPr>
      <w:b/>
      <w:bCs/>
      <w:sz w:val="32"/>
      <w:szCs w:val="32"/>
    </w:rPr>
  </w:style>
  <w:style w:type="paragraph" w:styleId="Titre2">
    <w:name w:val="heading 2"/>
    <w:basedOn w:val="Normal"/>
    <w:next w:val="Normal"/>
    <w:link w:val="Titre2Car"/>
    <w:qFormat/>
    <w:rsid w:val="00400E22"/>
    <w:pPr>
      <w:keepNext/>
      <w:numPr>
        <w:ilvl w:val="1"/>
        <w:numId w:val="1"/>
      </w:numPr>
      <w:outlineLvl w:val="1"/>
    </w:pPr>
    <w:rPr>
      <w:b/>
      <w:bCs/>
    </w:rPr>
  </w:style>
  <w:style w:type="paragraph" w:styleId="Titre3">
    <w:name w:val="heading 3"/>
    <w:basedOn w:val="Normal"/>
    <w:next w:val="Normal"/>
    <w:link w:val="Titre3Car"/>
    <w:uiPriority w:val="99"/>
    <w:qFormat/>
    <w:rsid w:val="00400E22"/>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9"/>
    <w:qFormat/>
    <w:rsid w:val="00400E22"/>
    <w:pPr>
      <w:keepNext/>
      <w:spacing w:before="240" w:after="60"/>
      <w:outlineLvl w:val="3"/>
    </w:pPr>
    <w:rPr>
      <w:b/>
      <w:bCs/>
      <w:sz w:val="28"/>
      <w:szCs w:val="28"/>
    </w:rPr>
  </w:style>
  <w:style w:type="paragraph" w:styleId="Titre6">
    <w:name w:val="heading 6"/>
    <w:basedOn w:val="Normal"/>
    <w:next w:val="Normal"/>
    <w:link w:val="Titre6Car"/>
    <w:uiPriority w:val="99"/>
    <w:qFormat/>
    <w:rsid w:val="00400E22"/>
    <w:pPr>
      <w:spacing w:before="240" w:after="60"/>
      <w:outlineLvl w:val="5"/>
    </w:pPr>
    <w:rPr>
      <w:b/>
      <w:bCs/>
      <w:sz w:val="22"/>
      <w:szCs w:val="22"/>
    </w:rPr>
  </w:style>
  <w:style w:type="paragraph" w:styleId="Titre8">
    <w:name w:val="heading 8"/>
    <w:basedOn w:val="Normal"/>
    <w:next w:val="Normal"/>
    <w:link w:val="Titre8Car"/>
    <w:uiPriority w:val="99"/>
    <w:qFormat/>
    <w:rsid w:val="00400E22"/>
    <w:pPr>
      <w:widowControl/>
      <w:suppressAutoHyphens w:val="0"/>
      <w:spacing w:before="240" w:after="60"/>
      <w:outlineLvl w:val="7"/>
    </w:pPr>
    <w:rPr>
      <w:i/>
      <w:iCs/>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00E22"/>
    <w:rPr>
      <w:rFonts w:ascii="Arial" w:eastAsia="Times New Roman" w:hAnsi="Arial" w:cs="Tahoma"/>
      <w:b/>
      <w:bCs/>
      <w:kern w:val="1"/>
      <w:sz w:val="32"/>
      <w:szCs w:val="32"/>
      <w:lang w:eastAsia="fr-FR"/>
    </w:rPr>
  </w:style>
  <w:style w:type="character" w:customStyle="1" w:styleId="Titre2Car">
    <w:name w:val="Titre 2 Car"/>
    <w:basedOn w:val="Policepardfaut"/>
    <w:link w:val="Titre2"/>
    <w:rsid w:val="00400E22"/>
    <w:rPr>
      <w:rFonts w:ascii="Times New Roman" w:eastAsia="Times New Roman" w:hAnsi="Times New Roman" w:cs="Times New Roman"/>
      <w:b/>
      <w:bCs/>
      <w:kern w:val="1"/>
      <w:sz w:val="24"/>
      <w:szCs w:val="24"/>
      <w:lang w:eastAsia="fr-FR"/>
    </w:rPr>
  </w:style>
  <w:style w:type="character" w:customStyle="1" w:styleId="Titre3Car">
    <w:name w:val="Titre 3 Car"/>
    <w:basedOn w:val="Policepardfaut"/>
    <w:link w:val="Titre3"/>
    <w:uiPriority w:val="99"/>
    <w:rsid w:val="00400E22"/>
    <w:rPr>
      <w:rFonts w:ascii="Calibri Light" w:eastAsia="Times New Roman" w:hAnsi="Calibri Light" w:cs="Times New Roman"/>
      <w:b/>
      <w:bCs/>
      <w:kern w:val="1"/>
      <w:sz w:val="26"/>
      <w:szCs w:val="26"/>
      <w:lang w:eastAsia="fr-FR"/>
    </w:rPr>
  </w:style>
  <w:style w:type="character" w:customStyle="1" w:styleId="Titre4Car">
    <w:name w:val="Titre 4 Car"/>
    <w:basedOn w:val="Policepardfaut"/>
    <w:link w:val="Titre4"/>
    <w:uiPriority w:val="99"/>
    <w:rsid w:val="00400E22"/>
    <w:rPr>
      <w:rFonts w:ascii="Times New Roman" w:eastAsia="Times New Roman" w:hAnsi="Times New Roman" w:cs="Times New Roman"/>
      <w:b/>
      <w:bCs/>
      <w:kern w:val="1"/>
      <w:sz w:val="28"/>
      <w:szCs w:val="28"/>
      <w:lang w:eastAsia="fr-FR"/>
    </w:rPr>
  </w:style>
  <w:style w:type="character" w:customStyle="1" w:styleId="Titre6Car">
    <w:name w:val="Titre 6 Car"/>
    <w:basedOn w:val="Policepardfaut"/>
    <w:link w:val="Titre6"/>
    <w:uiPriority w:val="99"/>
    <w:rsid w:val="00400E22"/>
    <w:rPr>
      <w:rFonts w:ascii="Times New Roman" w:eastAsia="Times New Roman" w:hAnsi="Times New Roman" w:cs="Times New Roman"/>
      <w:b/>
      <w:bCs/>
      <w:kern w:val="1"/>
      <w:lang w:eastAsia="fr-FR"/>
    </w:rPr>
  </w:style>
  <w:style w:type="character" w:customStyle="1" w:styleId="Titre8Car">
    <w:name w:val="Titre 8 Car"/>
    <w:basedOn w:val="Policepardfaut"/>
    <w:link w:val="Titre8"/>
    <w:uiPriority w:val="99"/>
    <w:rsid w:val="00400E22"/>
    <w:rPr>
      <w:rFonts w:ascii="Times New Roman" w:eastAsia="Times New Roman" w:hAnsi="Times New Roman" w:cs="Times New Roman"/>
      <w:i/>
      <w:iCs/>
      <w:sz w:val="24"/>
      <w:szCs w:val="24"/>
      <w:lang w:eastAsia="fr-FR"/>
    </w:rPr>
  </w:style>
  <w:style w:type="character" w:customStyle="1" w:styleId="Puces">
    <w:name w:val="Puces"/>
    <w:uiPriority w:val="99"/>
    <w:rsid w:val="00400E22"/>
    <w:rPr>
      <w:rFonts w:ascii="OpenSymbol" w:hAnsi="OpenSymbol"/>
    </w:rPr>
  </w:style>
  <w:style w:type="character" w:customStyle="1" w:styleId="Policepardfaut1">
    <w:name w:val="Police par défaut1"/>
    <w:uiPriority w:val="99"/>
    <w:rsid w:val="00400E22"/>
  </w:style>
  <w:style w:type="character" w:styleId="Numrodepage">
    <w:name w:val="page number"/>
    <w:basedOn w:val="Policepardfaut1"/>
    <w:uiPriority w:val="99"/>
    <w:semiHidden/>
    <w:rsid w:val="00400E22"/>
    <w:rPr>
      <w:rFonts w:cs="Times New Roman"/>
    </w:rPr>
  </w:style>
  <w:style w:type="paragraph" w:customStyle="1" w:styleId="Titre10">
    <w:name w:val="Titre1"/>
    <w:basedOn w:val="Normal"/>
    <w:next w:val="Corpsdetexte"/>
    <w:uiPriority w:val="99"/>
    <w:rsid w:val="00400E22"/>
    <w:pPr>
      <w:keepNext/>
      <w:spacing w:before="240" w:after="120"/>
    </w:pPr>
    <w:rPr>
      <w:rFonts w:ascii="Arial" w:hAnsi="Arial" w:cs="Tahoma"/>
      <w:sz w:val="28"/>
      <w:szCs w:val="28"/>
    </w:rPr>
  </w:style>
  <w:style w:type="paragraph" w:styleId="Corpsdetexte">
    <w:name w:val="Body Text"/>
    <w:basedOn w:val="Normal"/>
    <w:link w:val="CorpsdetexteCar"/>
    <w:uiPriority w:val="99"/>
    <w:semiHidden/>
    <w:rsid w:val="00400E22"/>
    <w:pPr>
      <w:spacing w:after="120"/>
    </w:pPr>
  </w:style>
  <w:style w:type="character" w:customStyle="1" w:styleId="CorpsdetexteCar">
    <w:name w:val="Corps de texte Car"/>
    <w:basedOn w:val="Policepardfaut"/>
    <w:link w:val="Corpsdetexte"/>
    <w:uiPriority w:val="99"/>
    <w:semiHidden/>
    <w:rsid w:val="00400E22"/>
    <w:rPr>
      <w:rFonts w:ascii="Times New Roman" w:eastAsia="Times New Roman" w:hAnsi="Times New Roman" w:cs="Times New Roman"/>
      <w:kern w:val="1"/>
      <w:sz w:val="24"/>
      <w:szCs w:val="24"/>
      <w:lang w:eastAsia="fr-FR"/>
    </w:rPr>
  </w:style>
  <w:style w:type="paragraph" w:styleId="Liste">
    <w:name w:val="List"/>
    <w:basedOn w:val="Corpsdetexte"/>
    <w:uiPriority w:val="99"/>
    <w:semiHidden/>
    <w:rsid w:val="00400E22"/>
    <w:rPr>
      <w:rFonts w:cs="Tahoma"/>
    </w:rPr>
  </w:style>
  <w:style w:type="paragraph" w:customStyle="1" w:styleId="Lgende1">
    <w:name w:val="Légende1"/>
    <w:basedOn w:val="Normal"/>
    <w:uiPriority w:val="99"/>
    <w:rsid w:val="00400E22"/>
    <w:pPr>
      <w:suppressLineNumbers/>
      <w:spacing w:before="120" w:after="120"/>
    </w:pPr>
    <w:rPr>
      <w:rFonts w:cs="Tahoma"/>
      <w:i/>
      <w:iCs/>
    </w:rPr>
  </w:style>
  <w:style w:type="paragraph" w:customStyle="1" w:styleId="Index">
    <w:name w:val="Index"/>
    <w:basedOn w:val="Normal"/>
    <w:uiPriority w:val="99"/>
    <w:rsid w:val="00400E22"/>
    <w:pPr>
      <w:suppressLineNumbers/>
    </w:pPr>
    <w:rPr>
      <w:rFonts w:cs="Tahoma"/>
    </w:rPr>
  </w:style>
  <w:style w:type="paragraph" w:customStyle="1" w:styleId="Contenudetableau">
    <w:name w:val="Contenu de tableau"/>
    <w:basedOn w:val="Normal"/>
    <w:uiPriority w:val="99"/>
    <w:rsid w:val="00400E22"/>
    <w:pPr>
      <w:suppressLineNumbers/>
    </w:pPr>
  </w:style>
  <w:style w:type="paragraph" w:styleId="En-tte">
    <w:name w:val="header"/>
    <w:basedOn w:val="Normal"/>
    <w:link w:val="En-tteCar"/>
    <w:uiPriority w:val="99"/>
    <w:rsid w:val="00400E22"/>
    <w:pPr>
      <w:tabs>
        <w:tab w:val="center" w:pos="4536"/>
        <w:tab w:val="right" w:pos="9072"/>
      </w:tabs>
    </w:pPr>
  </w:style>
  <w:style w:type="character" w:customStyle="1" w:styleId="En-tteCar">
    <w:name w:val="En-tête Car"/>
    <w:basedOn w:val="Policepardfaut"/>
    <w:link w:val="En-tte"/>
    <w:uiPriority w:val="99"/>
    <w:rsid w:val="00400E22"/>
    <w:rPr>
      <w:rFonts w:ascii="Times New Roman" w:eastAsia="Times New Roman" w:hAnsi="Times New Roman" w:cs="Times New Roman"/>
      <w:kern w:val="1"/>
      <w:sz w:val="24"/>
      <w:szCs w:val="24"/>
      <w:lang w:eastAsia="fr-FR"/>
    </w:rPr>
  </w:style>
  <w:style w:type="paragraph" w:styleId="Pieddepage">
    <w:name w:val="footer"/>
    <w:basedOn w:val="Normal"/>
    <w:link w:val="PieddepageCar"/>
    <w:uiPriority w:val="99"/>
    <w:semiHidden/>
    <w:rsid w:val="00400E22"/>
    <w:pPr>
      <w:suppressLineNumbers/>
      <w:tabs>
        <w:tab w:val="center" w:pos="4818"/>
        <w:tab w:val="right" w:pos="9637"/>
      </w:tabs>
    </w:pPr>
  </w:style>
  <w:style w:type="character" w:customStyle="1" w:styleId="PieddepageCar">
    <w:name w:val="Pied de page Car"/>
    <w:basedOn w:val="Policepardfaut"/>
    <w:link w:val="Pieddepage"/>
    <w:uiPriority w:val="99"/>
    <w:semiHidden/>
    <w:rsid w:val="00400E22"/>
    <w:rPr>
      <w:rFonts w:ascii="Times New Roman" w:eastAsia="Times New Roman" w:hAnsi="Times New Roman" w:cs="Times New Roman"/>
      <w:kern w:val="1"/>
      <w:sz w:val="24"/>
      <w:szCs w:val="24"/>
      <w:lang w:eastAsia="fr-FR"/>
    </w:rPr>
  </w:style>
  <w:style w:type="paragraph" w:customStyle="1" w:styleId="WW-Default">
    <w:name w:val="WW-Default"/>
    <w:rsid w:val="00400E22"/>
    <w:pPr>
      <w:suppressAutoHyphens/>
      <w:autoSpaceDE w:val="0"/>
      <w:spacing w:after="0" w:line="240" w:lineRule="auto"/>
    </w:pPr>
    <w:rPr>
      <w:rFonts w:ascii="Arial" w:eastAsia="Times New Roman" w:hAnsi="Arial" w:cs="Arial"/>
      <w:color w:val="000000"/>
      <w:kern w:val="1"/>
      <w:sz w:val="24"/>
      <w:szCs w:val="24"/>
      <w:lang w:eastAsia="ar-SA"/>
    </w:rPr>
  </w:style>
  <w:style w:type="paragraph" w:styleId="Explorateurdedocuments">
    <w:name w:val="Document Map"/>
    <w:basedOn w:val="Normal"/>
    <w:link w:val="ExplorateurdedocumentsCar"/>
    <w:uiPriority w:val="99"/>
    <w:semiHidden/>
    <w:rsid w:val="00400E22"/>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sid w:val="00400E22"/>
    <w:rPr>
      <w:rFonts w:ascii="Tahoma" w:eastAsia="Times New Roman" w:hAnsi="Tahoma" w:cs="Tahoma"/>
      <w:kern w:val="1"/>
      <w:sz w:val="24"/>
      <w:szCs w:val="24"/>
      <w:shd w:val="clear" w:color="auto" w:fill="000080"/>
      <w:lang w:eastAsia="fr-FR"/>
    </w:rPr>
  </w:style>
  <w:style w:type="character" w:styleId="Marquedecommentaire">
    <w:name w:val="annotation reference"/>
    <w:basedOn w:val="Policepardfaut"/>
    <w:uiPriority w:val="99"/>
    <w:semiHidden/>
    <w:rsid w:val="00400E22"/>
    <w:rPr>
      <w:rFonts w:cs="Times New Roman"/>
      <w:sz w:val="16"/>
      <w:szCs w:val="16"/>
    </w:rPr>
  </w:style>
  <w:style w:type="paragraph" w:styleId="Commentaire">
    <w:name w:val="annotation text"/>
    <w:basedOn w:val="Normal"/>
    <w:link w:val="CommentaireCar"/>
    <w:uiPriority w:val="99"/>
    <w:semiHidden/>
    <w:rsid w:val="00400E22"/>
  </w:style>
  <w:style w:type="character" w:customStyle="1" w:styleId="CommentaireCar">
    <w:name w:val="Commentaire Car"/>
    <w:basedOn w:val="Policepardfaut"/>
    <w:link w:val="Commentaire"/>
    <w:uiPriority w:val="99"/>
    <w:semiHidden/>
    <w:rsid w:val="00400E22"/>
    <w:rPr>
      <w:rFonts w:ascii="Times New Roman" w:eastAsia="Times New Roman" w:hAnsi="Times New Roman" w:cs="Times New Roman"/>
      <w:kern w:val="1"/>
      <w:sz w:val="24"/>
      <w:szCs w:val="24"/>
      <w:lang w:eastAsia="fr-FR"/>
    </w:rPr>
  </w:style>
  <w:style w:type="character" w:customStyle="1" w:styleId="Car2">
    <w:name w:val="Car2"/>
    <w:basedOn w:val="Policepardfaut"/>
    <w:uiPriority w:val="99"/>
    <w:semiHidden/>
    <w:rsid w:val="00400E22"/>
    <w:rPr>
      <w:rFonts w:eastAsia="Times New Roman" w:cs="Times New Roman"/>
      <w:kern w:val="1"/>
      <w:sz w:val="24"/>
      <w:szCs w:val="24"/>
      <w:lang w:bidi="ar-SA"/>
    </w:rPr>
  </w:style>
  <w:style w:type="paragraph" w:styleId="Textedebulles">
    <w:name w:val="Balloon Text"/>
    <w:basedOn w:val="Normal"/>
    <w:link w:val="TextedebullesCar"/>
    <w:uiPriority w:val="99"/>
    <w:semiHidden/>
    <w:rsid w:val="00400E22"/>
    <w:rPr>
      <w:rFonts w:ascii="Tahoma" w:hAnsi="Tahoma" w:cs="Tahoma"/>
      <w:sz w:val="16"/>
      <w:szCs w:val="16"/>
    </w:rPr>
  </w:style>
  <w:style w:type="character" w:customStyle="1" w:styleId="TextedebullesCar">
    <w:name w:val="Texte de bulles Car"/>
    <w:basedOn w:val="Policepardfaut"/>
    <w:link w:val="Textedebulles"/>
    <w:uiPriority w:val="99"/>
    <w:semiHidden/>
    <w:rsid w:val="00400E22"/>
    <w:rPr>
      <w:rFonts w:ascii="Tahoma" w:eastAsia="Times New Roman" w:hAnsi="Tahoma" w:cs="Tahoma"/>
      <w:kern w:val="1"/>
      <w:sz w:val="16"/>
      <w:szCs w:val="16"/>
      <w:lang w:eastAsia="fr-FR"/>
    </w:rPr>
  </w:style>
  <w:style w:type="paragraph" w:styleId="NormalWeb">
    <w:name w:val="Normal (Web)"/>
    <w:basedOn w:val="Normal"/>
    <w:semiHidden/>
    <w:rsid w:val="00400E22"/>
    <w:pPr>
      <w:widowControl/>
      <w:suppressAutoHyphens w:val="0"/>
      <w:spacing w:before="100" w:beforeAutospacing="1" w:after="119"/>
    </w:pPr>
    <w:rPr>
      <w:kern w:val="0"/>
    </w:rPr>
  </w:style>
  <w:style w:type="paragraph" w:customStyle="1" w:styleId="Default">
    <w:name w:val="Default"/>
    <w:basedOn w:val="Normal"/>
    <w:uiPriority w:val="99"/>
    <w:rsid w:val="00400E22"/>
    <w:pPr>
      <w:autoSpaceDE w:val="0"/>
    </w:pPr>
    <w:rPr>
      <w:rFonts w:ascii="Arial" w:hAnsi="Arial" w:cs="Arial"/>
      <w:color w:val="000000"/>
      <w:lang w:eastAsia="hi-IN" w:bidi="hi-IN"/>
    </w:rPr>
  </w:style>
  <w:style w:type="paragraph" w:styleId="Corpsdetexte2">
    <w:name w:val="Body Text 2"/>
    <w:basedOn w:val="Normal"/>
    <w:link w:val="Corpsdetexte2Car"/>
    <w:uiPriority w:val="99"/>
    <w:rsid w:val="00400E22"/>
    <w:pPr>
      <w:spacing w:after="120" w:line="480" w:lineRule="auto"/>
    </w:pPr>
  </w:style>
  <w:style w:type="character" w:customStyle="1" w:styleId="Corpsdetexte2Car">
    <w:name w:val="Corps de texte 2 Car"/>
    <w:basedOn w:val="Policepardfaut"/>
    <w:link w:val="Corpsdetexte2"/>
    <w:uiPriority w:val="99"/>
    <w:rsid w:val="00400E22"/>
    <w:rPr>
      <w:rFonts w:ascii="Times New Roman" w:eastAsia="Times New Roman" w:hAnsi="Times New Roman" w:cs="Times New Roman"/>
      <w:kern w:val="1"/>
      <w:sz w:val="24"/>
      <w:szCs w:val="24"/>
      <w:lang w:eastAsia="fr-FR"/>
    </w:rPr>
  </w:style>
  <w:style w:type="paragraph" w:styleId="Corpsdetexte3">
    <w:name w:val="Body Text 3"/>
    <w:basedOn w:val="Normal"/>
    <w:link w:val="Corpsdetexte3Car"/>
    <w:uiPriority w:val="99"/>
    <w:rsid w:val="00400E22"/>
    <w:pPr>
      <w:spacing w:after="120"/>
    </w:pPr>
    <w:rPr>
      <w:sz w:val="16"/>
      <w:szCs w:val="16"/>
    </w:rPr>
  </w:style>
  <w:style w:type="character" w:customStyle="1" w:styleId="Corpsdetexte3Car">
    <w:name w:val="Corps de texte 3 Car"/>
    <w:basedOn w:val="Policepardfaut"/>
    <w:link w:val="Corpsdetexte3"/>
    <w:uiPriority w:val="99"/>
    <w:rsid w:val="00400E22"/>
    <w:rPr>
      <w:rFonts w:ascii="Times New Roman" w:eastAsia="Times New Roman" w:hAnsi="Times New Roman" w:cs="Times New Roman"/>
      <w:kern w:val="1"/>
      <w:sz w:val="16"/>
      <w:szCs w:val="16"/>
      <w:lang w:eastAsia="fr-FR"/>
    </w:rPr>
  </w:style>
  <w:style w:type="character" w:styleId="Lienhypertexte">
    <w:name w:val="Hyperlink"/>
    <w:basedOn w:val="Policepardfaut"/>
    <w:uiPriority w:val="99"/>
    <w:rsid w:val="00400E22"/>
    <w:rPr>
      <w:rFonts w:cs="Times New Roman"/>
      <w:color w:val="0000FF"/>
      <w:u w:val="single"/>
    </w:rPr>
  </w:style>
  <w:style w:type="table" w:styleId="Tableauclassique1">
    <w:name w:val="Table Classic 1"/>
    <w:basedOn w:val="TableauNormal"/>
    <w:uiPriority w:val="99"/>
    <w:rsid w:val="00400E22"/>
    <w:pPr>
      <w:widowControl w:val="0"/>
      <w:suppressAutoHyphens/>
      <w:spacing w:after="0" w:line="240" w:lineRule="auto"/>
    </w:pPr>
    <w:rPr>
      <w:rFonts w:ascii="Times New Roman" w:eastAsia="Times New Roman" w:hAnsi="Times New Roman" w:cs="Times New Roman"/>
      <w:sz w:val="20"/>
      <w:szCs w:val="20"/>
      <w:lang w:eastAsia="fr-FR"/>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Sansinterligne">
    <w:name w:val="No Spacing"/>
    <w:uiPriority w:val="1"/>
    <w:qFormat/>
    <w:rsid w:val="00400E22"/>
    <w:pPr>
      <w:spacing w:after="0" w:line="240" w:lineRule="auto"/>
    </w:pPr>
    <w:rPr>
      <w:rFonts w:ascii="Times New Roman" w:eastAsia="Times New Roman" w:hAnsi="Times New Roman" w:cs="Times New Roman"/>
      <w:sz w:val="24"/>
      <w:szCs w:val="24"/>
      <w:lang w:eastAsia="fr-FR"/>
    </w:rPr>
  </w:style>
  <w:style w:type="table" w:styleId="Grilledutableau">
    <w:name w:val="Table Grid"/>
    <w:basedOn w:val="TableauNormal"/>
    <w:rsid w:val="00400E22"/>
    <w:pPr>
      <w:spacing w:after="0" w:line="240" w:lineRule="auto"/>
    </w:pPr>
    <w:rPr>
      <w:rFonts w:ascii="Times New Roman" w:eastAsia="Times New Roman" w:hAnsi="Times New Roman"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sace-champagne-ardenne-lorraine.direccte.gouv.fr/Travaux-reglementes-pour-les-mineurs-de-plus-de-15-ans-nouvelle-procedu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2588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MULLER</dc:creator>
  <cp:keywords/>
  <dc:description/>
  <cp:lastModifiedBy>Patricia MULLER</cp:lastModifiedBy>
  <cp:revision>2</cp:revision>
  <dcterms:created xsi:type="dcterms:W3CDTF">2020-12-17T19:51:00Z</dcterms:created>
  <dcterms:modified xsi:type="dcterms:W3CDTF">2020-12-17T19:51:00Z</dcterms:modified>
</cp:coreProperties>
</file>