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F66" w:rsidRPr="00421EB9" w:rsidRDefault="003D4AE2" w:rsidP="00074F66">
      <w:pPr>
        <w:rPr>
          <w:b/>
          <w:sz w:val="18"/>
          <w:szCs w:val="18"/>
        </w:rPr>
      </w:pPr>
      <w:r>
        <w:rPr>
          <w:noProof/>
          <w:sz w:val="18"/>
          <w:szCs w:val="18"/>
        </w:rPr>
        <w:pict>
          <v:oval id="Oval 2" o:spid="_x0000_s1026" style="position:absolute;margin-left:-3.6pt;margin-top:16.65pt;width:84.3pt;height:56.1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" strokecolor="blue">
            <v:textbox>
              <w:txbxContent>
                <w:p w:rsidR="00074F66" w:rsidRPr="008F71DF" w:rsidRDefault="00074F66" w:rsidP="00074F66">
                  <w:pPr>
                    <w:spacing w:after="0" w:line="240" w:lineRule="auto"/>
                    <w:rPr>
                      <w:b/>
                      <w:sz w:val="28"/>
                    </w:rPr>
                  </w:pPr>
                  <w:r w:rsidRPr="008F71DF">
                    <w:rPr>
                      <w:b/>
                      <w:sz w:val="28"/>
                    </w:rPr>
                    <w:t>CA</w:t>
                  </w:r>
                  <w:r>
                    <w:rPr>
                      <w:b/>
                      <w:sz w:val="28"/>
                    </w:rPr>
                    <w:t> : 4</w:t>
                  </w:r>
                </w:p>
                <w:p w:rsidR="00074F66" w:rsidRPr="008F71DF" w:rsidRDefault="00074F66" w:rsidP="00074F66">
                  <w:pPr>
                    <w:spacing w:after="0" w:line="240" w:lineRule="auto"/>
                    <w:rPr>
                      <w:b/>
                      <w:sz w:val="28"/>
                    </w:rPr>
                  </w:pPr>
                  <w:r w:rsidRPr="008F71DF">
                    <w:rPr>
                      <w:b/>
                      <w:sz w:val="28"/>
                    </w:rPr>
                    <w:t>Cycle</w:t>
                  </w:r>
                  <w:r>
                    <w:rPr>
                      <w:b/>
                      <w:sz w:val="28"/>
                    </w:rPr>
                    <w:t> :4</w:t>
                  </w:r>
                </w:p>
                <w:p w:rsidR="00074F66" w:rsidRPr="008F71DF" w:rsidRDefault="00074F66" w:rsidP="00074F66">
                  <w:pPr>
                    <w:spacing w:after="0" w:line="240" w:lineRule="auto"/>
                    <w:rPr>
                      <w:b/>
                      <w:sz w:val="28"/>
                    </w:rPr>
                  </w:pPr>
                </w:p>
                <w:p w:rsidR="00074F66" w:rsidRPr="008F71DF" w:rsidRDefault="00074F66" w:rsidP="00074F66">
                  <w:pPr>
                    <w:rPr>
                      <w:b/>
                      <w:sz w:val="18"/>
                    </w:rPr>
                  </w:pPr>
                </w:p>
                <w:p w:rsidR="00074F66" w:rsidRPr="008F71DF" w:rsidRDefault="00074F66" w:rsidP="00074F66">
                  <w:pPr>
                    <w:rPr>
                      <w:b/>
                      <w:sz w:val="32"/>
                    </w:rPr>
                  </w:pPr>
                </w:p>
                <w:p w:rsidR="00074F66" w:rsidRPr="008F71DF" w:rsidRDefault="00074F66" w:rsidP="00074F66">
                  <w:pPr>
                    <w:rPr>
                      <w:b/>
                      <w:sz w:val="32"/>
                    </w:rPr>
                  </w:pPr>
                </w:p>
                <w:p w:rsidR="00074F66" w:rsidRPr="008F71DF" w:rsidRDefault="00074F66" w:rsidP="00074F66">
                  <w:pPr>
                    <w:rPr>
                      <w:b/>
                      <w:sz w:val="32"/>
                    </w:rPr>
                  </w:pPr>
                </w:p>
                <w:p w:rsidR="00074F66" w:rsidRPr="008F71DF" w:rsidRDefault="00074F66" w:rsidP="00074F66">
                  <w:pPr>
                    <w:rPr>
                      <w:b/>
                      <w:sz w:val="32"/>
                    </w:rPr>
                  </w:pPr>
                </w:p>
              </w:txbxContent>
            </v:textbox>
          </v:oval>
        </w:pict>
      </w:r>
      <w:r>
        <w:rPr>
          <w:noProof/>
          <w:sz w:val="18"/>
          <w:szCs w:val="18"/>
        </w:rPr>
        <w:pict>
          <v:roundrect id="AutoShape 34" o:spid="_x0000_s1027" style="position:absolute;margin-left:-.8pt;margin-top:101.55pt;width:77.7pt;height:50.2pt;z-index:25164236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" strokecolor="blue">
            <v:textbox style="mso-next-textbox:#AutoShape 34">
              <w:txbxContent>
                <w:p w:rsidR="00074F66" w:rsidRPr="0080564B" w:rsidRDefault="00074F66" w:rsidP="00074F66">
                  <w:pPr>
                    <w:rPr>
                      <w:sz w:val="18"/>
                      <w:szCs w:val="18"/>
                    </w:rPr>
                  </w:pPr>
                  <w:r w:rsidRPr="0080564B">
                    <w:rPr>
                      <w:sz w:val="18"/>
                      <w:szCs w:val="18"/>
                    </w:rPr>
                    <w:t xml:space="preserve">APSA SUPPORT </w:t>
                  </w:r>
                </w:p>
                <w:p w:rsidR="00074F66" w:rsidRPr="0080564B" w:rsidRDefault="00507BF9" w:rsidP="00074F66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80564B">
                    <w:rPr>
                      <w:b/>
                      <w:color w:val="FF0000"/>
                      <w:sz w:val="20"/>
                      <w:szCs w:val="20"/>
                    </w:rPr>
                    <w:t>HANDBALL</w:t>
                  </w:r>
                </w:p>
              </w:txbxContent>
            </v:textbox>
          </v:roundrect>
        </w:pict>
      </w:r>
      <w:r w:rsidR="00074F66" w:rsidRPr="00421EB9">
        <w:rPr>
          <w:sz w:val="18"/>
          <w:szCs w:val="18"/>
        </w:rPr>
        <w:tab/>
      </w:r>
      <w:r w:rsidR="00074F66" w:rsidRPr="00421EB9">
        <w:rPr>
          <w:sz w:val="18"/>
          <w:szCs w:val="18"/>
        </w:rPr>
        <w:tab/>
      </w:r>
      <w:r w:rsidR="00074F66" w:rsidRPr="00421EB9">
        <w:rPr>
          <w:sz w:val="18"/>
          <w:szCs w:val="18"/>
        </w:rPr>
        <w:tab/>
      </w:r>
      <w:r w:rsidR="00074F66" w:rsidRPr="00421EB9">
        <w:rPr>
          <w:sz w:val="18"/>
          <w:szCs w:val="18"/>
        </w:rPr>
        <w:tab/>
      </w:r>
      <w:r w:rsidR="00074F66" w:rsidRPr="00421EB9">
        <w:rPr>
          <w:sz w:val="18"/>
          <w:szCs w:val="18"/>
        </w:rPr>
        <w:tab/>
      </w:r>
      <w:r w:rsidR="00074F66" w:rsidRPr="00421EB9">
        <w:rPr>
          <w:sz w:val="18"/>
          <w:szCs w:val="18"/>
        </w:rPr>
        <w:tab/>
      </w:r>
      <w:r w:rsidR="00074F66" w:rsidRPr="00421EB9">
        <w:rPr>
          <w:sz w:val="18"/>
          <w:szCs w:val="18"/>
        </w:rPr>
        <w:tab/>
      </w:r>
      <w:r w:rsidR="00074F66" w:rsidRPr="00421EB9">
        <w:rPr>
          <w:sz w:val="18"/>
          <w:szCs w:val="18"/>
        </w:rPr>
        <w:tab/>
      </w:r>
      <w:r w:rsidR="00074F66" w:rsidRPr="00421EB9">
        <w:rPr>
          <w:sz w:val="18"/>
          <w:szCs w:val="18"/>
        </w:rPr>
        <w:tab/>
      </w:r>
      <w:r w:rsidR="00074F66" w:rsidRPr="00421EB9">
        <w:rPr>
          <w:b/>
          <w:sz w:val="18"/>
          <w:szCs w:val="18"/>
        </w:rPr>
        <w:t>Fiche ressource académique</w:t>
      </w:r>
    </w:p>
    <w:tbl>
      <w:tblPr>
        <w:tblStyle w:val="Grilledutableau"/>
        <w:tblW w:w="1526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84"/>
        <w:gridCol w:w="1276"/>
        <w:gridCol w:w="3402"/>
        <w:gridCol w:w="425"/>
        <w:gridCol w:w="3402"/>
        <w:gridCol w:w="4678"/>
        <w:gridCol w:w="236"/>
      </w:tblGrid>
      <w:tr w:rsidR="00074F66" w:rsidRPr="00421EB9" w:rsidTr="001A69A3">
        <w:trPr>
          <w:trHeight w:val="387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74F66" w:rsidRPr="00421EB9" w:rsidRDefault="00074F66" w:rsidP="0081773E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:rsidR="00074F66" w:rsidRPr="00421EB9" w:rsidRDefault="00074F66" w:rsidP="00956E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>Domaines du socle</w:t>
            </w:r>
          </w:p>
        </w:tc>
        <w:tc>
          <w:tcPr>
            <w:tcW w:w="8505" w:type="dxa"/>
            <w:gridSpan w:val="3"/>
            <w:shd w:val="clear" w:color="auto" w:fill="FBE4D5" w:themeFill="accent2" w:themeFillTint="33"/>
            <w:vAlign w:val="center"/>
          </w:tcPr>
          <w:p w:rsidR="00074F66" w:rsidRPr="00421EB9" w:rsidRDefault="00074F66" w:rsidP="00956E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>Compétences générales EPS : cocher celles qui sont prioritairement travaillées</w:t>
            </w:r>
          </w:p>
        </w:tc>
        <w:tc>
          <w:tcPr>
            <w:tcW w:w="236" w:type="dxa"/>
          </w:tcPr>
          <w:p w:rsidR="00074F66" w:rsidRPr="00421EB9" w:rsidRDefault="00074F66" w:rsidP="00956E6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74F66" w:rsidRPr="00421EB9" w:rsidTr="001A69A3">
        <w:trPr>
          <w:trHeight w:val="35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74F66" w:rsidRPr="00421EB9" w:rsidRDefault="00074F66" w:rsidP="0081773E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</w:tcBorders>
            <w:vAlign w:val="center"/>
          </w:tcPr>
          <w:p w:rsidR="00074F66" w:rsidRPr="00421EB9" w:rsidRDefault="00074F66" w:rsidP="00956E69">
            <w:pPr>
              <w:spacing w:after="0" w:line="240" w:lineRule="auto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>D1  Des langages pour penser et communiquer</w:t>
            </w:r>
          </w:p>
        </w:tc>
        <w:tc>
          <w:tcPr>
            <w:tcW w:w="8505" w:type="dxa"/>
            <w:gridSpan w:val="3"/>
            <w:vAlign w:val="center"/>
          </w:tcPr>
          <w:p w:rsidR="00074F66" w:rsidRPr="00421EB9" w:rsidRDefault="00074F66" w:rsidP="00956E69">
            <w:pPr>
              <w:spacing w:after="0" w:line="240" w:lineRule="auto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>CG1 Développer sa motricité et apprendre à s’exprimer avec son corps</w:t>
            </w:r>
          </w:p>
        </w:tc>
        <w:tc>
          <w:tcPr>
            <w:tcW w:w="236" w:type="dxa"/>
            <w:vAlign w:val="center"/>
          </w:tcPr>
          <w:p w:rsidR="00074F66" w:rsidRPr="00421EB9" w:rsidRDefault="00074F66" w:rsidP="00956E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4F66" w:rsidRPr="00421EB9" w:rsidTr="001A69A3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74F66" w:rsidRPr="00421EB9" w:rsidRDefault="00074F66" w:rsidP="0081773E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</w:tcBorders>
            <w:vAlign w:val="center"/>
          </w:tcPr>
          <w:p w:rsidR="00074F66" w:rsidRPr="00421EB9" w:rsidRDefault="00074F66" w:rsidP="00956E69">
            <w:pPr>
              <w:spacing w:after="0" w:line="240" w:lineRule="auto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>D2 Les méthodes et les outils pour apprendre</w:t>
            </w:r>
          </w:p>
        </w:tc>
        <w:tc>
          <w:tcPr>
            <w:tcW w:w="8505" w:type="dxa"/>
            <w:gridSpan w:val="3"/>
            <w:vAlign w:val="center"/>
          </w:tcPr>
          <w:p w:rsidR="00074F66" w:rsidRPr="00421EB9" w:rsidRDefault="00074F66" w:rsidP="00956E69">
            <w:pPr>
              <w:spacing w:after="0" w:line="240" w:lineRule="auto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>CG2 S’approprier seul ou à plusieurs, par la pratique les méthodes et outils pour apprendre</w:t>
            </w:r>
          </w:p>
        </w:tc>
        <w:tc>
          <w:tcPr>
            <w:tcW w:w="236" w:type="dxa"/>
            <w:vAlign w:val="center"/>
          </w:tcPr>
          <w:p w:rsidR="00074F66" w:rsidRPr="00421EB9" w:rsidRDefault="00074F66" w:rsidP="00956E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4F66" w:rsidRPr="00421EB9" w:rsidTr="001A69A3">
        <w:trPr>
          <w:trHeight w:val="525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74F66" w:rsidRPr="00421EB9" w:rsidRDefault="00074F66" w:rsidP="0081773E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</w:tcBorders>
            <w:vAlign w:val="center"/>
          </w:tcPr>
          <w:p w:rsidR="00074F66" w:rsidRPr="00421EB9" w:rsidRDefault="00074F66" w:rsidP="00956E69">
            <w:pPr>
              <w:spacing w:after="0" w:line="240" w:lineRule="auto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>D3 La formation de la personne et du citoyen</w:t>
            </w:r>
          </w:p>
        </w:tc>
        <w:tc>
          <w:tcPr>
            <w:tcW w:w="8505" w:type="dxa"/>
            <w:gridSpan w:val="3"/>
            <w:vAlign w:val="center"/>
          </w:tcPr>
          <w:p w:rsidR="00074F66" w:rsidRPr="00421EB9" w:rsidRDefault="00074F66" w:rsidP="00956E69">
            <w:pPr>
              <w:spacing w:after="0" w:line="240" w:lineRule="auto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>CG3 Partager des règles, assumer des rôles et des responsabilités</w:t>
            </w:r>
          </w:p>
        </w:tc>
        <w:tc>
          <w:tcPr>
            <w:tcW w:w="236" w:type="dxa"/>
            <w:vAlign w:val="center"/>
          </w:tcPr>
          <w:p w:rsidR="00074F66" w:rsidRPr="00421EB9" w:rsidRDefault="00074F66" w:rsidP="00956E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4F66" w:rsidRPr="00421EB9" w:rsidTr="001A69A3">
        <w:trPr>
          <w:trHeight w:val="3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74F66" w:rsidRPr="00421EB9" w:rsidRDefault="00074F66" w:rsidP="0081773E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</w:tcBorders>
            <w:vAlign w:val="center"/>
          </w:tcPr>
          <w:p w:rsidR="00074F66" w:rsidRPr="00421EB9" w:rsidRDefault="00074F66" w:rsidP="00956E69">
            <w:pPr>
              <w:spacing w:after="0" w:line="240" w:lineRule="auto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>D4 Les systèmes naturels et les systèmes techniques</w:t>
            </w:r>
          </w:p>
        </w:tc>
        <w:tc>
          <w:tcPr>
            <w:tcW w:w="8505" w:type="dxa"/>
            <w:gridSpan w:val="3"/>
            <w:vAlign w:val="center"/>
          </w:tcPr>
          <w:p w:rsidR="00074F66" w:rsidRPr="00421EB9" w:rsidRDefault="00074F66" w:rsidP="00956E69">
            <w:pPr>
              <w:spacing w:after="0" w:line="240" w:lineRule="auto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>CG4 Apprendre à entretenir sa santé par une activité physique régulière, raisonnée et raisonnable</w:t>
            </w:r>
          </w:p>
        </w:tc>
        <w:tc>
          <w:tcPr>
            <w:tcW w:w="236" w:type="dxa"/>
            <w:vAlign w:val="center"/>
          </w:tcPr>
          <w:p w:rsidR="00074F66" w:rsidRPr="00421EB9" w:rsidRDefault="00074F66" w:rsidP="00956E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4F66" w:rsidRPr="00421EB9" w:rsidTr="001A69A3">
        <w:trPr>
          <w:trHeight w:val="3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74F66" w:rsidRPr="00421EB9" w:rsidRDefault="00074F66" w:rsidP="0081773E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</w:tcBorders>
            <w:vAlign w:val="center"/>
          </w:tcPr>
          <w:p w:rsidR="00074F66" w:rsidRPr="00421EB9" w:rsidRDefault="00074F66" w:rsidP="00956E69">
            <w:pPr>
              <w:spacing w:after="0" w:line="240" w:lineRule="auto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>D5 Les représentations du monde et de l’activité humaine</w:t>
            </w:r>
          </w:p>
        </w:tc>
        <w:tc>
          <w:tcPr>
            <w:tcW w:w="8505" w:type="dxa"/>
            <w:gridSpan w:val="3"/>
            <w:vAlign w:val="center"/>
          </w:tcPr>
          <w:p w:rsidR="00074F66" w:rsidRPr="00421EB9" w:rsidRDefault="00074F66" w:rsidP="00956E69">
            <w:pPr>
              <w:spacing w:after="0" w:line="240" w:lineRule="auto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>CG5 S’approprier une culture physique sportive et artistique pour construire progressivement un regard lucide sur le monde contemporain</w:t>
            </w:r>
          </w:p>
        </w:tc>
        <w:tc>
          <w:tcPr>
            <w:tcW w:w="236" w:type="dxa"/>
            <w:vAlign w:val="center"/>
          </w:tcPr>
          <w:p w:rsidR="00074F66" w:rsidRPr="00421EB9" w:rsidRDefault="00074F66" w:rsidP="00956E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26AC9" w:rsidRPr="00421EB9" w:rsidTr="001A69A3">
        <w:trPr>
          <w:gridAfter w:val="1"/>
          <w:wAfter w:w="236" w:type="dxa"/>
          <w:trHeight w:val="418"/>
        </w:trPr>
        <w:tc>
          <w:tcPr>
            <w:tcW w:w="311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26AC9" w:rsidRPr="00421EB9" w:rsidRDefault="00426AC9" w:rsidP="00426AC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:rsidR="00426AC9" w:rsidRPr="00421EB9" w:rsidRDefault="00426AC9" w:rsidP="00426A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>CHOIX PEDAGOGIQUES</w:t>
            </w:r>
          </w:p>
        </w:tc>
        <w:tc>
          <w:tcPr>
            <w:tcW w:w="4678" w:type="dxa"/>
            <w:vMerge w:val="restart"/>
            <w:shd w:val="clear" w:color="auto" w:fill="D9E2F3" w:themeFill="accent5" w:themeFillTint="33"/>
            <w:vAlign w:val="center"/>
          </w:tcPr>
          <w:p w:rsidR="00426AC9" w:rsidRPr="00421EB9" w:rsidRDefault="00426AC9" w:rsidP="00426A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>EVALUATION DE FIN DE CYCLE</w:t>
            </w:r>
          </w:p>
        </w:tc>
      </w:tr>
      <w:tr w:rsidR="00426AC9" w:rsidRPr="00421EB9" w:rsidTr="001A69A3">
        <w:trPr>
          <w:gridAfter w:val="1"/>
          <w:wAfter w:w="236" w:type="dxa"/>
          <w:trHeight w:val="512"/>
        </w:trPr>
        <w:tc>
          <w:tcPr>
            <w:tcW w:w="311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6AC9" w:rsidRPr="00421EB9" w:rsidRDefault="00426AC9" w:rsidP="00426AC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:rsidR="00426AC9" w:rsidRPr="00421EB9" w:rsidRDefault="00426AC9" w:rsidP="00426AC9">
            <w:pPr>
              <w:spacing w:after="0"/>
              <w:jc w:val="center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>« Ce qu’il y a à apprendre » / enjeux d’apprentissage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:rsidR="00426AC9" w:rsidRPr="00421EB9" w:rsidRDefault="00426AC9" w:rsidP="00426AC9">
            <w:pPr>
              <w:spacing w:after="0"/>
              <w:jc w:val="center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>Exemple de mises en œuvre/ choix de stratégies</w:t>
            </w:r>
          </w:p>
        </w:tc>
        <w:tc>
          <w:tcPr>
            <w:tcW w:w="4678" w:type="dxa"/>
            <w:vMerge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426AC9" w:rsidRPr="00421EB9" w:rsidRDefault="00426AC9" w:rsidP="00426AC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26AC9" w:rsidRPr="00421EB9" w:rsidTr="001A69A3">
        <w:trPr>
          <w:gridAfter w:val="1"/>
          <w:wAfter w:w="236" w:type="dxa"/>
          <w:trHeight w:val="512"/>
        </w:trPr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AC9" w:rsidRPr="00421EB9" w:rsidRDefault="003D4AE2" w:rsidP="00EF3BAC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highlight w:val="green"/>
              </w:rPr>
              <w:pict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AutoShape 44" o:spid="_x0000_s1056" type="#_x0000_t69" style="position:absolute;margin-left:64.4pt;margin-top:30.6pt;width:26.65pt;height:12.55pt;z-index:251681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" fillcolor="#5b9bd5 [3204]" strokecolor="#2e74b5 [2404]" strokeweight="3pt">
                  <v:shadow on="t" color="#1f4d78 [1604]" opacity=".5" offset="1pt"/>
                </v:shape>
              </w:pict>
            </w:r>
            <w:r w:rsidR="00426AC9">
              <w:rPr>
                <w:sz w:val="18"/>
                <w:szCs w:val="18"/>
                <w:highlight w:val="green"/>
              </w:rPr>
              <w:t>A</w:t>
            </w:r>
            <w:r w:rsidR="00426AC9" w:rsidRPr="00421EB9">
              <w:rPr>
                <w:sz w:val="18"/>
                <w:szCs w:val="18"/>
                <w:highlight w:val="green"/>
              </w:rPr>
              <w:t>TTENDUS DE FIN DE CYCLE</w:t>
            </w:r>
          </w:p>
          <w:p w:rsidR="00426AC9" w:rsidRDefault="00426AC9" w:rsidP="00EF3BAC">
            <w:pPr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  <w:highlight w:val="green"/>
              </w:rPr>
              <w:t>A1 </w:t>
            </w:r>
            <w:r w:rsidRPr="00421EB9">
              <w:rPr>
                <w:sz w:val="18"/>
                <w:szCs w:val="18"/>
              </w:rPr>
              <w:t>: Réaliser des actions décisives en situation favorable afin de faire basculer le rapport de force en sa faveur ou en faveur de son équipe.</w:t>
            </w:r>
          </w:p>
          <w:p w:rsidR="00426AC9" w:rsidRPr="001A69A3" w:rsidRDefault="003D4AE2" w:rsidP="00EF3BAC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09" type="#_x0000_t202" style="width:105.4pt;height:48.2pt;visibility:visible;mso-left-percent:-10001;mso-top-percent:-10001;mso-position-horizontal:absolute;mso-position-horizontal-relative:char;mso-position-vertical:absolute;mso-position-vertical-relative:line;mso-left-percent:-10001;mso-top-percent:-10001" fillcolor="#bdd6ee [1300]">
                  <v:textbox style="mso-next-textbox:#_x0000_s1109">
                    <w:txbxContent>
                      <w:p w:rsidR="00177652" w:rsidRPr="00421EB9" w:rsidRDefault="00177652" w:rsidP="00177652">
                        <w:pPr>
                          <w:rPr>
                            <w:sz w:val="18"/>
                            <w:szCs w:val="18"/>
                          </w:rPr>
                        </w:pPr>
                        <w:r w:rsidRPr="00421EB9">
                          <w:rPr>
                            <w:sz w:val="18"/>
                            <w:szCs w:val="18"/>
                          </w:rPr>
                          <w:t>DOMAINES DU SO</w:t>
                        </w:r>
                        <w:r>
                          <w:rPr>
                            <w:sz w:val="18"/>
                            <w:szCs w:val="18"/>
                          </w:rPr>
                          <w:t>CLE ET COMPETENCES GENERALES : 1 et 4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:rsidR="00426AC9" w:rsidRPr="001A69A3" w:rsidRDefault="00426AC9" w:rsidP="001A69A3">
            <w:pPr>
              <w:spacing w:before="120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  <w:highlight w:val="green"/>
              </w:rPr>
              <w:t xml:space="preserve">A2 : </w:t>
            </w:r>
            <w:r w:rsidRPr="00421EB9">
              <w:rPr>
                <w:sz w:val="18"/>
                <w:szCs w:val="18"/>
              </w:rPr>
              <w:t>Adapter son engagement moteur en fonction de son état physique et du rapport de force.</w:t>
            </w:r>
            <w:r w:rsidR="001A69A3">
              <w:rPr>
                <w:noProof/>
                <w:sz w:val="18"/>
                <w:szCs w:val="18"/>
              </w:rPr>
              <w:t xml:space="preserve"> </w:t>
            </w:r>
            <w:r w:rsidR="003D4AE2">
              <w:rPr>
                <w:noProof/>
                <w:sz w:val="18"/>
                <w:szCs w:val="18"/>
              </w:rPr>
            </w:r>
            <w:r w:rsidR="003D4AE2">
              <w:rPr>
                <w:noProof/>
                <w:sz w:val="18"/>
                <w:szCs w:val="18"/>
              </w:rPr>
              <w:pict>
                <v:shape id="_x0000_s1108" type="#_x0000_t202" style="width:105.4pt;height:48.2pt;visibility:visible;mso-left-percent:-10001;mso-top-percent:-10001;mso-position-horizontal:absolute;mso-position-horizontal-relative:char;mso-position-vertical:absolute;mso-position-vertical-relative:line;mso-left-percent:-10001;mso-top-percent:-10001" fillcolor="#bdd6ee [1300]">
                  <v:textbox style="mso-next-textbox:#_x0000_s1108">
                    <w:txbxContent>
                      <w:p w:rsidR="001A69A3" w:rsidRPr="00421EB9" w:rsidRDefault="001A69A3" w:rsidP="001A69A3">
                        <w:pPr>
                          <w:rPr>
                            <w:sz w:val="18"/>
                            <w:szCs w:val="18"/>
                          </w:rPr>
                        </w:pPr>
                        <w:r w:rsidRPr="00421EB9">
                          <w:rPr>
                            <w:sz w:val="18"/>
                            <w:szCs w:val="18"/>
                          </w:rPr>
                          <w:t>DOMAINES DU SOCLE ET COMPETENCES GENERALES : 2 et 3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AC9" w:rsidRPr="00421EB9" w:rsidRDefault="00426AC9" w:rsidP="00EF3BAC">
            <w:pPr>
              <w:jc w:val="center"/>
              <w:rPr>
                <w:sz w:val="18"/>
                <w:szCs w:val="18"/>
                <w:highlight w:val="yellow"/>
              </w:rPr>
            </w:pPr>
            <w:r w:rsidRPr="00421EB9">
              <w:rPr>
                <w:sz w:val="18"/>
                <w:szCs w:val="18"/>
                <w:highlight w:val="yellow"/>
              </w:rPr>
              <w:t>ROLE(S)</w:t>
            </w:r>
          </w:p>
          <w:p w:rsidR="00426AC9" w:rsidRPr="00421EB9" w:rsidRDefault="00426AC9" w:rsidP="00EF3BAC">
            <w:pPr>
              <w:rPr>
                <w:sz w:val="18"/>
                <w:szCs w:val="18"/>
                <w:highlight w:val="yellow"/>
              </w:rPr>
            </w:pPr>
          </w:p>
          <w:p w:rsidR="00426AC9" w:rsidRPr="00421EB9" w:rsidRDefault="00426AC9" w:rsidP="00EF3BAC">
            <w:pPr>
              <w:rPr>
                <w:sz w:val="18"/>
                <w:szCs w:val="18"/>
                <w:highlight w:val="yellow"/>
              </w:rPr>
            </w:pPr>
          </w:p>
          <w:p w:rsidR="00426AC9" w:rsidRPr="00421EB9" w:rsidRDefault="00426AC9" w:rsidP="00EF3BAC">
            <w:pPr>
              <w:rPr>
                <w:sz w:val="18"/>
                <w:szCs w:val="18"/>
                <w:highlight w:val="yellow"/>
              </w:rPr>
            </w:pPr>
          </w:p>
          <w:p w:rsidR="00426AC9" w:rsidRPr="00421EB9" w:rsidRDefault="00426AC9" w:rsidP="00EF3BAC">
            <w:pPr>
              <w:rPr>
                <w:sz w:val="18"/>
                <w:szCs w:val="18"/>
                <w:highlight w:val="yellow"/>
              </w:rPr>
            </w:pPr>
          </w:p>
          <w:p w:rsidR="00426AC9" w:rsidRPr="00421EB9" w:rsidRDefault="00426AC9" w:rsidP="00EF3BAC">
            <w:pPr>
              <w:jc w:val="center"/>
              <w:rPr>
                <w:b/>
                <w:sz w:val="18"/>
                <w:szCs w:val="18"/>
              </w:rPr>
            </w:pPr>
            <w:r w:rsidRPr="00421EB9">
              <w:rPr>
                <w:b/>
                <w:sz w:val="18"/>
                <w:szCs w:val="18"/>
                <w:highlight w:val="yellow"/>
              </w:rPr>
              <w:t>JOUEUR</w:t>
            </w:r>
          </w:p>
          <w:p w:rsidR="00426AC9" w:rsidRPr="00421EB9" w:rsidRDefault="00426AC9" w:rsidP="00EF3BAC">
            <w:pPr>
              <w:rPr>
                <w:sz w:val="18"/>
                <w:szCs w:val="18"/>
              </w:rPr>
            </w:pPr>
          </w:p>
          <w:p w:rsidR="00426AC9" w:rsidRPr="00421EB9" w:rsidRDefault="00426AC9" w:rsidP="00EF3BAC">
            <w:pPr>
              <w:rPr>
                <w:sz w:val="18"/>
                <w:szCs w:val="18"/>
              </w:rPr>
            </w:pPr>
          </w:p>
          <w:p w:rsidR="00426AC9" w:rsidRPr="00421EB9" w:rsidRDefault="00426AC9" w:rsidP="00EF3BAC">
            <w:pPr>
              <w:rPr>
                <w:sz w:val="18"/>
                <w:szCs w:val="18"/>
              </w:rPr>
            </w:pPr>
          </w:p>
          <w:p w:rsidR="00426AC9" w:rsidRPr="00421EB9" w:rsidRDefault="00426AC9" w:rsidP="00EF3BAC">
            <w:pPr>
              <w:rPr>
                <w:sz w:val="18"/>
                <w:szCs w:val="18"/>
              </w:rPr>
            </w:pPr>
          </w:p>
          <w:p w:rsidR="00426AC9" w:rsidRPr="00421EB9" w:rsidRDefault="00426AC9" w:rsidP="00EF3BAC">
            <w:pPr>
              <w:rPr>
                <w:sz w:val="18"/>
                <w:szCs w:val="18"/>
              </w:rPr>
            </w:pPr>
          </w:p>
          <w:p w:rsidR="00426AC9" w:rsidRPr="00421EB9" w:rsidRDefault="00426AC9" w:rsidP="00EF3BAC">
            <w:pPr>
              <w:rPr>
                <w:sz w:val="18"/>
                <w:szCs w:val="18"/>
              </w:rPr>
            </w:pPr>
          </w:p>
          <w:p w:rsidR="00426AC9" w:rsidRPr="00421EB9" w:rsidRDefault="00426AC9" w:rsidP="00EF3BAC">
            <w:pPr>
              <w:rPr>
                <w:sz w:val="18"/>
                <w:szCs w:val="18"/>
              </w:rPr>
            </w:pPr>
          </w:p>
          <w:p w:rsidR="00426AC9" w:rsidRPr="00421EB9" w:rsidRDefault="00426AC9" w:rsidP="001A69A3">
            <w:pPr>
              <w:rPr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6AC9" w:rsidRPr="00421EB9" w:rsidRDefault="00426AC9" w:rsidP="001A69A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  <w:highlight w:val="green"/>
              </w:rPr>
              <w:t>Attendu 1</w:t>
            </w:r>
            <w:r w:rsidRPr="00421EB9">
              <w:rPr>
                <w:sz w:val="18"/>
                <w:szCs w:val="18"/>
              </w:rPr>
              <w:t xml:space="preserve"> : </w:t>
            </w:r>
          </w:p>
          <w:p w:rsidR="00426AC9" w:rsidRPr="00421EB9" w:rsidRDefault="00426AC9" w:rsidP="001A69A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426AC9" w:rsidRPr="00421EB9" w:rsidRDefault="00426AC9" w:rsidP="001A69A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 xml:space="preserve">- Gérer l’alternative entre </w:t>
            </w:r>
            <w:r>
              <w:rPr>
                <w:sz w:val="18"/>
                <w:szCs w:val="18"/>
              </w:rPr>
              <w:t>trois</w:t>
            </w:r>
            <w:r w:rsidRPr="00421EB9">
              <w:rPr>
                <w:sz w:val="18"/>
                <w:szCs w:val="18"/>
              </w:rPr>
              <w:t xml:space="preserve"> formes de jeu (</w:t>
            </w:r>
            <w:r>
              <w:rPr>
                <w:sz w:val="18"/>
                <w:szCs w:val="18"/>
              </w:rPr>
              <w:t>montée de balle/</w:t>
            </w:r>
            <w:r w:rsidRPr="00421EB9">
              <w:rPr>
                <w:sz w:val="18"/>
                <w:szCs w:val="18"/>
              </w:rPr>
              <w:t xml:space="preserve">jeu placé/ contre-attaque). </w:t>
            </w:r>
          </w:p>
          <w:p w:rsidR="00426AC9" w:rsidRPr="00421EB9" w:rsidRDefault="00426AC9" w:rsidP="001A69A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426AC9" w:rsidRPr="00421EB9" w:rsidRDefault="00426AC9" w:rsidP="001A69A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 xml:space="preserve"> - Jouer seul ou avec : </w:t>
            </w:r>
          </w:p>
          <w:p w:rsidR="00426AC9" w:rsidRPr="00421EB9" w:rsidRDefault="00426AC9" w:rsidP="001A69A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>Progresser vers la cible en faisant le choix de passer, dribbler ou tirer</w:t>
            </w:r>
            <w:r>
              <w:rPr>
                <w:sz w:val="18"/>
                <w:szCs w:val="18"/>
              </w:rPr>
              <w:t>, dans un espace libre.</w:t>
            </w:r>
          </w:p>
          <w:p w:rsidR="00426AC9" w:rsidRPr="00421EB9" w:rsidRDefault="00426AC9" w:rsidP="001A69A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>PB</w:t>
            </w:r>
            <w:r>
              <w:rPr>
                <w:sz w:val="18"/>
                <w:szCs w:val="18"/>
              </w:rPr>
              <w:t> : déborder son adversaire direct, exploiter l’espace libre</w:t>
            </w:r>
            <w:r w:rsidRPr="00421EB9">
              <w:rPr>
                <w:sz w:val="18"/>
                <w:szCs w:val="18"/>
              </w:rPr>
              <w:t>.</w:t>
            </w:r>
          </w:p>
          <w:p w:rsidR="00426AC9" w:rsidRPr="00421EB9" w:rsidRDefault="00426AC9" w:rsidP="001A69A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 xml:space="preserve">NPB : démarquage en soutien </w:t>
            </w:r>
            <w:r>
              <w:rPr>
                <w:sz w:val="18"/>
                <w:szCs w:val="18"/>
              </w:rPr>
              <w:t>et</w:t>
            </w:r>
            <w:r w:rsidRPr="00421EB9">
              <w:rPr>
                <w:sz w:val="18"/>
                <w:szCs w:val="18"/>
              </w:rPr>
              <w:t xml:space="preserve"> appui</w:t>
            </w:r>
            <w:r>
              <w:rPr>
                <w:sz w:val="18"/>
                <w:szCs w:val="18"/>
              </w:rPr>
              <w:t xml:space="preserve">, jouer </w:t>
            </w:r>
            <w:proofErr w:type="gramStart"/>
            <w:r>
              <w:rPr>
                <w:sz w:val="18"/>
                <w:szCs w:val="18"/>
              </w:rPr>
              <w:t>écarté</w:t>
            </w:r>
            <w:proofErr w:type="gramEnd"/>
            <w:r>
              <w:rPr>
                <w:sz w:val="18"/>
                <w:szCs w:val="18"/>
              </w:rPr>
              <w:t xml:space="preserve"> et étagé</w:t>
            </w:r>
            <w:r w:rsidR="003D4AE2">
              <w:rPr>
                <w:sz w:val="18"/>
                <w:szCs w:val="18"/>
              </w:rPr>
              <w:t>.</w:t>
            </w:r>
          </w:p>
          <w:p w:rsidR="00426AC9" w:rsidRPr="00421EB9" w:rsidRDefault="00426AC9" w:rsidP="001A69A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426AC9" w:rsidRDefault="00426AC9" w:rsidP="001A69A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 xml:space="preserve">- Actions décisives : choix </w:t>
            </w:r>
            <w:r>
              <w:rPr>
                <w:sz w:val="18"/>
                <w:szCs w:val="18"/>
              </w:rPr>
              <w:t>opportun du tir en fonction de sa situation en zone favorable de marque (tir en appui, tir en suspension)</w:t>
            </w:r>
            <w:r w:rsidR="003D4AE2">
              <w:rPr>
                <w:sz w:val="18"/>
                <w:szCs w:val="18"/>
              </w:rPr>
              <w:t>.</w:t>
            </w:r>
          </w:p>
          <w:p w:rsidR="00426AC9" w:rsidRPr="00421EB9" w:rsidRDefault="00426AC9" w:rsidP="001A69A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426AC9" w:rsidRDefault="00426AC9" w:rsidP="001A69A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>- Défense : j</w:t>
            </w:r>
            <w:r>
              <w:rPr>
                <w:sz w:val="18"/>
                <w:szCs w:val="18"/>
              </w:rPr>
              <w:t xml:space="preserve">’agis sur le </w:t>
            </w:r>
            <w:r w:rsidRPr="00421EB9">
              <w:rPr>
                <w:sz w:val="18"/>
                <w:szCs w:val="18"/>
              </w:rPr>
              <w:t>joueur</w:t>
            </w:r>
            <w:r>
              <w:rPr>
                <w:sz w:val="18"/>
                <w:szCs w:val="18"/>
              </w:rPr>
              <w:t xml:space="preserve"> dont j’ai la charge : harcèlement sur le PB dissuasion sur l’adversaire proche et interception sur l’adversaire éloigné. </w:t>
            </w:r>
          </w:p>
          <w:p w:rsidR="00426AC9" w:rsidRPr="00421EB9" w:rsidRDefault="00426AC9" w:rsidP="001A69A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 xml:space="preserve"> </w:t>
            </w:r>
          </w:p>
          <w:p w:rsidR="00426AC9" w:rsidRPr="00421EB9" w:rsidRDefault="00426AC9" w:rsidP="001A69A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  <w:highlight w:val="green"/>
              </w:rPr>
              <w:t>Attendu 2</w:t>
            </w:r>
            <w:r w:rsidRPr="00421EB9">
              <w:rPr>
                <w:sz w:val="18"/>
                <w:szCs w:val="18"/>
              </w:rPr>
              <w:t xml:space="preserve"> : </w:t>
            </w:r>
          </w:p>
          <w:p w:rsidR="00426AC9" w:rsidRPr="00421EB9" w:rsidRDefault="00426AC9" w:rsidP="001A69A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426AC9" w:rsidRPr="00421EB9" w:rsidRDefault="00426AC9" w:rsidP="001A69A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 xml:space="preserve">- Adapter son engagement moteur en défense : </w:t>
            </w:r>
          </w:p>
          <w:p w:rsidR="00426AC9" w:rsidRPr="00421EB9" w:rsidRDefault="00426AC9" w:rsidP="001A69A3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421EB9">
              <w:rPr>
                <w:sz w:val="18"/>
                <w:szCs w:val="18"/>
              </w:rPr>
              <w:t>oit tout terrain, soit demi-terrain (en fonction de l’état physique).</w:t>
            </w:r>
          </w:p>
          <w:p w:rsidR="00426AC9" w:rsidRPr="00201634" w:rsidRDefault="00426AC9" w:rsidP="001A69A3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>Connaître la règle du contact</w:t>
            </w:r>
            <w:r>
              <w:rPr>
                <w:sz w:val="18"/>
                <w:szCs w:val="18"/>
              </w:rPr>
              <w:t xml:space="preserve"> (modalités d’intervention sur le joueur)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426AC9" w:rsidRPr="00421EB9" w:rsidRDefault="00426AC9" w:rsidP="001A69A3">
            <w:pPr>
              <w:spacing w:after="0"/>
              <w:jc w:val="both"/>
              <w:rPr>
                <w:sz w:val="18"/>
                <w:szCs w:val="18"/>
              </w:rPr>
            </w:pPr>
          </w:p>
          <w:p w:rsidR="00426AC9" w:rsidRDefault="00426AC9" w:rsidP="001A69A3">
            <w:pPr>
              <w:pStyle w:val="Paragraphedeliste"/>
              <w:numPr>
                <w:ilvl w:val="0"/>
                <w:numId w:val="10"/>
              </w:numPr>
              <w:spacing w:after="0"/>
              <w:jc w:val="both"/>
              <w:rPr>
                <w:sz w:val="18"/>
                <w:szCs w:val="18"/>
              </w:rPr>
            </w:pPr>
            <w:r w:rsidRPr="00FB39F9">
              <w:rPr>
                <w:sz w:val="18"/>
                <w:szCs w:val="18"/>
              </w:rPr>
              <w:t xml:space="preserve">Travailler </w:t>
            </w:r>
            <w:r>
              <w:rPr>
                <w:sz w:val="18"/>
                <w:szCs w:val="18"/>
              </w:rPr>
              <w:t>la prise d’espace libre</w:t>
            </w:r>
            <w:r w:rsidRPr="00FB39F9">
              <w:rPr>
                <w:sz w:val="18"/>
                <w:szCs w:val="18"/>
              </w:rPr>
              <w:t xml:space="preserve"> : situations de retard défensif</w:t>
            </w:r>
            <w:r>
              <w:rPr>
                <w:sz w:val="18"/>
                <w:szCs w:val="18"/>
              </w:rPr>
              <w:t xml:space="preserve"> induit par l’enseignant</w:t>
            </w:r>
          </w:p>
          <w:p w:rsidR="00426AC9" w:rsidRDefault="00426AC9" w:rsidP="001A69A3">
            <w:pPr>
              <w:pStyle w:val="Paragraphedeliste"/>
              <w:spacing w:after="0"/>
              <w:jc w:val="both"/>
              <w:rPr>
                <w:sz w:val="18"/>
                <w:szCs w:val="18"/>
              </w:rPr>
            </w:pPr>
          </w:p>
          <w:p w:rsidR="00426AC9" w:rsidRPr="00CA4B0D" w:rsidRDefault="00426AC9" w:rsidP="001A69A3">
            <w:pPr>
              <w:pStyle w:val="Paragraphedeliste"/>
              <w:spacing w:after="0"/>
              <w:jc w:val="both"/>
              <w:rPr>
                <w:sz w:val="18"/>
                <w:szCs w:val="18"/>
              </w:rPr>
            </w:pPr>
            <w:r w:rsidRPr="00CA4B0D">
              <w:rPr>
                <w:sz w:val="18"/>
                <w:szCs w:val="18"/>
              </w:rPr>
              <w:t>Exemple : en situation de 3 contre 3 en attaque placée, le tireur doit contourner un plot avant de revenir en jeu.</w:t>
            </w:r>
          </w:p>
          <w:p w:rsidR="00426AC9" w:rsidRPr="00421EB9" w:rsidRDefault="00426AC9" w:rsidP="001A69A3">
            <w:pPr>
              <w:jc w:val="both"/>
              <w:rPr>
                <w:sz w:val="18"/>
                <w:szCs w:val="18"/>
              </w:rPr>
            </w:pPr>
          </w:p>
          <w:p w:rsidR="00426AC9" w:rsidRPr="00421EB9" w:rsidRDefault="00426AC9" w:rsidP="001A69A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 xml:space="preserve"> Engagement en défense : </w:t>
            </w:r>
          </w:p>
          <w:p w:rsidR="00426AC9" w:rsidRPr="0080564B" w:rsidRDefault="00426AC9" w:rsidP="001A69A3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Défense homme à homme ou fille à fille sur tout terrain (pour induire la montée de balle), puis h/h sur ½ terrain pour développer le jeu en attaque placée.</w:t>
            </w:r>
          </w:p>
          <w:p w:rsidR="00426AC9" w:rsidRPr="00421EB9" w:rsidRDefault="00426AC9" w:rsidP="001A69A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426AC9" w:rsidRPr="00C44A9B" w:rsidRDefault="00426AC9" w:rsidP="001A69A3">
            <w:pPr>
              <w:spacing w:after="0" w:line="240" w:lineRule="auto"/>
              <w:jc w:val="both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44A9B">
              <w:rPr>
                <w:b/>
                <w:sz w:val="18"/>
                <w:szCs w:val="18"/>
                <w:u w:val="single"/>
              </w:rPr>
              <w:t>Gestion du contact</w:t>
            </w:r>
          </w:p>
          <w:p w:rsidR="00426AC9" w:rsidRDefault="00426AC9" w:rsidP="001A69A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Intervention par derrière : carton rouge (élève suspendu et sort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du jeu pendant 1’)</w:t>
            </w:r>
          </w:p>
          <w:p w:rsidR="00426AC9" w:rsidRDefault="00426AC9" w:rsidP="001A69A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Intervention de c</w:t>
            </w:r>
            <w:r w:rsidR="003A3E31">
              <w:rPr>
                <w:sz w:val="18"/>
                <w:szCs w:val="18"/>
              </w:rPr>
              <w:t>ô</w:t>
            </w:r>
            <w:r>
              <w:rPr>
                <w:sz w:val="18"/>
                <w:szCs w:val="18"/>
              </w:rPr>
              <w:t>té : carton jaune (joueur congelé 1’ sur place : participe au jeu sans bouger)</w:t>
            </w:r>
          </w:p>
          <w:p w:rsidR="00426AC9" w:rsidRPr="00421EB9" w:rsidRDefault="00426AC9" w:rsidP="001A69A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Intervention de face : jet franc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1A69A3" w:rsidRPr="001A69A3" w:rsidRDefault="00426AC9" w:rsidP="001A69A3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1A69A3">
              <w:rPr>
                <w:b/>
                <w:color w:val="FF0000"/>
                <w:sz w:val="18"/>
                <w:szCs w:val="18"/>
                <w:u w:val="single"/>
              </w:rPr>
              <w:t>Maîtrise Insuffisante</w:t>
            </w:r>
            <w:r w:rsidR="001A69A3" w:rsidRPr="001A69A3">
              <w:rPr>
                <w:b/>
                <w:color w:val="FF0000"/>
                <w:sz w:val="18"/>
                <w:szCs w:val="18"/>
              </w:rPr>
              <w:t xml:space="preserve"> : </w:t>
            </w:r>
            <w:r w:rsidRPr="001A69A3">
              <w:rPr>
                <w:color w:val="FF0000"/>
                <w:sz w:val="18"/>
                <w:szCs w:val="18"/>
              </w:rPr>
              <w:t>L’équipe se dirige vers la cible mais trouve peu de tirs en situations favorables.</w:t>
            </w:r>
            <w:r w:rsidR="001A69A3" w:rsidRPr="001A69A3">
              <w:rPr>
                <w:color w:val="FF0000"/>
                <w:sz w:val="18"/>
                <w:szCs w:val="18"/>
              </w:rPr>
              <w:t xml:space="preserve"> </w:t>
            </w:r>
          </w:p>
          <w:p w:rsidR="00426AC9" w:rsidRPr="001A69A3" w:rsidRDefault="00426AC9" w:rsidP="001A69A3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1A69A3">
              <w:rPr>
                <w:color w:val="FF0000"/>
                <w:sz w:val="18"/>
                <w:szCs w:val="18"/>
                <w:u w:val="single"/>
              </w:rPr>
              <w:t>PB</w:t>
            </w:r>
            <w:r w:rsidRPr="001A69A3">
              <w:rPr>
                <w:color w:val="FF0000"/>
                <w:sz w:val="18"/>
                <w:szCs w:val="18"/>
              </w:rPr>
              <w:t> : se limite à un choix (dribble ou passe) dans la progression du ballon vers la cible.</w:t>
            </w:r>
          </w:p>
          <w:p w:rsidR="00426AC9" w:rsidRPr="001A69A3" w:rsidRDefault="00426AC9" w:rsidP="001A69A3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1A69A3">
              <w:rPr>
                <w:color w:val="FF0000"/>
                <w:sz w:val="18"/>
                <w:szCs w:val="18"/>
                <w:u w:val="single"/>
              </w:rPr>
              <w:t>NPB</w:t>
            </w:r>
            <w:r w:rsidRPr="001A69A3">
              <w:rPr>
                <w:color w:val="FF0000"/>
                <w:sz w:val="18"/>
                <w:szCs w:val="18"/>
              </w:rPr>
              <w:t> : se démarque trop loin ou trop proche de la balle.</w:t>
            </w:r>
          </w:p>
          <w:p w:rsidR="00426AC9" w:rsidRPr="001A69A3" w:rsidRDefault="00426AC9" w:rsidP="001A69A3">
            <w:pPr>
              <w:spacing w:after="0" w:line="240" w:lineRule="auto"/>
              <w:rPr>
                <w:color w:val="FFC000"/>
                <w:sz w:val="18"/>
                <w:szCs w:val="18"/>
              </w:rPr>
            </w:pPr>
            <w:r w:rsidRPr="001A69A3">
              <w:rPr>
                <w:color w:val="FF0000"/>
                <w:sz w:val="18"/>
                <w:szCs w:val="18"/>
                <w:u w:val="single"/>
              </w:rPr>
              <w:t>Défenseur</w:t>
            </w:r>
            <w:r w:rsidRPr="001A69A3">
              <w:rPr>
                <w:color w:val="FF0000"/>
                <w:sz w:val="18"/>
                <w:szCs w:val="18"/>
              </w:rPr>
              <w:t> : les joueurs sont mobilisés uniquement par le déplacement du ballon (l’élève court toujours après la balle).</w:t>
            </w:r>
          </w:p>
          <w:p w:rsidR="00426AC9" w:rsidRPr="001A69A3" w:rsidRDefault="00426AC9" w:rsidP="001A69A3">
            <w:pPr>
              <w:spacing w:after="0" w:line="240" w:lineRule="auto"/>
              <w:rPr>
                <w:color w:val="FFC000"/>
                <w:sz w:val="18"/>
                <w:szCs w:val="18"/>
              </w:rPr>
            </w:pPr>
            <w:r w:rsidRPr="001A69A3">
              <w:rPr>
                <w:b/>
                <w:color w:val="FFC000"/>
                <w:sz w:val="18"/>
                <w:szCs w:val="18"/>
                <w:u w:val="single"/>
              </w:rPr>
              <w:t>Maîtrise fragile</w:t>
            </w:r>
            <w:r w:rsidR="001A69A3" w:rsidRPr="001A69A3">
              <w:rPr>
                <w:b/>
                <w:color w:val="FFC000"/>
                <w:sz w:val="18"/>
                <w:szCs w:val="18"/>
                <w:u w:val="single"/>
              </w:rPr>
              <w:t xml:space="preserve"> : </w:t>
            </w:r>
            <w:r w:rsidRPr="001A69A3">
              <w:rPr>
                <w:color w:val="FFC000"/>
                <w:sz w:val="18"/>
                <w:szCs w:val="18"/>
              </w:rPr>
              <w:t>L’équipe parvient à atteindre la zone de marque (proche de la cible) et aboutit à un tir.</w:t>
            </w:r>
          </w:p>
          <w:p w:rsidR="00426AC9" w:rsidRPr="001A69A3" w:rsidRDefault="00426AC9" w:rsidP="001A69A3">
            <w:pPr>
              <w:spacing w:after="0" w:line="240" w:lineRule="auto"/>
              <w:rPr>
                <w:color w:val="FFC000"/>
                <w:sz w:val="18"/>
                <w:szCs w:val="18"/>
              </w:rPr>
            </w:pPr>
            <w:r w:rsidRPr="001A69A3">
              <w:rPr>
                <w:color w:val="FFC000"/>
                <w:sz w:val="18"/>
                <w:szCs w:val="18"/>
                <w:u w:val="single"/>
              </w:rPr>
              <w:t>PB</w:t>
            </w:r>
            <w:r w:rsidRPr="001A69A3">
              <w:rPr>
                <w:color w:val="FFC000"/>
                <w:sz w:val="18"/>
                <w:szCs w:val="18"/>
              </w:rPr>
              <w:t> : A pa</w:t>
            </w:r>
            <w:r w:rsidR="001A69A3">
              <w:rPr>
                <w:color w:val="FFC000"/>
                <w:sz w:val="18"/>
                <w:szCs w:val="18"/>
              </w:rPr>
              <w:t>rtir d’une position équilibrée,</w:t>
            </w:r>
            <w:r w:rsidRPr="001A69A3">
              <w:rPr>
                <w:color w:val="FFC000"/>
                <w:sz w:val="18"/>
                <w:szCs w:val="18"/>
              </w:rPr>
              <w:t xml:space="preserve"> l’élève fait le choix de passer ou dribbler pour faire progresser la balle vers la cible.</w:t>
            </w:r>
          </w:p>
          <w:p w:rsidR="00426AC9" w:rsidRPr="001A69A3" w:rsidRDefault="00426AC9" w:rsidP="001A69A3">
            <w:pPr>
              <w:spacing w:after="0" w:line="240" w:lineRule="auto"/>
              <w:rPr>
                <w:color w:val="FFC000"/>
                <w:sz w:val="18"/>
                <w:szCs w:val="18"/>
              </w:rPr>
            </w:pPr>
            <w:r w:rsidRPr="001A69A3">
              <w:rPr>
                <w:color w:val="FFC000"/>
                <w:sz w:val="18"/>
                <w:szCs w:val="18"/>
                <w:u w:val="single"/>
              </w:rPr>
              <w:t>NPB</w:t>
            </w:r>
            <w:r w:rsidRPr="001A69A3">
              <w:rPr>
                <w:color w:val="FFC000"/>
                <w:sz w:val="18"/>
                <w:szCs w:val="18"/>
              </w:rPr>
              <w:t> : se déplace en avant du porteur de balle dans un espace libre.</w:t>
            </w:r>
          </w:p>
          <w:p w:rsidR="00426AC9" w:rsidRPr="001A69A3" w:rsidRDefault="00426AC9" w:rsidP="001A69A3">
            <w:pPr>
              <w:spacing w:after="0" w:line="240" w:lineRule="auto"/>
              <w:rPr>
                <w:color w:val="FFC000"/>
                <w:sz w:val="18"/>
                <w:szCs w:val="18"/>
              </w:rPr>
            </w:pPr>
            <w:r w:rsidRPr="001A69A3">
              <w:rPr>
                <w:color w:val="FFC000"/>
                <w:sz w:val="18"/>
                <w:szCs w:val="18"/>
                <w:u w:val="single"/>
              </w:rPr>
              <w:t>Défenseur</w:t>
            </w:r>
            <w:r w:rsidRPr="001A69A3">
              <w:rPr>
                <w:color w:val="FFC000"/>
                <w:sz w:val="18"/>
                <w:szCs w:val="18"/>
              </w:rPr>
              <w:t> : ralentit la progression du ballon dans le respect de la règle du contact.</w:t>
            </w:r>
          </w:p>
          <w:p w:rsidR="00426AC9" w:rsidRPr="001A69A3" w:rsidRDefault="00426AC9" w:rsidP="001A69A3">
            <w:pPr>
              <w:spacing w:after="0" w:line="240" w:lineRule="auto"/>
              <w:rPr>
                <w:color w:val="92D050"/>
                <w:sz w:val="18"/>
                <w:szCs w:val="18"/>
              </w:rPr>
            </w:pPr>
            <w:r w:rsidRPr="001A69A3">
              <w:rPr>
                <w:b/>
                <w:color w:val="92D050"/>
                <w:sz w:val="18"/>
                <w:szCs w:val="18"/>
                <w:u w:val="single"/>
              </w:rPr>
              <w:t>Maitrise satisfaisante</w:t>
            </w:r>
            <w:r w:rsidR="001A69A3" w:rsidRPr="001A69A3">
              <w:rPr>
                <w:b/>
                <w:color w:val="92D050"/>
                <w:sz w:val="18"/>
                <w:szCs w:val="18"/>
              </w:rPr>
              <w:t xml:space="preserve"> : </w:t>
            </w:r>
            <w:r w:rsidRPr="001A69A3">
              <w:rPr>
                <w:color w:val="92D050"/>
                <w:sz w:val="18"/>
                <w:szCs w:val="18"/>
              </w:rPr>
              <w:t>L’équipe s’organise collectivement pour trouver un tir seul face à la cible</w:t>
            </w:r>
          </w:p>
          <w:p w:rsidR="00426AC9" w:rsidRPr="001A69A3" w:rsidRDefault="00426AC9" w:rsidP="001A69A3">
            <w:pPr>
              <w:spacing w:after="0" w:line="240" w:lineRule="auto"/>
              <w:rPr>
                <w:color w:val="92D050"/>
                <w:sz w:val="18"/>
                <w:szCs w:val="18"/>
              </w:rPr>
            </w:pPr>
            <w:r w:rsidRPr="001A69A3">
              <w:rPr>
                <w:color w:val="92D050"/>
                <w:sz w:val="18"/>
                <w:szCs w:val="18"/>
                <w:u w:val="single"/>
              </w:rPr>
              <w:t>PB</w:t>
            </w:r>
            <w:r w:rsidRPr="001A69A3">
              <w:rPr>
                <w:color w:val="92D050"/>
                <w:sz w:val="18"/>
                <w:szCs w:val="18"/>
              </w:rPr>
              <w:t> : s’organise plus rapidement pour faire le bon choix de passer ou dribbler et tirer.</w:t>
            </w:r>
          </w:p>
          <w:p w:rsidR="00426AC9" w:rsidRPr="001A69A3" w:rsidRDefault="00426AC9" w:rsidP="001A69A3">
            <w:pPr>
              <w:spacing w:after="0" w:line="240" w:lineRule="auto"/>
              <w:rPr>
                <w:color w:val="00B050"/>
                <w:sz w:val="18"/>
                <w:szCs w:val="18"/>
              </w:rPr>
            </w:pPr>
            <w:r w:rsidRPr="001A69A3">
              <w:rPr>
                <w:color w:val="92D050"/>
                <w:sz w:val="18"/>
                <w:szCs w:val="18"/>
                <w:u w:val="single"/>
              </w:rPr>
              <w:t>NPB</w:t>
            </w:r>
            <w:r w:rsidRPr="001A69A3">
              <w:rPr>
                <w:color w:val="92D050"/>
                <w:sz w:val="18"/>
                <w:szCs w:val="18"/>
              </w:rPr>
              <w:t> : propose un appui ou un soutien</w:t>
            </w:r>
            <w:r w:rsidRPr="001A69A3">
              <w:rPr>
                <w:color w:val="00B050"/>
                <w:sz w:val="18"/>
                <w:szCs w:val="18"/>
              </w:rPr>
              <w:t xml:space="preserve"> </w:t>
            </w:r>
          </w:p>
          <w:p w:rsidR="00426AC9" w:rsidRPr="001A69A3" w:rsidRDefault="00426AC9" w:rsidP="001A69A3">
            <w:pPr>
              <w:spacing w:after="0" w:line="240" w:lineRule="auto"/>
              <w:rPr>
                <w:color w:val="00B050"/>
                <w:sz w:val="18"/>
                <w:szCs w:val="18"/>
              </w:rPr>
            </w:pPr>
            <w:r w:rsidRPr="001A69A3">
              <w:rPr>
                <w:color w:val="92D050"/>
                <w:sz w:val="18"/>
                <w:szCs w:val="18"/>
                <w:u w:val="single"/>
              </w:rPr>
              <w:t>Défenseur</w:t>
            </w:r>
            <w:r w:rsidRPr="001A69A3">
              <w:rPr>
                <w:color w:val="92D050"/>
                <w:sz w:val="18"/>
                <w:szCs w:val="18"/>
              </w:rPr>
              <w:t> : harcelle le porteur de balle.</w:t>
            </w:r>
          </w:p>
          <w:p w:rsidR="00426AC9" w:rsidRPr="001A69A3" w:rsidRDefault="00426AC9" w:rsidP="001A69A3">
            <w:pPr>
              <w:spacing w:after="0" w:line="240" w:lineRule="auto"/>
              <w:rPr>
                <w:color w:val="00B050"/>
                <w:sz w:val="18"/>
                <w:szCs w:val="18"/>
              </w:rPr>
            </w:pPr>
            <w:r w:rsidRPr="001A69A3">
              <w:rPr>
                <w:b/>
                <w:color w:val="00B050"/>
                <w:sz w:val="18"/>
                <w:szCs w:val="18"/>
                <w:u w:val="single"/>
              </w:rPr>
              <w:t>Très bonne maîtrise</w:t>
            </w:r>
            <w:r w:rsidRPr="001A69A3">
              <w:rPr>
                <w:color w:val="00B050"/>
                <w:sz w:val="18"/>
                <w:szCs w:val="18"/>
              </w:rPr>
              <w:t> :</w:t>
            </w:r>
            <w:r w:rsidR="001A69A3" w:rsidRPr="001A69A3">
              <w:rPr>
                <w:color w:val="00B050"/>
                <w:sz w:val="18"/>
                <w:szCs w:val="18"/>
              </w:rPr>
              <w:t xml:space="preserve"> </w:t>
            </w:r>
            <w:r w:rsidRPr="001A69A3">
              <w:rPr>
                <w:color w:val="00B050"/>
                <w:sz w:val="18"/>
                <w:szCs w:val="18"/>
              </w:rPr>
              <w:t xml:space="preserve">L’équipe s’organise collectivement pour placer un joueur en situation favorable de tir face à une défense organisée </w:t>
            </w:r>
          </w:p>
          <w:p w:rsidR="00426AC9" w:rsidRPr="001A69A3" w:rsidRDefault="00426AC9" w:rsidP="001A69A3">
            <w:pPr>
              <w:spacing w:after="0" w:line="240" w:lineRule="auto"/>
              <w:rPr>
                <w:color w:val="00B050"/>
                <w:sz w:val="18"/>
                <w:szCs w:val="18"/>
              </w:rPr>
            </w:pPr>
            <w:r w:rsidRPr="001A69A3">
              <w:rPr>
                <w:color w:val="00B050"/>
                <w:sz w:val="18"/>
                <w:szCs w:val="18"/>
                <w:u w:val="single"/>
              </w:rPr>
              <w:t>PB</w:t>
            </w:r>
            <w:r w:rsidRPr="001A69A3">
              <w:rPr>
                <w:color w:val="00B050"/>
                <w:sz w:val="18"/>
                <w:szCs w:val="18"/>
              </w:rPr>
              <w:t> : exploite (crée), les espaces libres</w:t>
            </w:r>
          </w:p>
          <w:p w:rsidR="00426AC9" w:rsidRPr="001A69A3" w:rsidRDefault="00426AC9" w:rsidP="001A69A3">
            <w:pPr>
              <w:spacing w:after="0" w:line="240" w:lineRule="auto"/>
              <w:rPr>
                <w:color w:val="00B050"/>
                <w:sz w:val="18"/>
                <w:szCs w:val="18"/>
              </w:rPr>
            </w:pPr>
            <w:r w:rsidRPr="001A69A3">
              <w:rPr>
                <w:color w:val="00B050"/>
                <w:sz w:val="18"/>
                <w:szCs w:val="18"/>
                <w:u w:val="single"/>
              </w:rPr>
              <w:t>NPB</w:t>
            </w:r>
            <w:r w:rsidRPr="001A69A3">
              <w:rPr>
                <w:color w:val="00B050"/>
                <w:sz w:val="18"/>
                <w:szCs w:val="18"/>
              </w:rPr>
              <w:t> : propose un appui ou un soutien pertinent</w:t>
            </w:r>
          </w:p>
          <w:p w:rsidR="00426AC9" w:rsidRPr="001A69A3" w:rsidRDefault="00426AC9" w:rsidP="001A69A3">
            <w:pPr>
              <w:spacing w:after="0" w:line="240" w:lineRule="auto"/>
              <w:rPr>
                <w:sz w:val="18"/>
                <w:szCs w:val="18"/>
              </w:rPr>
            </w:pPr>
            <w:r w:rsidRPr="001A69A3">
              <w:rPr>
                <w:color w:val="00B050"/>
                <w:sz w:val="18"/>
                <w:szCs w:val="18"/>
                <w:u w:val="single"/>
              </w:rPr>
              <w:t>Défenseur</w:t>
            </w:r>
            <w:r w:rsidRPr="001A69A3">
              <w:rPr>
                <w:color w:val="00B050"/>
                <w:sz w:val="18"/>
                <w:szCs w:val="18"/>
              </w:rPr>
              <w:t> : harcelle, dissuade (et intercepte) en fonction de sa position par rapport à la balle.</w:t>
            </w:r>
          </w:p>
        </w:tc>
      </w:tr>
      <w:tr w:rsidR="0080564B" w:rsidRPr="00421EB9" w:rsidTr="001A69A3">
        <w:trPr>
          <w:gridAfter w:val="1"/>
          <w:wAfter w:w="236" w:type="dxa"/>
          <w:trHeight w:val="700"/>
        </w:trPr>
        <w:tc>
          <w:tcPr>
            <w:tcW w:w="1843" w:type="dxa"/>
            <w:gridSpan w:val="2"/>
            <w:vMerge w:val="restart"/>
          </w:tcPr>
          <w:p w:rsidR="0080564B" w:rsidRPr="00421EB9" w:rsidRDefault="003D4AE2" w:rsidP="003A4409">
            <w:pPr>
              <w:spacing w:before="120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highlight w:val="yellow"/>
              </w:rPr>
              <w:lastRenderedPageBreak/>
              <w:pict>
                <v:shape id="AutoShape 45" o:spid="_x0000_s1079" type="#_x0000_t69" style="position:absolute;margin-left:66.15pt;margin-top:27pt;width:26.65pt;height:12.55pt;z-index:251697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" fillcolor="#5b9bd5 [3204]" strokecolor="#2e74b5 [2404]" strokeweight="3pt">
                  <v:shadow on="t" color="#1f4d78 [1604]" opacity=".5" offset="1pt"/>
                </v:shape>
              </w:pict>
            </w:r>
            <w:r w:rsidR="0080564B" w:rsidRPr="00421EB9">
              <w:rPr>
                <w:sz w:val="18"/>
                <w:szCs w:val="18"/>
                <w:highlight w:val="green"/>
              </w:rPr>
              <w:t>A4 </w:t>
            </w:r>
            <w:r w:rsidR="0080564B" w:rsidRPr="00421EB9">
              <w:rPr>
                <w:sz w:val="18"/>
                <w:szCs w:val="18"/>
                <w:highlight w:val="cyan"/>
              </w:rPr>
              <w:t xml:space="preserve">: </w:t>
            </w:r>
            <w:r w:rsidR="0080564B" w:rsidRPr="00421EB9">
              <w:rPr>
                <w:b/>
                <w:sz w:val="18"/>
                <w:szCs w:val="18"/>
              </w:rPr>
              <w:t>Observer</w:t>
            </w:r>
            <w:r w:rsidR="0080564B" w:rsidRPr="00421EB9">
              <w:rPr>
                <w:sz w:val="18"/>
                <w:szCs w:val="18"/>
              </w:rPr>
              <w:t xml:space="preserve"> et </w:t>
            </w:r>
            <w:proofErr w:type="spellStart"/>
            <w:r w:rsidR="0080564B" w:rsidRPr="00421EB9">
              <w:rPr>
                <w:sz w:val="18"/>
                <w:szCs w:val="18"/>
              </w:rPr>
              <w:t>co</w:t>
            </w:r>
            <w:proofErr w:type="spellEnd"/>
            <w:r w:rsidR="0080564B" w:rsidRPr="00421EB9">
              <w:rPr>
                <w:sz w:val="18"/>
                <w:szCs w:val="18"/>
              </w:rPr>
              <w:t>-arbitrer.</w:t>
            </w:r>
          </w:p>
          <w:p w:rsidR="0080564B" w:rsidRPr="00421EB9" w:rsidRDefault="0080564B" w:rsidP="009A7945">
            <w:pPr>
              <w:spacing w:before="120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  <w:highlight w:val="green"/>
              </w:rPr>
              <w:t>A5 </w:t>
            </w:r>
            <w:r w:rsidRPr="00421EB9">
              <w:rPr>
                <w:sz w:val="18"/>
                <w:szCs w:val="18"/>
              </w:rPr>
              <w:t>: Accepter le résultat de la rencontre et savoir analyser avec objectivité.</w:t>
            </w:r>
            <w:r w:rsidR="009A7945">
              <w:rPr>
                <w:noProof/>
                <w:sz w:val="18"/>
                <w:szCs w:val="18"/>
              </w:rPr>
              <w:t xml:space="preserve"> </w:t>
            </w:r>
            <w:r w:rsidR="003D4AE2">
              <w:rPr>
                <w:noProof/>
                <w:sz w:val="18"/>
                <w:szCs w:val="18"/>
              </w:rPr>
            </w:r>
            <w:r w:rsidR="003D4AE2">
              <w:rPr>
                <w:noProof/>
                <w:sz w:val="18"/>
                <w:szCs w:val="18"/>
              </w:rPr>
              <w:pict>
                <v:shape id="Zone de texte 2" o:spid="_x0000_s1107" type="#_x0000_t202" style="width:105.4pt;height:48.2pt;visibility:visible;mso-left-percent:-10001;mso-top-percent:-10001;mso-position-horizontal:absolute;mso-position-horizontal-relative:char;mso-position-vertical:absolute;mso-position-vertical-relative:line;mso-left-percent:-10001;mso-top-percent:-10001" fillcolor="#bdd6ee [1300]">
                  <v:textbox style="mso-next-textbox:#Zone de texte 2">
                    <w:txbxContent>
                      <w:p w:rsidR="009A7945" w:rsidRPr="00421EB9" w:rsidRDefault="009A7945" w:rsidP="009A7945">
                        <w:pPr>
                          <w:rPr>
                            <w:sz w:val="18"/>
                            <w:szCs w:val="18"/>
                          </w:rPr>
                        </w:pPr>
                        <w:r w:rsidRPr="00421EB9">
                          <w:rPr>
                            <w:sz w:val="18"/>
                            <w:szCs w:val="18"/>
                          </w:rPr>
                          <w:t>DOMAINES DU SOCLE ET COMPETENCES GENERALES : 2 et 3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276" w:type="dxa"/>
            <w:vMerge w:val="restart"/>
          </w:tcPr>
          <w:p w:rsidR="0080564B" w:rsidRPr="00421EB9" w:rsidRDefault="0080564B" w:rsidP="003A440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421EB9">
              <w:rPr>
                <w:b/>
                <w:sz w:val="18"/>
                <w:szCs w:val="18"/>
                <w:highlight w:val="yellow"/>
              </w:rPr>
              <w:t>ROLE(S)</w:t>
            </w:r>
          </w:p>
          <w:p w:rsidR="0080564B" w:rsidRPr="00421EB9" w:rsidRDefault="0080564B" w:rsidP="003A4409">
            <w:pPr>
              <w:jc w:val="center"/>
              <w:rPr>
                <w:sz w:val="18"/>
                <w:szCs w:val="18"/>
              </w:rPr>
            </w:pPr>
          </w:p>
          <w:p w:rsidR="0080564B" w:rsidRPr="00421EB9" w:rsidRDefault="0080564B" w:rsidP="003A4409">
            <w:pPr>
              <w:tabs>
                <w:tab w:val="left" w:pos="180"/>
              </w:tabs>
              <w:rPr>
                <w:sz w:val="18"/>
                <w:szCs w:val="18"/>
              </w:rPr>
            </w:pPr>
          </w:p>
          <w:p w:rsidR="0080564B" w:rsidRPr="00784420" w:rsidRDefault="0080564B" w:rsidP="003A4409">
            <w:pPr>
              <w:tabs>
                <w:tab w:val="left" w:pos="180"/>
              </w:tabs>
              <w:jc w:val="center"/>
              <w:rPr>
                <w:sz w:val="16"/>
                <w:szCs w:val="18"/>
                <w:highlight w:val="yellow"/>
              </w:rPr>
            </w:pPr>
            <w:r w:rsidRPr="00784420">
              <w:rPr>
                <w:sz w:val="16"/>
                <w:szCs w:val="18"/>
                <w:highlight w:val="yellow"/>
              </w:rPr>
              <w:t>OBSERVATEUR</w:t>
            </w:r>
          </w:p>
          <w:p w:rsidR="0080564B" w:rsidRPr="0080564B" w:rsidRDefault="0080564B" w:rsidP="0080564B">
            <w:pPr>
              <w:tabs>
                <w:tab w:val="left" w:pos="180"/>
              </w:tabs>
              <w:jc w:val="center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  <w:highlight w:val="yellow"/>
              </w:rPr>
              <w:t>COACH</w:t>
            </w:r>
          </w:p>
        </w:tc>
        <w:tc>
          <w:tcPr>
            <w:tcW w:w="3827" w:type="dxa"/>
            <w:gridSpan w:val="2"/>
            <w:vMerge w:val="restart"/>
          </w:tcPr>
          <w:p w:rsidR="0080564B" w:rsidRPr="00421EB9" w:rsidRDefault="0080564B" w:rsidP="003A440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21EB9">
              <w:rPr>
                <w:sz w:val="18"/>
                <w:szCs w:val="18"/>
                <w:highlight w:val="green"/>
              </w:rPr>
              <w:t>Attendu 4</w:t>
            </w:r>
            <w:r w:rsidRPr="00421EB9">
              <w:rPr>
                <w:sz w:val="18"/>
                <w:szCs w:val="18"/>
              </w:rPr>
              <w:t xml:space="preserve"> : </w:t>
            </w:r>
            <w:r w:rsidRPr="00421EB9">
              <w:rPr>
                <w:color w:val="FF0000"/>
                <w:sz w:val="18"/>
                <w:szCs w:val="18"/>
                <w:u w:val="single"/>
              </w:rPr>
              <w:t>observer</w:t>
            </w:r>
          </w:p>
          <w:p w:rsidR="0080564B" w:rsidRPr="00421EB9" w:rsidRDefault="0080564B" w:rsidP="003A440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80564B" w:rsidRPr="00421EB9" w:rsidRDefault="0080564B" w:rsidP="003A4409">
            <w:pPr>
              <w:spacing w:after="0" w:line="240" w:lineRule="auto"/>
              <w:rPr>
                <w:sz w:val="18"/>
                <w:szCs w:val="18"/>
              </w:rPr>
            </w:pPr>
            <w:r w:rsidRPr="00421EB9">
              <w:rPr>
                <w:b/>
                <w:sz w:val="18"/>
                <w:szCs w:val="18"/>
              </w:rPr>
              <w:t xml:space="preserve">- </w:t>
            </w:r>
            <w:r w:rsidRPr="00421EB9">
              <w:rPr>
                <w:sz w:val="18"/>
                <w:szCs w:val="18"/>
              </w:rPr>
              <w:t>Remplir précisément une fiche avec plusieurs critères.</w:t>
            </w:r>
          </w:p>
          <w:p w:rsidR="0080564B" w:rsidRPr="00421EB9" w:rsidRDefault="0080564B" w:rsidP="003A4409">
            <w:pPr>
              <w:spacing w:after="0" w:line="240" w:lineRule="auto"/>
              <w:rPr>
                <w:sz w:val="18"/>
                <w:szCs w:val="18"/>
              </w:rPr>
            </w:pPr>
          </w:p>
          <w:p w:rsidR="0080564B" w:rsidRPr="00421EB9" w:rsidRDefault="0080564B" w:rsidP="003A4409">
            <w:pPr>
              <w:spacing w:after="0" w:line="240" w:lineRule="auto"/>
              <w:rPr>
                <w:sz w:val="18"/>
                <w:szCs w:val="18"/>
              </w:rPr>
            </w:pPr>
          </w:p>
          <w:p w:rsidR="0080564B" w:rsidRPr="00421EB9" w:rsidRDefault="0080564B" w:rsidP="003A4409">
            <w:pPr>
              <w:spacing w:after="0" w:line="240" w:lineRule="auto"/>
              <w:rPr>
                <w:sz w:val="18"/>
                <w:szCs w:val="18"/>
              </w:rPr>
            </w:pPr>
          </w:p>
          <w:p w:rsidR="0080564B" w:rsidRPr="00421EB9" w:rsidRDefault="0080564B" w:rsidP="003A4409">
            <w:pPr>
              <w:spacing w:after="0" w:line="240" w:lineRule="auto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  <w:highlight w:val="green"/>
              </w:rPr>
              <w:t>Attendu 5</w:t>
            </w:r>
            <w:r w:rsidRPr="00421EB9">
              <w:rPr>
                <w:sz w:val="18"/>
                <w:szCs w:val="18"/>
              </w:rPr>
              <w:t xml:space="preserve"> : </w:t>
            </w:r>
            <w:r w:rsidRPr="00421EB9">
              <w:rPr>
                <w:color w:val="FF0000"/>
                <w:sz w:val="18"/>
                <w:szCs w:val="18"/>
                <w:u w:val="single"/>
              </w:rPr>
              <w:t>analyser avec objectivité</w:t>
            </w:r>
          </w:p>
          <w:p w:rsidR="0080564B" w:rsidRPr="00421EB9" w:rsidRDefault="0080564B" w:rsidP="003A4409">
            <w:pPr>
              <w:spacing w:after="0" w:line="240" w:lineRule="auto"/>
              <w:rPr>
                <w:sz w:val="18"/>
                <w:szCs w:val="18"/>
              </w:rPr>
            </w:pPr>
          </w:p>
          <w:p w:rsidR="0080564B" w:rsidRPr="00421EB9" w:rsidRDefault="009A7945" w:rsidP="003A44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</w:t>
            </w:r>
            <w:r w:rsidR="0080564B" w:rsidRPr="00421EB9">
              <w:rPr>
                <w:sz w:val="18"/>
                <w:szCs w:val="18"/>
              </w:rPr>
              <w:t>avoir interpréter les données récoltées et en tirer les conclusions pour le projet de jeu de son équipe.</w:t>
            </w:r>
          </w:p>
          <w:p w:rsidR="0080564B" w:rsidRPr="00421EB9" w:rsidRDefault="009A7945" w:rsidP="003A44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="0080564B" w:rsidRPr="00421EB9">
              <w:rPr>
                <w:sz w:val="18"/>
                <w:szCs w:val="18"/>
              </w:rPr>
              <w:t>rendre des décisions au service de l’équipe lors du match</w:t>
            </w:r>
            <w:r w:rsidR="0080564B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  <w:vMerge w:val="restart"/>
          </w:tcPr>
          <w:p w:rsidR="0080564B" w:rsidRDefault="0080564B" w:rsidP="00784420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414" w:hanging="357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>Rapport possessions</w:t>
            </w:r>
            <w:r w:rsidR="00784420">
              <w:rPr>
                <w:sz w:val="18"/>
                <w:szCs w:val="18"/>
              </w:rPr>
              <w:t>/</w:t>
            </w:r>
            <w:r w:rsidRPr="00421EB9">
              <w:rPr>
                <w:sz w:val="18"/>
                <w:szCs w:val="18"/>
              </w:rPr>
              <w:t xml:space="preserve"> balles perdues, </w:t>
            </w:r>
            <w:r w:rsidR="00784420">
              <w:rPr>
                <w:sz w:val="18"/>
                <w:szCs w:val="18"/>
              </w:rPr>
              <w:t>et</w:t>
            </w:r>
            <w:r w:rsidRPr="00421EB9">
              <w:rPr>
                <w:sz w:val="18"/>
                <w:szCs w:val="18"/>
              </w:rPr>
              <w:t xml:space="preserve"> rapport tirs tentés/tirs</w:t>
            </w:r>
            <w:r>
              <w:rPr>
                <w:sz w:val="18"/>
                <w:szCs w:val="18"/>
              </w:rPr>
              <w:t xml:space="preserve"> en Zone Favorable de Marque (ZFM).</w:t>
            </w:r>
          </w:p>
          <w:p w:rsidR="0080564B" w:rsidRDefault="0080564B" w:rsidP="00784420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414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Score parlant</w:t>
            </w:r>
          </w:p>
          <w:p w:rsidR="0080564B" w:rsidRPr="0080564B" w:rsidRDefault="00784420" w:rsidP="00784420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414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Exemple : tir en ZFM</w:t>
            </w:r>
            <w:r w:rsidR="0080564B">
              <w:rPr>
                <w:sz w:val="18"/>
                <w:szCs w:val="18"/>
              </w:rPr>
              <w:t xml:space="preserve"> et en </w:t>
            </w:r>
            <w:r>
              <w:rPr>
                <w:sz w:val="18"/>
                <w:szCs w:val="18"/>
              </w:rPr>
              <w:t>Situation Favorable de Tir (SFT</w:t>
            </w:r>
            <w:r w:rsidR="0080564B">
              <w:rPr>
                <w:sz w:val="18"/>
                <w:szCs w:val="18"/>
              </w:rPr>
              <w:t>) en montée de balle 1000 (et 1001 si le but est marqué), 100 (101 si but) en</w:t>
            </w:r>
            <w:r>
              <w:rPr>
                <w:sz w:val="18"/>
                <w:szCs w:val="18"/>
              </w:rPr>
              <w:t xml:space="preserve"> attaque placée, et 1 en contre-</w:t>
            </w:r>
            <w:r w:rsidR="0080564B">
              <w:rPr>
                <w:sz w:val="18"/>
                <w:szCs w:val="18"/>
              </w:rPr>
              <w:t>attaque.</w:t>
            </w:r>
          </w:p>
          <w:p w:rsidR="0080564B" w:rsidRPr="00421EB9" w:rsidRDefault="00D26484" w:rsidP="00784420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414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80564B" w:rsidRPr="00421EB9">
              <w:rPr>
                <w:sz w:val="18"/>
                <w:szCs w:val="18"/>
              </w:rPr>
              <w:t xml:space="preserve">emps </w:t>
            </w:r>
            <w:r w:rsidR="0080564B">
              <w:rPr>
                <w:sz w:val="18"/>
                <w:szCs w:val="18"/>
              </w:rPr>
              <w:t>d’</w:t>
            </w:r>
            <w:r w:rsidR="0080564B" w:rsidRPr="00421EB9">
              <w:rPr>
                <w:sz w:val="18"/>
                <w:szCs w:val="18"/>
              </w:rPr>
              <w:t>a</w:t>
            </w:r>
            <w:r w:rsidR="0080564B">
              <w:rPr>
                <w:sz w:val="18"/>
                <w:szCs w:val="18"/>
              </w:rPr>
              <w:t>nalyse des fiches d’observation entre 2 matchs.</w:t>
            </w:r>
          </w:p>
          <w:p w:rsidR="0080564B" w:rsidRPr="00421EB9" w:rsidRDefault="0080564B" w:rsidP="00784420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414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421EB9">
              <w:rPr>
                <w:sz w:val="18"/>
                <w:szCs w:val="18"/>
              </w:rPr>
              <w:t>otation des capitaines/coach au sein de l’équipe.</w:t>
            </w:r>
          </w:p>
        </w:tc>
        <w:tc>
          <w:tcPr>
            <w:tcW w:w="4678" w:type="dxa"/>
          </w:tcPr>
          <w:p w:rsidR="0080564B" w:rsidRPr="00E5414C" w:rsidRDefault="0080564B" w:rsidP="003A4409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E5414C">
              <w:rPr>
                <w:b/>
                <w:color w:val="FF0000"/>
                <w:sz w:val="18"/>
                <w:szCs w:val="18"/>
                <w:u w:val="single"/>
              </w:rPr>
              <w:t>Maîtrise Insuffisante</w:t>
            </w:r>
          </w:p>
          <w:p w:rsidR="0080564B" w:rsidRPr="00E5414C" w:rsidRDefault="0080564B" w:rsidP="003A440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E5414C">
              <w:rPr>
                <w:color w:val="FF0000"/>
                <w:sz w:val="18"/>
                <w:szCs w:val="18"/>
              </w:rPr>
              <w:t>Les données récoltées sont parcellaires. L’élève exploite partiellement les observations.</w:t>
            </w:r>
          </w:p>
        </w:tc>
      </w:tr>
      <w:tr w:rsidR="0080564B" w:rsidRPr="00421EB9" w:rsidTr="001A69A3">
        <w:trPr>
          <w:gridAfter w:val="1"/>
          <w:wAfter w:w="236" w:type="dxa"/>
          <w:trHeight w:val="699"/>
        </w:trPr>
        <w:tc>
          <w:tcPr>
            <w:tcW w:w="1843" w:type="dxa"/>
            <w:gridSpan w:val="2"/>
            <w:vMerge/>
          </w:tcPr>
          <w:p w:rsidR="0080564B" w:rsidRDefault="0080564B" w:rsidP="003A4409">
            <w:pPr>
              <w:spacing w:before="120"/>
              <w:rPr>
                <w:b/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80564B" w:rsidRPr="00421EB9" w:rsidRDefault="0080564B" w:rsidP="003A4409">
            <w:pPr>
              <w:spacing w:before="120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gridSpan w:val="2"/>
            <w:vMerge/>
          </w:tcPr>
          <w:p w:rsidR="0080564B" w:rsidRPr="00421EB9" w:rsidRDefault="0080564B" w:rsidP="003A4409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</w:p>
        </w:tc>
        <w:tc>
          <w:tcPr>
            <w:tcW w:w="3402" w:type="dxa"/>
            <w:vMerge/>
          </w:tcPr>
          <w:p w:rsidR="0080564B" w:rsidRPr="00421EB9" w:rsidRDefault="0080564B" w:rsidP="003A44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:rsidR="0080564B" w:rsidRPr="00E5414C" w:rsidRDefault="0080564B" w:rsidP="0080564B">
            <w:pPr>
              <w:spacing w:after="0" w:line="240" w:lineRule="auto"/>
              <w:rPr>
                <w:b/>
                <w:color w:val="FFC000"/>
                <w:sz w:val="18"/>
                <w:szCs w:val="18"/>
                <w:u w:val="single"/>
              </w:rPr>
            </w:pPr>
            <w:r w:rsidRPr="00E5414C">
              <w:rPr>
                <w:b/>
                <w:color w:val="FFC000"/>
                <w:sz w:val="18"/>
                <w:szCs w:val="18"/>
                <w:u w:val="single"/>
              </w:rPr>
              <w:t>Maîtrise fragile</w:t>
            </w:r>
          </w:p>
          <w:p w:rsidR="0080564B" w:rsidRPr="00E5414C" w:rsidRDefault="0080564B" w:rsidP="0080564B">
            <w:pPr>
              <w:spacing w:after="0" w:line="240" w:lineRule="auto"/>
              <w:rPr>
                <w:b/>
                <w:color w:val="FF0000"/>
                <w:sz w:val="18"/>
                <w:szCs w:val="18"/>
                <w:u w:val="single"/>
              </w:rPr>
            </w:pPr>
            <w:r w:rsidRPr="00E5414C">
              <w:rPr>
                <w:color w:val="FFC000"/>
                <w:sz w:val="18"/>
                <w:szCs w:val="18"/>
              </w:rPr>
              <w:t>Les critères sont observés avec plus de précisions. L’utilisation reste abstraite.</w:t>
            </w:r>
          </w:p>
        </w:tc>
      </w:tr>
      <w:tr w:rsidR="0080564B" w:rsidRPr="00421EB9" w:rsidTr="001A69A3">
        <w:trPr>
          <w:gridAfter w:val="1"/>
          <w:wAfter w:w="236" w:type="dxa"/>
          <w:trHeight w:val="720"/>
        </w:trPr>
        <w:tc>
          <w:tcPr>
            <w:tcW w:w="1843" w:type="dxa"/>
            <w:gridSpan w:val="2"/>
            <w:vMerge/>
          </w:tcPr>
          <w:p w:rsidR="0080564B" w:rsidRPr="00421EB9" w:rsidRDefault="0080564B" w:rsidP="003A4409">
            <w:pPr>
              <w:spacing w:before="120"/>
              <w:rPr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vMerge/>
          </w:tcPr>
          <w:p w:rsidR="0080564B" w:rsidRPr="00421EB9" w:rsidRDefault="0080564B" w:rsidP="003A4409">
            <w:pPr>
              <w:spacing w:before="120"/>
              <w:jc w:val="center"/>
              <w:rPr>
                <w:b/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gridSpan w:val="2"/>
            <w:vMerge/>
          </w:tcPr>
          <w:p w:rsidR="0080564B" w:rsidRPr="00421EB9" w:rsidRDefault="0080564B" w:rsidP="003A4409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</w:p>
        </w:tc>
        <w:tc>
          <w:tcPr>
            <w:tcW w:w="3402" w:type="dxa"/>
            <w:vMerge/>
          </w:tcPr>
          <w:p w:rsidR="0080564B" w:rsidRPr="00421EB9" w:rsidRDefault="0080564B" w:rsidP="003A44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:rsidR="0080564B" w:rsidRPr="00E5414C" w:rsidRDefault="0080564B" w:rsidP="0080564B">
            <w:pPr>
              <w:spacing w:after="0" w:line="240" w:lineRule="auto"/>
              <w:rPr>
                <w:b/>
                <w:color w:val="92D050"/>
                <w:sz w:val="18"/>
                <w:szCs w:val="18"/>
                <w:u w:val="single"/>
              </w:rPr>
            </w:pPr>
            <w:r w:rsidRPr="00E5414C">
              <w:rPr>
                <w:b/>
                <w:color w:val="92D050"/>
                <w:sz w:val="18"/>
                <w:szCs w:val="18"/>
                <w:u w:val="single"/>
              </w:rPr>
              <w:t xml:space="preserve">Maîtrise satisfaisante </w:t>
            </w:r>
          </w:p>
          <w:p w:rsidR="0080564B" w:rsidRPr="0080564B" w:rsidRDefault="0080564B" w:rsidP="0080564B">
            <w:pPr>
              <w:spacing w:after="0" w:line="240" w:lineRule="auto"/>
              <w:rPr>
                <w:color w:val="FFC000"/>
                <w:sz w:val="18"/>
                <w:szCs w:val="18"/>
              </w:rPr>
            </w:pPr>
            <w:r w:rsidRPr="00E5414C">
              <w:rPr>
                <w:color w:val="92D050"/>
                <w:sz w:val="18"/>
                <w:szCs w:val="18"/>
              </w:rPr>
              <w:t>L’observation est précise et exploitable par les élèves.  L’analyse du jeu a quelques incidences sur le jeu de l’équipe.</w:t>
            </w:r>
          </w:p>
        </w:tc>
      </w:tr>
      <w:tr w:rsidR="000719F5" w:rsidRPr="00421EB9" w:rsidTr="009A7945">
        <w:trPr>
          <w:gridAfter w:val="1"/>
          <w:wAfter w:w="236" w:type="dxa"/>
          <w:trHeight w:val="949"/>
        </w:trPr>
        <w:tc>
          <w:tcPr>
            <w:tcW w:w="1843" w:type="dxa"/>
            <w:gridSpan w:val="2"/>
            <w:vMerge/>
          </w:tcPr>
          <w:p w:rsidR="000719F5" w:rsidRPr="00421EB9" w:rsidRDefault="000719F5" w:rsidP="003A4409">
            <w:pPr>
              <w:spacing w:before="120"/>
              <w:rPr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vMerge/>
          </w:tcPr>
          <w:p w:rsidR="000719F5" w:rsidRPr="00421EB9" w:rsidRDefault="000719F5" w:rsidP="003A4409">
            <w:pPr>
              <w:spacing w:before="120"/>
              <w:jc w:val="center"/>
              <w:rPr>
                <w:b/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gridSpan w:val="2"/>
            <w:vMerge/>
          </w:tcPr>
          <w:p w:rsidR="000719F5" w:rsidRPr="00421EB9" w:rsidRDefault="000719F5" w:rsidP="003A4409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</w:p>
        </w:tc>
        <w:tc>
          <w:tcPr>
            <w:tcW w:w="3402" w:type="dxa"/>
            <w:vMerge/>
          </w:tcPr>
          <w:p w:rsidR="000719F5" w:rsidRPr="00421EB9" w:rsidRDefault="000719F5" w:rsidP="003A44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:rsidR="000719F5" w:rsidRPr="00E5414C" w:rsidRDefault="000719F5" w:rsidP="0080564B">
            <w:pPr>
              <w:spacing w:after="0" w:line="240" w:lineRule="auto"/>
              <w:rPr>
                <w:b/>
                <w:color w:val="00B050"/>
                <w:sz w:val="18"/>
                <w:szCs w:val="18"/>
                <w:u w:val="single"/>
              </w:rPr>
            </w:pPr>
            <w:r w:rsidRPr="00E5414C">
              <w:rPr>
                <w:b/>
                <w:color w:val="00B050"/>
                <w:sz w:val="18"/>
                <w:szCs w:val="18"/>
                <w:u w:val="single"/>
              </w:rPr>
              <w:t>Très bonne maîtrise</w:t>
            </w:r>
          </w:p>
          <w:p w:rsidR="000719F5" w:rsidRPr="0080564B" w:rsidRDefault="000719F5" w:rsidP="0080564B">
            <w:pPr>
              <w:spacing w:after="0" w:line="240" w:lineRule="auto"/>
              <w:rPr>
                <w:color w:val="FFC000"/>
                <w:sz w:val="18"/>
                <w:szCs w:val="18"/>
              </w:rPr>
            </w:pPr>
            <w:r w:rsidRPr="00E5414C">
              <w:rPr>
                <w:color w:val="00B050"/>
                <w:sz w:val="18"/>
                <w:szCs w:val="18"/>
              </w:rPr>
              <w:t>Les données recueillies sont fiables, leur communication à l’équipe est efficace et permet d’ajuster la stratégie collective.</w:t>
            </w:r>
          </w:p>
        </w:tc>
      </w:tr>
      <w:tr w:rsidR="000719F5" w:rsidRPr="00421EB9" w:rsidTr="00C92571">
        <w:trPr>
          <w:gridAfter w:val="1"/>
          <w:wAfter w:w="236" w:type="dxa"/>
          <w:trHeight w:val="1065"/>
        </w:trPr>
        <w:tc>
          <w:tcPr>
            <w:tcW w:w="1843" w:type="dxa"/>
            <w:gridSpan w:val="2"/>
            <w:vMerge w:val="restart"/>
          </w:tcPr>
          <w:p w:rsidR="000719F5" w:rsidRPr="00421EB9" w:rsidRDefault="003D4AE2" w:rsidP="00C92571">
            <w:pPr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highlight w:val="green"/>
              </w:rPr>
              <w:pict>
                <v:shape id="AutoShape 46" o:spid="_x0000_s1105" type="#_x0000_t69" style="position:absolute;margin-left:65.75pt;margin-top:27.25pt;width:26.65pt;height:12.55pt;z-index:251724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" fillcolor="#5b9bd5 [3204]" strokecolor="#2e74b5 [2404]" strokeweight="3pt">
                  <v:shadow on="t" color="#1f4d78 [1604]" opacity=".5" offset="1pt"/>
                </v:shape>
              </w:pict>
            </w:r>
            <w:r w:rsidR="000719F5" w:rsidRPr="00421EB9">
              <w:rPr>
                <w:sz w:val="18"/>
                <w:szCs w:val="18"/>
                <w:highlight w:val="green"/>
              </w:rPr>
              <w:t>ATTENDUS DE FIN DE</w:t>
            </w:r>
            <w:r w:rsidR="000719F5">
              <w:rPr>
                <w:sz w:val="18"/>
                <w:szCs w:val="18"/>
                <w:highlight w:val="green"/>
              </w:rPr>
              <w:t xml:space="preserve"> </w:t>
            </w:r>
            <w:r w:rsidR="000719F5" w:rsidRPr="00421EB9">
              <w:rPr>
                <w:sz w:val="18"/>
                <w:szCs w:val="18"/>
                <w:highlight w:val="green"/>
              </w:rPr>
              <w:t>CYCLE</w:t>
            </w:r>
          </w:p>
          <w:p w:rsidR="000719F5" w:rsidRPr="001E7A2A" w:rsidRDefault="000719F5" w:rsidP="00C92571">
            <w:pPr>
              <w:rPr>
                <w:sz w:val="16"/>
                <w:szCs w:val="18"/>
              </w:rPr>
            </w:pPr>
            <w:r w:rsidRPr="001E7A2A">
              <w:rPr>
                <w:sz w:val="16"/>
                <w:szCs w:val="18"/>
                <w:highlight w:val="green"/>
              </w:rPr>
              <w:t>A3 </w:t>
            </w:r>
            <w:r w:rsidRPr="001E7A2A">
              <w:rPr>
                <w:sz w:val="16"/>
                <w:szCs w:val="18"/>
              </w:rPr>
              <w:t>: Etre solidaire de ses partenaires et respectueux de son (ses) adversaire(s) et de l’arbitre</w:t>
            </w:r>
          </w:p>
          <w:p w:rsidR="000719F5" w:rsidRPr="001E7A2A" w:rsidRDefault="000719F5" w:rsidP="00C92571">
            <w:pPr>
              <w:rPr>
                <w:sz w:val="16"/>
                <w:szCs w:val="18"/>
              </w:rPr>
            </w:pPr>
            <w:r w:rsidRPr="001E7A2A">
              <w:rPr>
                <w:sz w:val="16"/>
                <w:szCs w:val="18"/>
                <w:highlight w:val="green"/>
              </w:rPr>
              <w:t>A4 </w:t>
            </w:r>
            <w:r w:rsidRPr="001E7A2A">
              <w:rPr>
                <w:sz w:val="16"/>
                <w:szCs w:val="18"/>
              </w:rPr>
              <w:t xml:space="preserve">: Observer et </w:t>
            </w:r>
            <w:proofErr w:type="spellStart"/>
            <w:r w:rsidRPr="001E7A2A">
              <w:rPr>
                <w:b/>
                <w:sz w:val="16"/>
                <w:szCs w:val="18"/>
              </w:rPr>
              <w:t>co</w:t>
            </w:r>
            <w:proofErr w:type="spellEnd"/>
            <w:r w:rsidRPr="001E7A2A">
              <w:rPr>
                <w:b/>
                <w:sz w:val="16"/>
                <w:szCs w:val="18"/>
              </w:rPr>
              <w:t>-arbitrer</w:t>
            </w:r>
            <w:r w:rsidRPr="001E7A2A">
              <w:rPr>
                <w:sz w:val="16"/>
                <w:szCs w:val="18"/>
              </w:rPr>
              <w:t>.</w:t>
            </w:r>
          </w:p>
          <w:p w:rsidR="00C92571" w:rsidRPr="001E7A2A" w:rsidRDefault="000719F5" w:rsidP="00C92571">
            <w:pPr>
              <w:spacing w:before="120"/>
              <w:rPr>
                <w:sz w:val="16"/>
                <w:szCs w:val="18"/>
              </w:rPr>
            </w:pPr>
            <w:r w:rsidRPr="001E7A2A">
              <w:rPr>
                <w:sz w:val="16"/>
                <w:szCs w:val="18"/>
                <w:highlight w:val="green"/>
              </w:rPr>
              <w:t>A5 </w:t>
            </w:r>
            <w:r w:rsidRPr="001E7A2A">
              <w:rPr>
                <w:sz w:val="16"/>
                <w:szCs w:val="18"/>
              </w:rPr>
              <w:t xml:space="preserve">: </w:t>
            </w:r>
            <w:r w:rsidRPr="001E7A2A">
              <w:rPr>
                <w:b/>
                <w:sz w:val="16"/>
                <w:szCs w:val="18"/>
              </w:rPr>
              <w:t>Accepter le résultat de la rencontre</w:t>
            </w:r>
            <w:r w:rsidRPr="001E7A2A">
              <w:rPr>
                <w:sz w:val="16"/>
                <w:szCs w:val="18"/>
              </w:rPr>
              <w:t xml:space="preserve"> et savoir analyser avec objectivité</w:t>
            </w:r>
          </w:p>
          <w:p w:rsidR="000719F5" w:rsidRPr="00421EB9" w:rsidRDefault="003D4AE2" w:rsidP="00C92571">
            <w:pPr>
              <w:spacing w:before="120"/>
              <w:rPr>
                <w:sz w:val="18"/>
                <w:szCs w:val="18"/>
                <w:highlight w:val="green"/>
              </w:rPr>
            </w:pP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pict>
                <v:shape id="_x0000_s1106" type="#_x0000_t202" style="width:87.05pt;height:41.95pt;visibility:visible;mso-left-percent:-10001;mso-top-percent:-10001;mso-position-horizontal:absolute;mso-position-horizontal-relative:char;mso-position-vertical:absolute;mso-position-vertical-relative:line;mso-left-percent:-10001;mso-top-percent:-10001" fillcolor="#bdd6ee [1300]">
                  <v:textbox style="mso-next-textbox:#_x0000_s1106">
                    <w:txbxContent>
                      <w:p w:rsidR="000719F5" w:rsidRPr="001E7A2A" w:rsidRDefault="000719F5" w:rsidP="000719F5">
                        <w:pPr>
                          <w:rPr>
                            <w:sz w:val="16"/>
                            <w:szCs w:val="18"/>
                          </w:rPr>
                        </w:pPr>
                        <w:r w:rsidRPr="001E7A2A">
                          <w:rPr>
                            <w:sz w:val="16"/>
                            <w:szCs w:val="18"/>
                          </w:rPr>
                          <w:t>DOMAINES DU SOCLE ET COMPETENCES GENERALES : 2 et 3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276" w:type="dxa"/>
            <w:vMerge w:val="restart"/>
          </w:tcPr>
          <w:p w:rsidR="00C92571" w:rsidRDefault="00C92571" w:rsidP="00C92571">
            <w:pPr>
              <w:spacing w:before="120"/>
              <w:rPr>
                <w:b/>
                <w:sz w:val="18"/>
                <w:szCs w:val="18"/>
                <w:highlight w:val="yellow"/>
              </w:rPr>
            </w:pPr>
          </w:p>
          <w:p w:rsidR="00C92571" w:rsidRDefault="00C92571" w:rsidP="00C92571">
            <w:pPr>
              <w:spacing w:before="120"/>
              <w:rPr>
                <w:b/>
                <w:sz w:val="18"/>
                <w:szCs w:val="18"/>
                <w:highlight w:val="yellow"/>
              </w:rPr>
            </w:pPr>
          </w:p>
          <w:p w:rsidR="00C92571" w:rsidRDefault="00C92571" w:rsidP="00C92571">
            <w:pPr>
              <w:spacing w:before="120"/>
              <w:rPr>
                <w:b/>
                <w:sz w:val="18"/>
                <w:szCs w:val="18"/>
                <w:highlight w:val="yellow"/>
              </w:rPr>
            </w:pPr>
          </w:p>
          <w:p w:rsidR="00C92571" w:rsidRPr="00421EB9" w:rsidRDefault="00C92571" w:rsidP="00C92571">
            <w:pPr>
              <w:spacing w:before="120"/>
              <w:jc w:val="center"/>
              <w:rPr>
                <w:b/>
                <w:sz w:val="18"/>
                <w:szCs w:val="18"/>
                <w:highlight w:val="yellow"/>
              </w:rPr>
            </w:pPr>
            <w:r w:rsidRPr="00421EB9">
              <w:rPr>
                <w:b/>
                <w:sz w:val="18"/>
                <w:szCs w:val="18"/>
                <w:highlight w:val="yellow"/>
              </w:rPr>
              <w:t>ROLE(S)</w:t>
            </w:r>
          </w:p>
          <w:p w:rsidR="000719F5" w:rsidRPr="00421EB9" w:rsidRDefault="00C92571" w:rsidP="00C92571">
            <w:pPr>
              <w:spacing w:before="120"/>
              <w:jc w:val="center"/>
              <w:rPr>
                <w:b/>
                <w:noProof/>
                <w:sz w:val="18"/>
                <w:szCs w:val="18"/>
                <w:highlight w:val="yellow"/>
              </w:rPr>
            </w:pPr>
            <w:r w:rsidRPr="00421EB9">
              <w:rPr>
                <w:sz w:val="18"/>
                <w:szCs w:val="18"/>
                <w:highlight w:val="yellow"/>
              </w:rPr>
              <w:t>ARBITRE</w:t>
            </w:r>
          </w:p>
        </w:tc>
        <w:tc>
          <w:tcPr>
            <w:tcW w:w="3827" w:type="dxa"/>
            <w:gridSpan w:val="2"/>
            <w:vMerge w:val="restart"/>
          </w:tcPr>
          <w:p w:rsidR="000719F5" w:rsidRPr="000719F5" w:rsidRDefault="000719F5" w:rsidP="000719F5">
            <w:pPr>
              <w:spacing w:after="0" w:line="240" w:lineRule="auto"/>
              <w:rPr>
                <w:sz w:val="18"/>
                <w:szCs w:val="18"/>
                <w:highlight w:val="lightGray"/>
              </w:rPr>
            </w:pPr>
          </w:p>
          <w:p w:rsidR="000719F5" w:rsidRPr="00421EB9" w:rsidRDefault="000719F5" w:rsidP="000719F5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421EB9">
              <w:rPr>
                <w:sz w:val="18"/>
                <w:szCs w:val="18"/>
                <w:highlight w:val="green"/>
              </w:rPr>
              <w:t xml:space="preserve">Attendu 3 : </w:t>
            </w:r>
          </w:p>
          <w:p w:rsidR="000719F5" w:rsidRPr="00421EB9" w:rsidRDefault="000719F5" w:rsidP="000719F5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  <w:p w:rsidR="000719F5" w:rsidRPr="00421EB9" w:rsidRDefault="000719F5" w:rsidP="000719F5">
            <w:pPr>
              <w:spacing w:after="0" w:line="240" w:lineRule="auto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>- Respecter les différents rôles (arbitre, observateur, coach, capitaine, joueur).</w:t>
            </w:r>
          </w:p>
          <w:p w:rsidR="000719F5" w:rsidRPr="00421EB9" w:rsidRDefault="000719F5" w:rsidP="000719F5">
            <w:pPr>
              <w:spacing w:after="0" w:line="240" w:lineRule="auto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>- Respecter l’avis de chacun lors des concertations de l’équipe.</w:t>
            </w:r>
          </w:p>
          <w:p w:rsidR="000719F5" w:rsidRPr="000719F5" w:rsidRDefault="000719F5" w:rsidP="000719F5">
            <w:pPr>
              <w:spacing w:after="0" w:line="240" w:lineRule="auto"/>
              <w:rPr>
                <w:sz w:val="18"/>
                <w:szCs w:val="18"/>
                <w:highlight w:val="lightGray"/>
              </w:rPr>
            </w:pPr>
          </w:p>
          <w:p w:rsidR="000719F5" w:rsidRPr="00421EB9" w:rsidRDefault="000719F5" w:rsidP="000719F5">
            <w:pPr>
              <w:spacing w:after="0" w:line="240" w:lineRule="auto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  <w:highlight w:val="green"/>
              </w:rPr>
              <w:t xml:space="preserve">Attendu </w:t>
            </w:r>
            <w:proofErr w:type="gramStart"/>
            <w:r w:rsidRPr="00421EB9">
              <w:rPr>
                <w:sz w:val="18"/>
                <w:szCs w:val="18"/>
                <w:highlight w:val="green"/>
              </w:rPr>
              <w:t>4</w:t>
            </w:r>
            <w:r w:rsidRPr="00421EB9">
              <w:rPr>
                <w:color w:val="FF0000"/>
                <w:sz w:val="18"/>
                <w:szCs w:val="18"/>
                <w:u w:val="single"/>
                <w:shd w:val="clear" w:color="auto" w:fill="FFFFFF" w:themeFill="background1"/>
              </w:rPr>
              <w:t>:</w:t>
            </w:r>
            <w:proofErr w:type="gramEnd"/>
            <w:r w:rsidRPr="00421EB9">
              <w:rPr>
                <w:color w:val="FF0000"/>
                <w:sz w:val="18"/>
                <w:szCs w:val="18"/>
                <w:u w:val="single"/>
              </w:rPr>
              <w:t>co-arbitrer</w:t>
            </w:r>
          </w:p>
          <w:p w:rsidR="000719F5" w:rsidRPr="00421EB9" w:rsidRDefault="000719F5" w:rsidP="000719F5">
            <w:pPr>
              <w:spacing w:after="0" w:line="240" w:lineRule="auto"/>
              <w:rPr>
                <w:sz w:val="18"/>
                <w:szCs w:val="18"/>
              </w:rPr>
            </w:pPr>
          </w:p>
          <w:p w:rsidR="000719F5" w:rsidRPr="00421EB9" w:rsidRDefault="000719F5" w:rsidP="000719F5">
            <w:pPr>
              <w:spacing w:after="0" w:line="240" w:lineRule="auto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>- Tenir une table de marque (score, temps)</w:t>
            </w:r>
          </w:p>
          <w:p w:rsidR="000719F5" w:rsidRPr="00421EB9" w:rsidRDefault="000719F5" w:rsidP="000719F5">
            <w:pPr>
              <w:spacing w:after="0" w:line="240" w:lineRule="auto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>- Connaître et faire appliquer le règlement.</w:t>
            </w:r>
          </w:p>
          <w:p w:rsidR="000719F5" w:rsidRPr="00421EB9" w:rsidRDefault="000719F5" w:rsidP="000719F5">
            <w:pPr>
              <w:spacing w:after="0" w:line="240" w:lineRule="auto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>- Se placer à hauteur du ballon et utiliser la gestuelle de l’arbitre.</w:t>
            </w:r>
          </w:p>
          <w:p w:rsidR="000719F5" w:rsidRPr="00421EB9" w:rsidRDefault="000719F5" w:rsidP="000719F5">
            <w:pPr>
              <w:spacing w:after="0" w:line="240" w:lineRule="auto"/>
              <w:rPr>
                <w:sz w:val="18"/>
                <w:szCs w:val="18"/>
              </w:rPr>
            </w:pPr>
          </w:p>
          <w:p w:rsidR="000719F5" w:rsidRPr="00421EB9" w:rsidRDefault="000719F5" w:rsidP="000719F5">
            <w:pPr>
              <w:spacing w:after="0" w:line="240" w:lineRule="auto"/>
              <w:rPr>
                <w:color w:val="FF0000"/>
                <w:sz w:val="18"/>
                <w:szCs w:val="18"/>
                <w:u w:val="single"/>
              </w:rPr>
            </w:pPr>
            <w:r w:rsidRPr="00421EB9">
              <w:rPr>
                <w:sz w:val="18"/>
                <w:szCs w:val="18"/>
                <w:highlight w:val="green"/>
              </w:rPr>
              <w:t>Attendu 5 </w:t>
            </w:r>
            <w:r w:rsidRPr="00421EB9">
              <w:rPr>
                <w:color w:val="FF0000"/>
                <w:sz w:val="18"/>
                <w:szCs w:val="18"/>
                <w:highlight w:val="green"/>
                <w:u w:val="single"/>
              </w:rPr>
              <w:t xml:space="preserve">: </w:t>
            </w:r>
            <w:r w:rsidRPr="00421EB9">
              <w:rPr>
                <w:color w:val="FF0000"/>
                <w:sz w:val="18"/>
                <w:szCs w:val="18"/>
                <w:u w:val="single"/>
              </w:rPr>
              <w:t>Accepter le résultat</w:t>
            </w:r>
          </w:p>
          <w:p w:rsidR="000719F5" w:rsidRPr="00421EB9" w:rsidRDefault="000719F5" w:rsidP="000719F5">
            <w:pPr>
              <w:spacing w:after="0" w:line="240" w:lineRule="auto"/>
              <w:rPr>
                <w:color w:val="FF0000"/>
                <w:sz w:val="18"/>
                <w:szCs w:val="18"/>
                <w:u w:val="single"/>
              </w:rPr>
            </w:pPr>
          </w:p>
          <w:p w:rsidR="000719F5" w:rsidRPr="00DD420A" w:rsidRDefault="00DD420A" w:rsidP="00DD420A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0719F5" w:rsidRPr="00DD420A">
              <w:rPr>
                <w:sz w:val="18"/>
                <w:szCs w:val="18"/>
              </w:rPr>
              <w:t>Accepter le score et la défaite.</w:t>
            </w:r>
          </w:p>
          <w:p w:rsidR="000719F5" w:rsidRPr="00421EB9" w:rsidRDefault="000719F5" w:rsidP="000719F5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421EB9">
              <w:rPr>
                <w:sz w:val="18"/>
                <w:szCs w:val="18"/>
              </w:rPr>
              <w:t>Rester modeste dans la victoire.</w:t>
            </w:r>
          </w:p>
        </w:tc>
        <w:tc>
          <w:tcPr>
            <w:tcW w:w="3402" w:type="dxa"/>
            <w:vMerge w:val="restart"/>
          </w:tcPr>
          <w:p w:rsidR="000719F5" w:rsidRDefault="000719F5" w:rsidP="000719F5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  <w:p w:rsidR="00C92571" w:rsidRDefault="00C92571" w:rsidP="000719F5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  <w:p w:rsidR="00C92571" w:rsidRPr="00421EB9" w:rsidRDefault="00C92571" w:rsidP="000719F5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  <w:p w:rsidR="000719F5" w:rsidRPr="00421EB9" w:rsidRDefault="000719F5" w:rsidP="00534998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left="340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>Organiser de</w:t>
            </w:r>
            <w:r>
              <w:rPr>
                <w:sz w:val="18"/>
                <w:szCs w:val="18"/>
              </w:rPr>
              <w:t>s phases de concertation (</w:t>
            </w:r>
            <w:r w:rsidRPr="00421EB9">
              <w:rPr>
                <w:sz w:val="18"/>
                <w:szCs w:val="18"/>
              </w:rPr>
              <w:t>regroupement après la rencontre).</w:t>
            </w:r>
          </w:p>
          <w:p w:rsidR="000719F5" w:rsidRPr="00421EB9" w:rsidRDefault="000719F5" w:rsidP="00534998">
            <w:pPr>
              <w:spacing w:after="0" w:line="240" w:lineRule="auto"/>
              <w:ind w:left="340"/>
              <w:rPr>
                <w:sz w:val="18"/>
                <w:szCs w:val="18"/>
                <w:highlight w:val="yellow"/>
              </w:rPr>
            </w:pPr>
          </w:p>
          <w:p w:rsidR="000719F5" w:rsidRDefault="000719F5" w:rsidP="00534998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left="340"/>
              <w:rPr>
                <w:sz w:val="18"/>
                <w:szCs w:val="18"/>
              </w:rPr>
            </w:pPr>
            <w:r w:rsidRPr="00421EB9">
              <w:rPr>
                <w:sz w:val="18"/>
                <w:szCs w:val="18"/>
              </w:rPr>
              <w:t>Construire le rôle d'arbitre : mettre un arbitre lors des situations d'apprentissage.</w:t>
            </w:r>
          </w:p>
          <w:p w:rsidR="000719F5" w:rsidRDefault="000719F5" w:rsidP="00534998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left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Construire la répartition géographique des arbitres et leurs fonctions </w:t>
            </w:r>
          </w:p>
          <w:p w:rsidR="000719F5" w:rsidRDefault="000719F5" w:rsidP="00534998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left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Exemple, l’arbitre de zone gère les évènements autour de la surface de but, et l’arbitre de champ s’occupe du reste.</w:t>
            </w:r>
          </w:p>
          <w:p w:rsidR="000719F5" w:rsidRPr="00421EB9" w:rsidRDefault="000719F5" w:rsidP="000719F5">
            <w:pPr>
              <w:pStyle w:val="Paragraphedeliste"/>
              <w:spacing w:after="0" w:line="240" w:lineRule="auto"/>
              <w:ind w:left="785"/>
              <w:rPr>
                <w:sz w:val="18"/>
                <w:szCs w:val="18"/>
              </w:rPr>
            </w:pPr>
          </w:p>
          <w:p w:rsidR="000719F5" w:rsidRPr="00421EB9" w:rsidRDefault="000719F5" w:rsidP="000719F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</w:t>
            </w:r>
            <w:r w:rsidRPr="00421EB9">
              <w:rPr>
                <w:sz w:val="18"/>
                <w:szCs w:val="18"/>
              </w:rPr>
              <w:t xml:space="preserve"> situations de matchs </w:t>
            </w:r>
            <w:r>
              <w:rPr>
                <w:sz w:val="18"/>
                <w:szCs w:val="18"/>
              </w:rPr>
              <w:t>sont arbitrées au minimum par 1 binôme.</w:t>
            </w:r>
          </w:p>
        </w:tc>
        <w:tc>
          <w:tcPr>
            <w:tcW w:w="4678" w:type="dxa"/>
          </w:tcPr>
          <w:p w:rsidR="000719F5" w:rsidRPr="00E5414C" w:rsidRDefault="000719F5" w:rsidP="000719F5">
            <w:pPr>
              <w:spacing w:after="0" w:line="240" w:lineRule="auto"/>
              <w:jc w:val="both"/>
              <w:rPr>
                <w:b/>
                <w:color w:val="FF0000"/>
                <w:sz w:val="18"/>
                <w:szCs w:val="18"/>
              </w:rPr>
            </w:pPr>
            <w:r w:rsidRPr="00E5414C">
              <w:rPr>
                <w:b/>
                <w:color w:val="FF0000"/>
                <w:sz w:val="18"/>
                <w:szCs w:val="18"/>
                <w:u w:val="single"/>
              </w:rPr>
              <w:t>Maîtrise insuffisante</w:t>
            </w:r>
          </w:p>
          <w:p w:rsidR="000719F5" w:rsidRPr="0080564B" w:rsidRDefault="000719F5" w:rsidP="000719F5">
            <w:pPr>
              <w:spacing w:after="0" w:line="240" w:lineRule="auto"/>
              <w:rPr>
                <w:color w:val="92D050"/>
                <w:sz w:val="18"/>
                <w:szCs w:val="18"/>
              </w:rPr>
            </w:pPr>
            <w:r w:rsidRPr="00E5414C">
              <w:rPr>
                <w:color w:val="FF0000"/>
                <w:sz w:val="18"/>
                <w:szCs w:val="18"/>
              </w:rPr>
              <w:t>L’élève est concerné épisodiquement par son rôle d’arbitre</w:t>
            </w:r>
          </w:p>
        </w:tc>
      </w:tr>
      <w:tr w:rsidR="000719F5" w:rsidRPr="00421EB9" w:rsidTr="00C92571">
        <w:trPr>
          <w:gridAfter w:val="1"/>
          <w:wAfter w:w="236" w:type="dxa"/>
          <w:trHeight w:val="1123"/>
        </w:trPr>
        <w:tc>
          <w:tcPr>
            <w:tcW w:w="1843" w:type="dxa"/>
            <w:gridSpan w:val="2"/>
            <w:vMerge/>
          </w:tcPr>
          <w:p w:rsidR="000719F5" w:rsidRDefault="000719F5" w:rsidP="000719F5">
            <w:pPr>
              <w:spacing w:before="120"/>
              <w:jc w:val="center"/>
              <w:rPr>
                <w:noProof/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vMerge/>
          </w:tcPr>
          <w:p w:rsidR="000719F5" w:rsidRPr="00421EB9" w:rsidRDefault="000719F5" w:rsidP="003A4409">
            <w:pPr>
              <w:spacing w:before="120"/>
              <w:jc w:val="center"/>
              <w:rPr>
                <w:b/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gridSpan w:val="2"/>
            <w:vMerge/>
          </w:tcPr>
          <w:p w:rsidR="000719F5" w:rsidRPr="000719F5" w:rsidRDefault="000719F5" w:rsidP="000719F5">
            <w:pPr>
              <w:spacing w:after="0" w:line="240" w:lineRule="auto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3402" w:type="dxa"/>
            <w:vMerge/>
          </w:tcPr>
          <w:p w:rsidR="000719F5" w:rsidRPr="00421EB9" w:rsidRDefault="000719F5" w:rsidP="000719F5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678" w:type="dxa"/>
          </w:tcPr>
          <w:p w:rsidR="000719F5" w:rsidRPr="00E5414C" w:rsidRDefault="000719F5" w:rsidP="000719F5">
            <w:pPr>
              <w:spacing w:after="0" w:line="240" w:lineRule="auto"/>
              <w:jc w:val="both"/>
              <w:rPr>
                <w:b/>
                <w:color w:val="FFC000"/>
                <w:sz w:val="18"/>
                <w:szCs w:val="18"/>
                <w:u w:val="single"/>
              </w:rPr>
            </w:pPr>
            <w:r w:rsidRPr="00E5414C">
              <w:rPr>
                <w:b/>
                <w:color w:val="FFC000"/>
                <w:sz w:val="18"/>
                <w:szCs w:val="18"/>
                <w:u w:val="single"/>
              </w:rPr>
              <w:t>Maîtrise fragile</w:t>
            </w:r>
          </w:p>
          <w:p w:rsidR="000719F5" w:rsidRPr="00E5414C" w:rsidRDefault="000719F5" w:rsidP="000719F5">
            <w:pPr>
              <w:spacing w:after="0" w:line="240" w:lineRule="auto"/>
              <w:jc w:val="both"/>
              <w:rPr>
                <w:color w:val="FFC000"/>
                <w:sz w:val="18"/>
                <w:szCs w:val="18"/>
              </w:rPr>
            </w:pPr>
            <w:r w:rsidRPr="00E5414C">
              <w:rPr>
                <w:color w:val="FFC000"/>
                <w:sz w:val="18"/>
                <w:szCs w:val="18"/>
              </w:rPr>
              <w:t>L’élève est capable de gérer une partie des règles de l’arbitrage.</w:t>
            </w:r>
          </w:p>
          <w:p w:rsidR="000719F5" w:rsidRPr="00E5414C" w:rsidRDefault="000719F5" w:rsidP="000719F5">
            <w:pPr>
              <w:spacing w:after="0" w:line="240" w:lineRule="auto"/>
              <w:jc w:val="both"/>
              <w:rPr>
                <w:b/>
                <w:color w:val="FF0000"/>
                <w:sz w:val="18"/>
                <w:szCs w:val="18"/>
                <w:u w:val="single"/>
              </w:rPr>
            </w:pPr>
          </w:p>
        </w:tc>
      </w:tr>
      <w:tr w:rsidR="00C92571" w:rsidRPr="00421EB9" w:rsidTr="00C92571">
        <w:trPr>
          <w:gridAfter w:val="1"/>
          <w:wAfter w:w="236" w:type="dxa"/>
          <w:trHeight w:val="1253"/>
        </w:trPr>
        <w:tc>
          <w:tcPr>
            <w:tcW w:w="1843" w:type="dxa"/>
            <w:gridSpan w:val="2"/>
            <w:vMerge/>
          </w:tcPr>
          <w:p w:rsidR="00C92571" w:rsidRDefault="00C92571" w:rsidP="000719F5">
            <w:pPr>
              <w:spacing w:before="120"/>
              <w:jc w:val="center"/>
              <w:rPr>
                <w:noProof/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vMerge/>
          </w:tcPr>
          <w:p w:rsidR="00C92571" w:rsidRPr="00421EB9" w:rsidRDefault="00C92571" w:rsidP="003A4409">
            <w:pPr>
              <w:spacing w:before="120"/>
              <w:jc w:val="center"/>
              <w:rPr>
                <w:b/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gridSpan w:val="2"/>
            <w:vMerge/>
          </w:tcPr>
          <w:p w:rsidR="00C92571" w:rsidRPr="000719F5" w:rsidRDefault="00C92571" w:rsidP="000719F5">
            <w:pPr>
              <w:spacing w:after="0" w:line="240" w:lineRule="auto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3402" w:type="dxa"/>
            <w:vMerge/>
          </w:tcPr>
          <w:p w:rsidR="00C92571" w:rsidRPr="00421EB9" w:rsidRDefault="00C92571" w:rsidP="000719F5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678" w:type="dxa"/>
          </w:tcPr>
          <w:p w:rsidR="00C92571" w:rsidRPr="00C92571" w:rsidRDefault="00C92571" w:rsidP="00C92571">
            <w:pPr>
              <w:spacing w:after="0" w:line="240" w:lineRule="auto"/>
              <w:jc w:val="both"/>
              <w:rPr>
                <w:b/>
                <w:color w:val="92D050"/>
                <w:sz w:val="18"/>
                <w:szCs w:val="18"/>
              </w:rPr>
            </w:pPr>
            <w:r w:rsidRPr="00C92571">
              <w:rPr>
                <w:b/>
                <w:color w:val="92D050"/>
                <w:sz w:val="18"/>
                <w:szCs w:val="18"/>
                <w:u w:val="single"/>
              </w:rPr>
              <w:t xml:space="preserve">Maîtrise satisfaisante </w:t>
            </w:r>
          </w:p>
          <w:p w:rsidR="00C92571" w:rsidRPr="00C92571" w:rsidRDefault="00C92571" w:rsidP="00C92571">
            <w:pPr>
              <w:spacing w:after="0" w:line="240" w:lineRule="auto"/>
              <w:jc w:val="both"/>
              <w:rPr>
                <w:b/>
                <w:color w:val="92D050"/>
                <w:sz w:val="18"/>
                <w:szCs w:val="18"/>
              </w:rPr>
            </w:pPr>
            <w:r w:rsidRPr="00C92571">
              <w:rPr>
                <w:b/>
                <w:color w:val="92D050"/>
                <w:sz w:val="18"/>
                <w:szCs w:val="18"/>
              </w:rPr>
              <w:t>L’élève applique le règlement.</w:t>
            </w:r>
          </w:p>
          <w:p w:rsidR="00C92571" w:rsidRPr="00E5414C" w:rsidRDefault="00C92571" w:rsidP="000719F5">
            <w:pPr>
              <w:spacing w:after="0" w:line="240" w:lineRule="auto"/>
              <w:jc w:val="both"/>
              <w:rPr>
                <w:b/>
                <w:color w:val="FF0000"/>
                <w:sz w:val="18"/>
                <w:szCs w:val="18"/>
                <w:u w:val="single"/>
              </w:rPr>
            </w:pPr>
          </w:p>
        </w:tc>
      </w:tr>
      <w:tr w:rsidR="00C92571" w:rsidRPr="00421EB9" w:rsidTr="001E7A2A">
        <w:trPr>
          <w:gridAfter w:val="1"/>
          <w:wAfter w:w="236" w:type="dxa"/>
          <w:trHeight w:val="1134"/>
        </w:trPr>
        <w:tc>
          <w:tcPr>
            <w:tcW w:w="1843" w:type="dxa"/>
            <w:gridSpan w:val="2"/>
            <w:vMerge/>
          </w:tcPr>
          <w:p w:rsidR="00C92571" w:rsidRDefault="00C92571" w:rsidP="000719F5">
            <w:pPr>
              <w:spacing w:before="120"/>
              <w:jc w:val="center"/>
              <w:rPr>
                <w:noProof/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vMerge/>
          </w:tcPr>
          <w:p w:rsidR="00C92571" w:rsidRPr="00421EB9" w:rsidRDefault="00C92571" w:rsidP="003A4409">
            <w:pPr>
              <w:spacing w:before="120"/>
              <w:jc w:val="center"/>
              <w:rPr>
                <w:b/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gridSpan w:val="2"/>
            <w:vMerge/>
          </w:tcPr>
          <w:p w:rsidR="00C92571" w:rsidRPr="000719F5" w:rsidRDefault="00C92571" w:rsidP="000719F5">
            <w:pPr>
              <w:spacing w:after="0" w:line="240" w:lineRule="auto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3402" w:type="dxa"/>
            <w:vMerge/>
          </w:tcPr>
          <w:p w:rsidR="00C92571" w:rsidRPr="00421EB9" w:rsidRDefault="00C92571" w:rsidP="000719F5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678" w:type="dxa"/>
          </w:tcPr>
          <w:p w:rsidR="00C92571" w:rsidRPr="00C92571" w:rsidRDefault="00C92571" w:rsidP="00C92571">
            <w:pPr>
              <w:spacing w:after="0" w:line="240" w:lineRule="auto"/>
              <w:jc w:val="both"/>
              <w:rPr>
                <w:b/>
                <w:color w:val="FF0000"/>
                <w:sz w:val="18"/>
                <w:szCs w:val="18"/>
                <w:u w:val="single"/>
              </w:rPr>
            </w:pPr>
            <w:r w:rsidRPr="00C92571">
              <w:rPr>
                <w:b/>
                <w:color w:val="FF0000"/>
                <w:sz w:val="18"/>
                <w:szCs w:val="18"/>
                <w:u w:val="single"/>
              </w:rPr>
              <w:t>Très bonne maîtrise</w:t>
            </w:r>
          </w:p>
          <w:p w:rsidR="00C92571" w:rsidRPr="00C92571" w:rsidRDefault="00C92571" w:rsidP="00C92571">
            <w:pPr>
              <w:spacing w:after="0" w:line="240" w:lineRule="auto"/>
              <w:jc w:val="both"/>
              <w:rPr>
                <w:b/>
                <w:color w:val="FF0000"/>
                <w:sz w:val="18"/>
                <w:szCs w:val="18"/>
              </w:rPr>
            </w:pPr>
            <w:r w:rsidRPr="00C92571">
              <w:rPr>
                <w:b/>
                <w:color w:val="FF0000"/>
                <w:sz w:val="18"/>
                <w:szCs w:val="18"/>
              </w:rPr>
              <w:t>L’élève gère les moments conflictuels</w:t>
            </w:r>
          </w:p>
        </w:tc>
      </w:tr>
      <w:tr w:rsidR="00426AC9" w:rsidRPr="00421EB9" w:rsidTr="001E7A2A">
        <w:trPr>
          <w:gridAfter w:val="1"/>
          <w:wAfter w:w="236" w:type="dxa"/>
          <w:trHeight w:val="284"/>
        </w:trPr>
        <w:tc>
          <w:tcPr>
            <w:tcW w:w="15026" w:type="dxa"/>
            <w:gridSpan w:val="7"/>
            <w:tcBorders>
              <w:bottom w:val="single" w:sz="4" w:space="0" w:color="auto"/>
            </w:tcBorders>
            <w:shd w:val="clear" w:color="auto" w:fill="B4C6E7" w:themeFill="accent5" w:themeFillTint="66"/>
          </w:tcPr>
          <w:p w:rsidR="00426AC9" w:rsidRDefault="00426AC9" w:rsidP="00834C9B">
            <w:pPr>
              <w:spacing w:after="0" w:line="240" w:lineRule="auto"/>
              <w:rPr>
                <w:sz w:val="18"/>
                <w:szCs w:val="18"/>
              </w:rPr>
            </w:pPr>
            <w:r w:rsidRPr="00421EB9">
              <w:rPr>
                <w:b/>
                <w:sz w:val="18"/>
                <w:szCs w:val="18"/>
                <w:u w:val="single"/>
              </w:rPr>
              <w:t>Compétence attendue</w:t>
            </w:r>
            <w:r w:rsidRPr="00421EB9">
              <w:rPr>
                <w:sz w:val="18"/>
                <w:szCs w:val="18"/>
              </w:rPr>
              <w:t xml:space="preserve"> : Dans un jeu à effectif réduit, rechercher le gain du match en </w:t>
            </w:r>
            <w:r>
              <w:rPr>
                <w:sz w:val="18"/>
                <w:szCs w:val="18"/>
              </w:rPr>
              <w:t>enchaînant</w:t>
            </w:r>
            <w:r w:rsidRPr="00421EB9">
              <w:rPr>
                <w:sz w:val="18"/>
                <w:szCs w:val="18"/>
              </w:rPr>
              <w:t xml:space="preserve"> des actions </w:t>
            </w:r>
            <w:r>
              <w:rPr>
                <w:sz w:val="18"/>
                <w:szCs w:val="18"/>
              </w:rPr>
              <w:t>offensi</w:t>
            </w:r>
            <w:r w:rsidRPr="00421EB9">
              <w:rPr>
                <w:sz w:val="18"/>
                <w:szCs w:val="18"/>
              </w:rPr>
              <w:t xml:space="preserve">ves </w:t>
            </w:r>
            <w:r>
              <w:rPr>
                <w:sz w:val="18"/>
                <w:szCs w:val="18"/>
              </w:rPr>
              <w:t xml:space="preserve">basées sur l’alternative entre montée de balle et conservation active de la balle, pour se retrouver régulièrement en situation favorable de marque face à une </w:t>
            </w:r>
            <w:r w:rsidRPr="00056144">
              <w:rPr>
                <w:b/>
                <w:sz w:val="18"/>
                <w:szCs w:val="18"/>
              </w:rPr>
              <w:t>défense organisée</w:t>
            </w:r>
            <w:r>
              <w:rPr>
                <w:sz w:val="18"/>
                <w:szCs w:val="18"/>
              </w:rPr>
              <w:t xml:space="preserve"> (étagée)</w:t>
            </w:r>
            <w:r w:rsidRPr="00421EB9">
              <w:rPr>
                <w:sz w:val="18"/>
                <w:szCs w:val="18"/>
              </w:rPr>
              <w:t>. Construire le rôle de citoyen à travers l’arbitrage, l’observation et le partage d’un projet commun, basé sur le respect, avec ses coéquipiers.</w:t>
            </w:r>
          </w:p>
          <w:p w:rsidR="001E7A2A" w:rsidRPr="007C4B33" w:rsidRDefault="001E7A2A" w:rsidP="00834C9B">
            <w:pPr>
              <w:spacing w:after="0" w:line="240" w:lineRule="auto"/>
              <w:rPr>
                <w:sz w:val="8"/>
                <w:szCs w:val="18"/>
              </w:rPr>
            </w:pPr>
          </w:p>
          <w:p w:rsidR="00426AC9" w:rsidRDefault="00426AC9" w:rsidP="00834C9B">
            <w:pPr>
              <w:spacing w:after="0" w:line="240" w:lineRule="auto"/>
              <w:rPr>
                <w:sz w:val="18"/>
                <w:szCs w:val="18"/>
              </w:rPr>
            </w:pPr>
            <w:r w:rsidRPr="00421EB9">
              <w:rPr>
                <w:b/>
                <w:sz w:val="18"/>
                <w:szCs w:val="18"/>
                <w:u w:val="single"/>
              </w:rPr>
              <w:t>Situation d’évaluation :</w:t>
            </w:r>
            <w:r w:rsidR="001E7A2A">
              <w:rPr>
                <w:b/>
                <w:sz w:val="18"/>
                <w:szCs w:val="18"/>
                <w:u w:val="single"/>
              </w:rPr>
              <w:t xml:space="preserve"> </w:t>
            </w:r>
            <w:r w:rsidRPr="00421EB9">
              <w:rPr>
                <w:sz w:val="18"/>
                <w:szCs w:val="18"/>
              </w:rPr>
              <w:t>Situation à effectif réduit (3</w:t>
            </w:r>
            <w:r>
              <w:rPr>
                <w:sz w:val="18"/>
                <w:szCs w:val="18"/>
              </w:rPr>
              <w:t xml:space="preserve"> + 1GB</w:t>
            </w:r>
            <w:r w:rsidRPr="00421EB9">
              <w:rPr>
                <w:sz w:val="18"/>
                <w:szCs w:val="18"/>
              </w:rPr>
              <w:t xml:space="preserve"> contre 3</w:t>
            </w:r>
            <w:r>
              <w:rPr>
                <w:sz w:val="18"/>
                <w:szCs w:val="18"/>
              </w:rPr>
              <w:t>+1GB</w:t>
            </w:r>
            <w:r w:rsidRPr="00421EB9">
              <w:rPr>
                <w:sz w:val="18"/>
                <w:szCs w:val="18"/>
              </w:rPr>
              <w:t>) sur</w:t>
            </w:r>
            <w:r w:rsidR="00534998">
              <w:rPr>
                <w:sz w:val="18"/>
                <w:szCs w:val="18"/>
              </w:rPr>
              <w:t xml:space="preserve"> ½ terrain dans</w:t>
            </w:r>
            <w:r w:rsidRPr="00421EB9">
              <w:rPr>
                <w:sz w:val="18"/>
                <w:szCs w:val="18"/>
              </w:rPr>
              <w:t xml:space="preserve"> la largeur du gymnase.</w:t>
            </w:r>
            <w:r>
              <w:rPr>
                <w:sz w:val="18"/>
                <w:szCs w:val="18"/>
              </w:rPr>
              <w:t xml:space="preserve"> Engagement à partir de la zone du Gardien après un but encaissé. </w:t>
            </w:r>
            <w:r w:rsidRPr="00421EB9">
              <w:rPr>
                <w:sz w:val="18"/>
                <w:szCs w:val="18"/>
              </w:rPr>
              <w:t>Chaque élève assure les rôles</w:t>
            </w:r>
            <w:r w:rsidR="00534998">
              <w:rPr>
                <w:sz w:val="18"/>
                <w:szCs w:val="18"/>
              </w:rPr>
              <w:t xml:space="preserve"> de g</w:t>
            </w:r>
            <w:r>
              <w:rPr>
                <w:sz w:val="18"/>
                <w:szCs w:val="18"/>
              </w:rPr>
              <w:t xml:space="preserve">ardien, </w:t>
            </w:r>
            <w:r w:rsidRPr="00421EB9">
              <w:rPr>
                <w:sz w:val="18"/>
                <w:szCs w:val="18"/>
              </w:rPr>
              <w:t>d’arbitre et d’observateur.</w:t>
            </w:r>
          </w:p>
          <w:p w:rsidR="00426AC9" w:rsidRDefault="00426AC9" w:rsidP="00834C9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Modalité d’organisation pour amener les élèves à s’organiser collectivement et à</w:t>
            </w:r>
            <w:r w:rsidR="007C4B33">
              <w:rPr>
                <w:sz w:val="18"/>
                <w:szCs w:val="18"/>
              </w:rPr>
              <w:t xml:space="preserve"> modifier leurs choix si besoin : </w:t>
            </w:r>
          </w:p>
          <w:p w:rsidR="00426AC9" w:rsidRPr="007C4B33" w:rsidRDefault="00426AC9" w:rsidP="007C4B33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7C4B33">
              <w:rPr>
                <w:sz w:val="18"/>
                <w:szCs w:val="18"/>
              </w:rPr>
              <w:t xml:space="preserve">Diviser la </w:t>
            </w:r>
            <w:r w:rsidR="00073020" w:rsidRPr="007C4B33">
              <w:rPr>
                <w:sz w:val="18"/>
                <w:szCs w:val="18"/>
              </w:rPr>
              <w:t>classe en 3 clubs. Chaque club a</w:t>
            </w:r>
            <w:r w:rsidRPr="007C4B33">
              <w:rPr>
                <w:sz w:val="18"/>
                <w:szCs w:val="18"/>
              </w:rPr>
              <w:t xml:space="preserve"> la responsabilité de constituer 2 équipes sachant que le classement final se fait au nombre cumulé des buts marqués.</w:t>
            </w:r>
          </w:p>
          <w:p w:rsidR="00426AC9" w:rsidRPr="007C4B33" w:rsidRDefault="00534998" w:rsidP="007C4B33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7C4B33">
              <w:rPr>
                <w:sz w:val="18"/>
                <w:szCs w:val="18"/>
              </w:rPr>
              <w:t xml:space="preserve">Un tournoi à trois, </w:t>
            </w:r>
            <w:r w:rsidR="00426AC9" w:rsidRPr="007C4B33">
              <w:rPr>
                <w:sz w:val="18"/>
                <w:szCs w:val="18"/>
              </w:rPr>
              <w:t>entre équipe A, un autre entre équipe B.</w:t>
            </w:r>
          </w:p>
          <w:p w:rsidR="00426AC9" w:rsidRPr="007C4B33" w:rsidRDefault="00426AC9" w:rsidP="007C4B33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7C4B33">
              <w:rPr>
                <w:sz w:val="18"/>
                <w:szCs w:val="18"/>
              </w:rPr>
              <w:t xml:space="preserve">L’équipe en attente, fournit les observateurs et les arbitres. </w:t>
            </w:r>
          </w:p>
        </w:tc>
      </w:tr>
    </w:tbl>
    <w:p w:rsidR="00903110" w:rsidRDefault="003D4AE2" w:rsidP="00561FCD">
      <w:pPr>
        <w:rPr>
          <w:sz w:val="18"/>
          <w:szCs w:val="18"/>
        </w:rPr>
      </w:pPr>
    </w:p>
    <w:sectPr w:rsidR="00903110" w:rsidSect="00426AC9">
      <w:pgSz w:w="16838" w:h="11906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6AD"/>
    <w:multiLevelType w:val="hybridMultilevel"/>
    <w:tmpl w:val="7D12A148"/>
    <w:lvl w:ilvl="0" w:tplc="373EAFC4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D593F"/>
    <w:multiLevelType w:val="hybridMultilevel"/>
    <w:tmpl w:val="5CD837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F08D3"/>
    <w:multiLevelType w:val="hybridMultilevel"/>
    <w:tmpl w:val="AB88FA88"/>
    <w:lvl w:ilvl="0" w:tplc="CC0C9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607C7"/>
    <w:multiLevelType w:val="hybridMultilevel"/>
    <w:tmpl w:val="F70A01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629B78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C5A92"/>
    <w:multiLevelType w:val="hybridMultilevel"/>
    <w:tmpl w:val="9EC8F3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F0A2D"/>
    <w:multiLevelType w:val="hybridMultilevel"/>
    <w:tmpl w:val="33A25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F1875"/>
    <w:multiLevelType w:val="hybridMultilevel"/>
    <w:tmpl w:val="6986C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C91C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715CA"/>
    <w:multiLevelType w:val="hybridMultilevel"/>
    <w:tmpl w:val="3B7081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D61E1"/>
    <w:multiLevelType w:val="hybridMultilevel"/>
    <w:tmpl w:val="642A0E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12EA7"/>
    <w:multiLevelType w:val="hybridMultilevel"/>
    <w:tmpl w:val="FEC448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F1E86"/>
    <w:multiLevelType w:val="hybridMultilevel"/>
    <w:tmpl w:val="B3C079EA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72505"/>
    <w:multiLevelType w:val="hybridMultilevel"/>
    <w:tmpl w:val="FA702F40"/>
    <w:lvl w:ilvl="0" w:tplc="040C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7FE82C6A"/>
    <w:multiLevelType w:val="hybridMultilevel"/>
    <w:tmpl w:val="95F2014A"/>
    <w:lvl w:ilvl="0" w:tplc="73561B6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3"/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F66"/>
    <w:rsid w:val="00032A97"/>
    <w:rsid w:val="000511F6"/>
    <w:rsid w:val="00056144"/>
    <w:rsid w:val="000719F5"/>
    <w:rsid w:val="00073020"/>
    <w:rsid w:val="00074F66"/>
    <w:rsid w:val="0014173D"/>
    <w:rsid w:val="00161745"/>
    <w:rsid w:val="00177652"/>
    <w:rsid w:val="001A69A3"/>
    <w:rsid w:val="001E7A2A"/>
    <w:rsid w:val="00201634"/>
    <w:rsid w:val="002261B0"/>
    <w:rsid w:val="0025034D"/>
    <w:rsid w:val="002F5C18"/>
    <w:rsid w:val="0031775E"/>
    <w:rsid w:val="003951E0"/>
    <w:rsid w:val="003A3E31"/>
    <w:rsid w:val="003B7E95"/>
    <w:rsid w:val="003D4AE2"/>
    <w:rsid w:val="003E79CD"/>
    <w:rsid w:val="003E7F28"/>
    <w:rsid w:val="0040444E"/>
    <w:rsid w:val="004074AC"/>
    <w:rsid w:val="00421EB9"/>
    <w:rsid w:val="00426AC9"/>
    <w:rsid w:val="004C3A39"/>
    <w:rsid w:val="00507BF9"/>
    <w:rsid w:val="00531B11"/>
    <w:rsid w:val="00534998"/>
    <w:rsid w:val="00561FCD"/>
    <w:rsid w:val="00575903"/>
    <w:rsid w:val="005B51BD"/>
    <w:rsid w:val="005C307C"/>
    <w:rsid w:val="005F1F57"/>
    <w:rsid w:val="006229E7"/>
    <w:rsid w:val="00684922"/>
    <w:rsid w:val="006D6A09"/>
    <w:rsid w:val="00742B65"/>
    <w:rsid w:val="00751C73"/>
    <w:rsid w:val="00784420"/>
    <w:rsid w:val="00785AF5"/>
    <w:rsid w:val="007C4B33"/>
    <w:rsid w:val="007C61F5"/>
    <w:rsid w:val="0080564B"/>
    <w:rsid w:val="00834C9B"/>
    <w:rsid w:val="00846581"/>
    <w:rsid w:val="00921564"/>
    <w:rsid w:val="00956E69"/>
    <w:rsid w:val="00962698"/>
    <w:rsid w:val="009A7945"/>
    <w:rsid w:val="00B44D67"/>
    <w:rsid w:val="00B45780"/>
    <w:rsid w:val="00B57EBE"/>
    <w:rsid w:val="00C12B51"/>
    <w:rsid w:val="00C24FDD"/>
    <w:rsid w:val="00C44A9B"/>
    <w:rsid w:val="00C92571"/>
    <w:rsid w:val="00CA2149"/>
    <w:rsid w:val="00CA4B0D"/>
    <w:rsid w:val="00CA5E3F"/>
    <w:rsid w:val="00CA6FA9"/>
    <w:rsid w:val="00CC449D"/>
    <w:rsid w:val="00CF200D"/>
    <w:rsid w:val="00D26484"/>
    <w:rsid w:val="00DD420A"/>
    <w:rsid w:val="00E5414C"/>
    <w:rsid w:val="00E649E8"/>
    <w:rsid w:val="00E842E1"/>
    <w:rsid w:val="00F16413"/>
    <w:rsid w:val="00F54E73"/>
    <w:rsid w:val="00FB39F9"/>
    <w:rsid w:val="00FB7663"/>
    <w:rsid w:val="00FE1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</o:shapelayout>
  </w:shapeDefaults>
  <w:decimalSymbol w:val=","/>
  <w:listSeparator w:val=";"/>
  <w14:docId w14:val="0B2ABB9D"/>
  <w15:docId w15:val="{4656CCBE-37E8-45DA-9C28-B9BD8106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4F66"/>
    <w:pPr>
      <w:spacing w:after="200" w:line="276" w:lineRule="auto"/>
    </w:pPr>
    <w:rPr>
      <w:rFonts w:eastAsiaTheme="minorEastAsia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74F66"/>
    <w:rPr>
      <w:rFonts w:eastAsiaTheme="minorEastAsia"/>
      <w:sz w:val="22"/>
      <w:szCs w:val="22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74F6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41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173D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1248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Colleges Alsace</Company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jean-lou Vuillaume</dc:creator>
  <cp:lastModifiedBy>christelle trio</cp:lastModifiedBy>
  <cp:revision>17</cp:revision>
  <dcterms:created xsi:type="dcterms:W3CDTF">2018-07-02T11:46:00Z</dcterms:created>
  <dcterms:modified xsi:type="dcterms:W3CDTF">2018-10-03T14:38:00Z</dcterms:modified>
</cp:coreProperties>
</file>