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98" w:rsidRDefault="002A2F98" w:rsidP="002A2F98">
      <w:pPr>
        <w:shd w:val="clear" w:color="auto" w:fill="FFFFFF"/>
        <w:spacing w:after="0" w:line="240" w:lineRule="auto"/>
        <w:jc w:val="center"/>
        <w:rPr>
          <w:rFonts w:cs="Arial"/>
          <w:b/>
          <w:sz w:val="44"/>
          <w:szCs w:val="28"/>
          <w:u w:val="single"/>
        </w:rPr>
      </w:pPr>
      <w:r w:rsidRPr="00B00E8F">
        <w:rPr>
          <w:rFonts w:cs="Arial"/>
          <w:b/>
          <w:sz w:val="44"/>
          <w:szCs w:val="28"/>
          <w:u w:val="single"/>
        </w:rPr>
        <w:t xml:space="preserve">Proposition de </w:t>
      </w:r>
      <w:r>
        <w:rPr>
          <w:rFonts w:cs="Arial"/>
          <w:b/>
          <w:sz w:val="44"/>
          <w:szCs w:val="28"/>
          <w:u w:val="single"/>
        </w:rPr>
        <w:t>Séquences</w:t>
      </w:r>
      <w:r w:rsidRPr="00B00E8F">
        <w:rPr>
          <w:rFonts w:cs="Arial"/>
          <w:b/>
          <w:sz w:val="44"/>
          <w:szCs w:val="28"/>
          <w:u w:val="single"/>
        </w:rPr>
        <w:t xml:space="preserve"> NIVEAU </w:t>
      </w:r>
      <w:r>
        <w:rPr>
          <w:rFonts w:cs="Arial"/>
          <w:b/>
          <w:sz w:val="44"/>
          <w:szCs w:val="28"/>
          <w:u w:val="single"/>
        </w:rPr>
        <w:t>4</w:t>
      </w:r>
      <w:r w:rsidRPr="00B00E8F">
        <w:rPr>
          <w:rFonts w:cs="Arial"/>
          <w:b/>
          <w:sz w:val="44"/>
          <w:szCs w:val="28"/>
          <w:u w:val="single"/>
        </w:rPr>
        <w:t>.</w:t>
      </w:r>
    </w:p>
    <w:p w:rsidR="002A2F98" w:rsidRPr="00CC75EE" w:rsidRDefault="002A2F98" w:rsidP="002A2F98">
      <w:pPr>
        <w:shd w:val="clear" w:color="auto" w:fill="FFFFFF"/>
        <w:spacing w:after="0" w:line="240" w:lineRule="auto"/>
        <w:jc w:val="center"/>
        <w:rPr>
          <w:rFonts w:cs="Arial"/>
          <w:b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93"/>
        <w:tblW w:w="15558" w:type="dxa"/>
        <w:tblLook w:val="0620" w:firstRow="1" w:lastRow="0" w:firstColumn="0" w:lastColumn="0" w:noHBand="1" w:noVBand="1"/>
      </w:tblPr>
      <w:tblGrid>
        <w:gridCol w:w="2263"/>
        <w:gridCol w:w="4395"/>
        <w:gridCol w:w="4394"/>
        <w:gridCol w:w="4506"/>
      </w:tblGrid>
      <w:tr w:rsidR="002A2F98" w:rsidRPr="008A22CB" w:rsidTr="0041294E">
        <w:tc>
          <w:tcPr>
            <w:tcW w:w="2263" w:type="dxa"/>
            <w:shd w:val="clear" w:color="auto" w:fill="auto"/>
          </w:tcPr>
          <w:p w:rsidR="002A2F98" w:rsidRPr="006E0750" w:rsidRDefault="002A2F98" w:rsidP="002A2F9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2A2F98" w:rsidRPr="00D8485E" w:rsidRDefault="002A2F98" w:rsidP="002A2F98">
            <w:pPr>
              <w:spacing w:after="0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Devenir autonome dans</w:t>
            </w:r>
            <w:r w:rsidRPr="00D8485E">
              <w:rPr>
                <w:rFonts w:cs="Arial"/>
                <w:b/>
                <w:szCs w:val="18"/>
              </w:rPr>
              <w:t xml:space="preserve"> la conception d’une séquence d’entrainement : « Savoir s’entraîner »</w:t>
            </w:r>
          </w:p>
        </w:tc>
      </w:tr>
      <w:tr w:rsidR="002A2F98" w:rsidRPr="008A22CB" w:rsidTr="0041294E">
        <w:tc>
          <w:tcPr>
            <w:tcW w:w="2263" w:type="dxa"/>
            <w:vMerge w:val="restart"/>
            <w:shd w:val="clear" w:color="auto" w:fill="CCC0D9" w:themeFill="accent4" w:themeFillTint="66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</w:p>
          <w:p w:rsidR="002A2F98" w:rsidRDefault="002A2F98" w:rsidP="002A2F98">
            <w:pPr>
              <w:spacing w:after="0"/>
              <w:rPr>
                <w:rFonts w:cs="Arial"/>
                <w:b/>
              </w:rPr>
            </w:pP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  <w:r w:rsidRPr="00026791">
              <w:rPr>
                <w:rFonts w:cs="Arial"/>
                <w:b/>
              </w:rPr>
              <w:t>Leçons n°1 et n°2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2A2F98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 :</w:t>
            </w:r>
            <w:r w:rsidRPr="00026791">
              <w:rPr>
                <w:rFonts w:cs="Arial"/>
              </w:rPr>
              <w:t xml:space="preserve"> </w:t>
            </w:r>
          </w:p>
          <w:p w:rsidR="002A2F98" w:rsidRPr="00353BBD" w:rsidRDefault="002A2F98" w:rsidP="002A2F98">
            <w:pPr>
              <w:spacing w:after="0"/>
              <w:rPr>
                <w:rFonts w:cs="Arial"/>
              </w:rPr>
            </w:pPr>
            <w:r>
              <w:t>Principes de sécurité et vocabulaire spécifique au Step.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Construction et complexification d’un enchaînement. (transformations, orientations, Impulsions, Travail des bras…)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2A2F98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 :</w:t>
            </w:r>
            <w:r w:rsidRPr="00026791">
              <w:rPr>
                <w:rFonts w:cs="Arial"/>
              </w:rPr>
              <w:t xml:space="preserve"> </w:t>
            </w:r>
          </w:p>
          <w:p w:rsidR="002A2F98" w:rsidRPr="00353BBD" w:rsidRDefault="002A2F98" w:rsidP="002A2F98">
            <w:pPr>
              <w:spacing w:after="0"/>
              <w:rPr>
                <w:rFonts w:cs="Arial"/>
              </w:rPr>
            </w:pPr>
            <w:r>
              <w:t>Concevoir progressivement son enchaînement de façon autonome et personnalisé.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rendre des repères sur soi. </w:t>
            </w:r>
            <w:r>
              <w:t xml:space="preserve"> Tenir son carnet de suivi. </w:t>
            </w:r>
            <w:r>
              <w:rPr>
                <w:rFonts w:cs="Arial"/>
              </w:rPr>
              <w:t>Exprimer son ressenti.</w:t>
            </w:r>
            <w:r w:rsidRPr="00026791">
              <w:rPr>
                <w:rFonts w:cs="Arial"/>
              </w:rPr>
              <w:t xml:space="preserve"> 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Attitudes :</w:t>
            </w:r>
            <w:r w:rsidRPr="00026791">
              <w:rPr>
                <w:rFonts w:cs="Arial"/>
              </w:rPr>
              <w:t xml:space="preserve"> </w:t>
            </w:r>
          </w:p>
          <w:p w:rsidR="002A2F98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</w:rPr>
              <w:t>Construire progres</w:t>
            </w:r>
            <w:r>
              <w:rPr>
                <w:rFonts w:cs="Arial"/>
              </w:rPr>
              <w:t>sivement sa propre chorégraphie.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Se concentrer sur son enchaînement pour permettre la continuité.</w:t>
            </w:r>
          </w:p>
        </w:tc>
      </w:tr>
      <w:tr w:rsidR="002A2F98" w:rsidRPr="008A22CB" w:rsidTr="0041294E">
        <w:trPr>
          <w:trHeight w:val="348"/>
        </w:trPr>
        <w:tc>
          <w:tcPr>
            <w:tcW w:w="2263" w:type="dxa"/>
            <w:vMerge/>
            <w:shd w:val="clear" w:color="auto" w:fill="E5DFEC" w:themeFill="accent4" w:themeFillTint="33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3295" w:type="dxa"/>
            <w:gridSpan w:val="3"/>
            <w:shd w:val="clear" w:color="auto" w:fill="E5DFEC" w:themeFill="accent4" w:themeFillTint="33"/>
          </w:tcPr>
          <w:p w:rsidR="002A2F98" w:rsidRPr="00D8485E" w:rsidRDefault="002A2F98" w:rsidP="002A2F98">
            <w:pPr>
              <w:spacing w:after="0"/>
              <w:rPr>
                <w:rFonts w:cs="Arial"/>
                <w:i/>
                <w:color w:val="FF0000"/>
              </w:rPr>
            </w:pPr>
            <w:r w:rsidRPr="00D8485E">
              <w:rPr>
                <w:i/>
              </w:rPr>
              <w:t>Exemple Tâche N°4: Construire son Bloc.</w:t>
            </w:r>
          </w:p>
        </w:tc>
      </w:tr>
      <w:tr w:rsidR="002A2F98" w:rsidRPr="008A22CB" w:rsidTr="0041294E">
        <w:tc>
          <w:tcPr>
            <w:tcW w:w="2263" w:type="dxa"/>
            <w:vMerge w:val="restart"/>
            <w:shd w:val="clear" w:color="auto" w:fill="CCC0D9" w:themeFill="accent4" w:themeFillTint="66"/>
          </w:tcPr>
          <w:p w:rsidR="002A2F98" w:rsidRPr="00026791" w:rsidRDefault="002A2F98" w:rsidP="002A2F98">
            <w:pPr>
              <w:shd w:val="clear" w:color="auto" w:fill="CCC0D9" w:themeFill="accent4" w:themeFillTint="66"/>
              <w:spacing w:after="0"/>
              <w:rPr>
                <w:rFonts w:cs="Arial"/>
              </w:rPr>
            </w:pPr>
          </w:p>
          <w:p w:rsidR="002A2F98" w:rsidRDefault="002A2F98" w:rsidP="002A2F98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2A2F98" w:rsidRDefault="002A2F98" w:rsidP="002A2F98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2A2F98" w:rsidRDefault="002A2F98" w:rsidP="002A2F98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2A2F98" w:rsidRPr="00026791" w:rsidRDefault="002A2F98" w:rsidP="002A2F98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</w:p>
          <w:p w:rsidR="002A2F98" w:rsidRPr="00026791" w:rsidRDefault="002A2F98" w:rsidP="002A2F98">
            <w:pPr>
              <w:shd w:val="clear" w:color="auto" w:fill="CCC0D9" w:themeFill="accent4" w:themeFillTint="66"/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>Leçon  n°3</w:t>
            </w:r>
            <w:r>
              <w:rPr>
                <w:rFonts w:cs="Arial"/>
                <w:b/>
              </w:rPr>
              <w:t xml:space="preserve"> et n°4 </w:t>
            </w: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2A2F98" w:rsidRDefault="002A2F98" w:rsidP="002A2F98">
            <w:pPr>
              <w:spacing w:after="0"/>
              <w:jc w:val="center"/>
              <w:rPr>
                <w:b/>
              </w:rPr>
            </w:pPr>
            <w:r w:rsidRPr="00D8485E">
              <w:rPr>
                <w:b/>
              </w:rPr>
              <w:t>C</w:t>
            </w:r>
            <w:r>
              <w:rPr>
                <w:b/>
              </w:rPr>
              <w:t xml:space="preserve">hoisir son type d’effort, choisir ses Blocs </w:t>
            </w:r>
            <w:r w:rsidRPr="00D8485E">
              <w:rPr>
                <w:b/>
              </w:rPr>
              <w:t>et concev</w:t>
            </w:r>
            <w:r>
              <w:rPr>
                <w:b/>
              </w:rPr>
              <w:t>oir son projet d’entraînement.</w:t>
            </w:r>
          </w:p>
          <w:p w:rsidR="002A2F98" w:rsidRPr="00D8485E" w:rsidRDefault="002A2F98" w:rsidP="002A2F98">
            <w:pPr>
              <w:spacing w:after="0"/>
              <w:jc w:val="center"/>
              <w:rPr>
                <w:b/>
              </w:rPr>
            </w:pPr>
            <w:r w:rsidRPr="00D8485E">
              <w:rPr>
                <w:b/>
              </w:rPr>
              <w:t>Identifier sur soi les effets différés.</w:t>
            </w:r>
          </w:p>
        </w:tc>
      </w:tr>
      <w:tr w:rsidR="002A2F98" w:rsidRPr="008A22CB" w:rsidTr="0041294E">
        <w:tc>
          <w:tcPr>
            <w:tcW w:w="2263" w:type="dxa"/>
            <w:vMerge/>
            <w:shd w:val="clear" w:color="auto" w:fill="CCC0D9" w:themeFill="accent4" w:themeFillTint="66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395" w:type="dxa"/>
            <w:shd w:val="clear" w:color="auto" w:fill="EAF1DD" w:themeFill="accent3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</w:t>
            </w:r>
            <w:r w:rsidRPr="00026791">
              <w:rPr>
                <w:rFonts w:cs="Arial"/>
                <w:u w:val="single"/>
              </w:rPr>
              <w:t> :</w:t>
            </w:r>
            <w:r w:rsidRPr="00026791">
              <w:rPr>
                <w:rFonts w:cs="Arial"/>
              </w:rPr>
              <w:t xml:space="preserve"> </w:t>
            </w:r>
          </w:p>
          <w:p w:rsidR="002A2F98" w:rsidRDefault="002A2F98" w:rsidP="002A2F98">
            <w:pPr>
              <w:spacing w:after="0"/>
            </w:pPr>
            <w:r>
              <w:t>Connaître et exploiter les principes qui organisent le thème d’entraînement choisi (paramètres énergétiques et biomécaniques...)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Construire une séance d’entraînement : échauffement, séries, récupération, étirements…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</w:t>
            </w:r>
            <w:r w:rsidRPr="00026791">
              <w:rPr>
                <w:rFonts w:cs="Arial"/>
                <w:u w:val="single"/>
              </w:rPr>
              <w:t> :</w:t>
            </w:r>
            <w:r w:rsidRPr="00026791">
              <w:rPr>
                <w:rFonts w:cs="Arial"/>
              </w:rPr>
              <w:t xml:space="preserve"> </w:t>
            </w:r>
          </w:p>
          <w:p w:rsidR="002A2F98" w:rsidRDefault="002A2F98" w:rsidP="002A2F98">
            <w:pPr>
              <w:spacing w:after="0"/>
            </w:pPr>
            <w:r>
              <w:t>Réaliser la chorégraphie en respectant le mobile choisi, en affinant sa motricité.</w:t>
            </w:r>
          </w:p>
          <w:p w:rsidR="002A2F98" w:rsidRDefault="002A2F98" w:rsidP="002A2F98">
            <w:pPr>
              <w:spacing w:after="0"/>
            </w:pPr>
            <w:r>
              <w:t>Concevoir sa séance en fonction de ses ressources et de ses objectifs.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Renseigner précisément son carnet de suivi.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  <w:u w:val="single"/>
              </w:rPr>
            </w:pPr>
            <w:r w:rsidRPr="00026791">
              <w:rPr>
                <w:rFonts w:cs="Arial"/>
                <w:b/>
                <w:u w:val="single"/>
              </w:rPr>
              <w:t>Attitudes</w:t>
            </w:r>
            <w:r w:rsidRPr="00026791">
              <w:rPr>
                <w:rFonts w:cs="Arial"/>
                <w:u w:val="single"/>
              </w:rPr>
              <w:t> :</w:t>
            </w:r>
          </w:p>
          <w:p w:rsidR="002A2F98" w:rsidRDefault="002A2F98" w:rsidP="002A2F98">
            <w:pPr>
              <w:spacing w:after="0"/>
            </w:pPr>
            <w:r>
              <w:t>Être capable de justifier et assumer  un choix personnel de thème d’entraînement, être à l’écoute de ses ressentis.</w:t>
            </w:r>
          </w:p>
          <w:p w:rsidR="002A2F98" w:rsidRDefault="002A2F98" w:rsidP="002A2F98">
            <w:pPr>
              <w:spacing w:after="0"/>
            </w:pPr>
            <w:r>
              <w:t>Conseiller un camarade, partager ses idées.</w:t>
            </w:r>
          </w:p>
          <w:p w:rsidR="002A2F98" w:rsidRPr="00845A81" w:rsidRDefault="002A2F98" w:rsidP="002A2F98">
            <w:pPr>
              <w:spacing w:after="0"/>
            </w:pPr>
            <w:r>
              <w:t>Persévérez dans la fatigue et rester concentré.</w:t>
            </w:r>
          </w:p>
        </w:tc>
      </w:tr>
      <w:tr w:rsidR="002A2F98" w:rsidRPr="008A22CB" w:rsidTr="0041294E">
        <w:trPr>
          <w:trHeight w:val="223"/>
        </w:trPr>
        <w:tc>
          <w:tcPr>
            <w:tcW w:w="2263" w:type="dxa"/>
            <w:vMerge/>
            <w:shd w:val="clear" w:color="auto" w:fill="E5DFEC" w:themeFill="accent4" w:themeFillTint="33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3295" w:type="dxa"/>
            <w:gridSpan w:val="3"/>
            <w:shd w:val="clear" w:color="auto" w:fill="E5DFEC" w:themeFill="accent4" w:themeFillTint="33"/>
          </w:tcPr>
          <w:p w:rsidR="002A2F98" w:rsidRPr="00D8485E" w:rsidRDefault="002A2F98" w:rsidP="002A2F98">
            <w:pPr>
              <w:spacing w:after="0"/>
              <w:rPr>
                <w:rFonts w:cs="Arial"/>
                <w:i/>
              </w:rPr>
            </w:pPr>
            <w:r w:rsidRPr="00D8485E">
              <w:rPr>
                <w:i/>
              </w:rPr>
              <w:t>Exemple Tâche N°</w:t>
            </w:r>
            <w:r>
              <w:rPr>
                <w:i/>
              </w:rPr>
              <w:t>5</w:t>
            </w:r>
            <w:r w:rsidRPr="00D8485E">
              <w:rPr>
                <w:i/>
              </w:rPr>
              <w:t xml:space="preserve">: </w:t>
            </w:r>
            <w:r>
              <w:rPr>
                <w:rFonts w:cs="Arial"/>
                <w:i/>
              </w:rPr>
              <w:t>Choisir se</w:t>
            </w:r>
            <w:r w:rsidRPr="00D8485E">
              <w:rPr>
                <w:rFonts w:cs="Arial"/>
                <w:i/>
              </w:rPr>
              <w:t xml:space="preserve">s </w:t>
            </w:r>
            <w:r>
              <w:rPr>
                <w:rFonts w:cs="Arial"/>
                <w:i/>
              </w:rPr>
              <w:t xml:space="preserve">Pas et ses </w:t>
            </w:r>
            <w:r w:rsidRPr="00D8485E">
              <w:rPr>
                <w:rFonts w:cs="Arial"/>
                <w:i/>
              </w:rPr>
              <w:t xml:space="preserve">blocs </w:t>
            </w:r>
            <w:r>
              <w:rPr>
                <w:rFonts w:cs="Arial"/>
                <w:i/>
              </w:rPr>
              <w:t xml:space="preserve">pour atteindre les </w:t>
            </w:r>
            <w:r w:rsidRPr="00D8485E">
              <w:rPr>
                <w:rFonts w:cs="Arial"/>
                <w:i/>
              </w:rPr>
              <w:t>effets recherchés (repère FCE )</w:t>
            </w:r>
          </w:p>
        </w:tc>
      </w:tr>
      <w:tr w:rsidR="002A2F98" w:rsidRPr="008A22CB" w:rsidTr="0041294E">
        <w:tc>
          <w:tcPr>
            <w:tcW w:w="2263" w:type="dxa"/>
            <w:vMerge w:val="restart"/>
            <w:shd w:val="clear" w:color="auto" w:fill="CCC0D9" w:themeFill="accent4" w:themeFillTint="66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</w:p>
          <w:p w:rsidR="002A2F98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  <w:p w:rsidR="002A2F98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  <w:p w:rsidR="002A2F98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 xml:space="preserve">Leçons </w:t>
            </w:r>
            <w:r>
              <w:rPr>
                <w:rFonts w:cs="Arial"/>
                <w:b/>
              </w:rPr>
              <w:t xml:space="preserve">n°5, </w:t>
            </w:r>
            <w:r w:rsidRPr="00026791">
              <w:rPr>
                <w:rFonts w:cs="Arial"/>
                <w:b/>
              </w:rPr>
              <w:t>n°6 et n°7</w:t>
            </w: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3295" w:type="dxa"/>
            <w:gridSpan w:val="3"/>
            <w:shd w:val="clear" w:color="auto" w:fill="D9D9D9" w:themeFill="background1" w:themeFillShade="D9"/>
          </w:tcPr>
          <w:p w:rsidR="002A2F98" w:rsidRPr="00D8485E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  <w:r w:rsidRPr="00D8485E">
              <w:rPr>
                <w:rFonts w:cs="Arial"/>
                <w:b/>
              </w:rPr>
              <w:t xml:space="preserve">Réguler, analyser et adapter son entraînement en fonction du projet choisi. </w:t>
            </w:r>
          </w:p>
          <w:p w:rsidR="002A2F98" w:rsidRDefault="002A2F98" w:rsidP="002A2F98">
            <w:pPr>
              <w:spacing w:after="0"/>
              <w:jc w:val="center"/>
            </w:pPr>
            <w:r>
              <w:t xml:space="preserve">Concevoir le projet d’entraînement et réaliser les séquences prévues – Mobiliser des ressources adaptées -  </w:t>
            </w: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  <w:r>
              <w:t xml:space="preserve">Effectuer des ajustements nécessaires en fonction  du type d’effort choisi, de ses ressources et de ses ressentis.  </w:t>
            </w:r>
          </w:p>
        </w:tc>
      </w:tr>
      <w:tr w:rsidR="002A2F98" w:rsidRPr="008A22CB" w:rsidTr="0041294E">
        <w:tc>
          <w:tcPr>
            <w:tcW w:w="2263" w:type="dxa"/>
            <w:vMerge/>
            <w:shd w:val="clear" w:color="auto" w:fill="CCC0D9" w:themeFill="accent4" w:themeFillTint="66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u w:val="single"/>
              </w:rPr>
            </w:pPr>
          </w:p>
        </w:tc>
        <w:tc>
          <w:tcPr>
            <w:tcW w:w="4395" w:type="dxa"/>
            <w:shd w:val="clear" w:color="auto" w:fill="EAF1DD" w:themeFill="accent3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Connaissances</w:t>
            </w:r>
            <w:r w:rsidRPr="00026791">
              <w:rPr>
                <w:rFonts w:cs="Arial"/>
                <w:u w:val="single"/>
              </w:rPr>
              <w:t> :</w:t>
            </w:r>
          </w:p>
          <w:p w:rsidR="002A2F98" w:rsidRDefault="002A2F98" w:rsidP="002A2F98">
            <w:pPr>
              <w:spacing w:after="0"/>
            </w:pPr>
            <w:r>
              <w:t>Connaître ses capacités et les effets des paramètres utilisés.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Repérer à l’aide d’indices précis, les difficultés rencontrées pour pouvoir y remédier (au sein de la leçon – pour la leçon suivante).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 w:rsidRPr="00026791">
              <w:rPr>
                <w:rFonts w:cs="Arial"/>
                <w:b/>
                <w:u w:val="single"/>
              </w:rPr>
              <w:t>Capacités</w:t>
            </w:r>
            <w:r w:rsidRPr="00026791">
              <w:rPr>
                <w:rFonts w:cs="Arial"/>
                <w:u w:val="single"/>
              </w:rPr>
              <w:t> :</w:t>
            </w:r>
            <w:r w:rsidRPr="00026791">
              <w:rPr>
                <w:rFonts w:cs="Arial"/>
              </w:rPr>
              <w:t xml:space="preserve"> 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Gérer son effort selon le plan d’entraînement établi.</w:t>
            </w:r>
          </w:p>
        </w:tc>
        <w:tc>
          <w:tcPr>
            <w:tcW w:w="4506" w:type="dxa"/>
            <w:shd w:val="clear" w:color="auto" w:fill="DBE5F1" w:themeFill="accent1" w:themeFillTint="33"/>
          </w:tcPr>
          <w:p w:rsidR="002A2F98" w:rsidRPr="00026791" w:rsidRDefault="002A2F98" w:rsidP="002A2F98">
            <w:pPr>
              <w:spacing w:after="0"/>
              <w:rPr>
                <w:rFonts w:cs="Arial"/>
                <w:u w:val="single"/>
              </w:rPr>
            </w:pPr>
            <w:r w:rsidRPr="00026791">
              <w:rPr>
                <w:rFonts w:cs="Arial"/>
                <w:b/>
                <w:u w:val="single"/>
              </w:rPr>
              <w:t>Attitudes</w:t>
            </w:r>
            <w:r w:rsidRPr="00026791">
              <w:rPr>
                <w:rFonts w:cs="Arial"/>
                <w:u w:val="single"/>
              </w:rPr>
              <w:t> :</w:t>
            </w:r>
          </w:p>
          <w:p w:rsidR="002A2F98" w:rsidRPr="00026791" w:rsidRDefault="002A2F98" w:rsidP="002A2F98">
            <w:pPr>
              <w:spacing w:after="0"/>
              <w:rPr>
                <w:rFonts w:cs="Arial"/>
              </w:rPr>
            </w:pPr>
            <w:r>
              <w:t>Être capable d’analyser sa prestation au regard des paramètres choisis.</w:t>
            </w:r>
          </w:p>
        </w:tc>
      </w:tr>
      <w:tr w:rsidR="002A2F98" w:rsidRPr="008A22CB" w:rsidTr="0041294E">
        <w:tc>
          <w:tcPr>
            <w:tcW w:w="2263" w:type="dxa"/>
            <w:vMerge/>
            <w:shd w:val="clear" w:color="auto" w:fill="E5DFEC" w:themeFill="accent4" w:themeFillTint="33"/>
          </w:tcPr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u w:val="single"/>
              </w:rPr>
            </w:pPr>
          </w:p>
        </w:tc>
        <w:tc>
          <w:tcPr>
            <w:tcW w:w="13295" w:type="dxa"/>
            <w:gridSpan w:val="3"/>
            <w:shd w:val="clear" w:color="auto" w:fill="E5DFEC" w:themeFill="accent4" w:themeFillTint="33"/>
          </w:tcPr>
          <w:p w:rsidR="002A2F98" w:rsidRPr="00D8485E" w:rsidRDefault="002A2F98" w:rsidP="002A2F98">
            <w:pPr>
              <w:spacing w:after="0"/>
              <w:rPr>
                <w:rFonts w:cs="Arial"/>
                <w:i/>
                <w:color w:val="FF0000"/>
              </w:rPr>
            </w:pPr>
            <w:r w:rsidRPr="00D8485E">
              <w:rPr>
                <w:i/>
              </w:rPr>
              <w:t>Exemple Tâche N°</w:t>
            </w:r>
            <w:r>
              <w:rPr>
                <w:i/>
              </w:rPr>
              <w:t>6</w:t>
            </w:r>
            <w:r w:rsidRPr="00D8485E">
              <w:rPr>
                <w:i/>
              </w:rPr>
              <w:t xml:space="preserve"> : </w:t>
            </w:r>
            <w:r w:rsidRPr="00D8485E">
              <w:rPr>
                <w:rFonts w:cs="Arial"/>
                <w:i/>
              </w:rPr>
              <w:t xml:space="preserve">S’échauffer en autonomie - Adapter /réguler </w:t>
            </w:r>
            <w:r>
              <w:rPr>
                <w:rFonts w:cs="Arial"/>
                <w:i/>
              </w:rPr>
              <w:t>l</w:t>
            </w:r>
            <w:r w:rsidRPr="00D8485E">
              <w:rPr>
                <w:rFonts w:cs="Arial"/>
                <w:i/>
              </w:rPr>
              <w:t>es paramètres en fonction de ses ressentis et de la FCE</w:t>
            </w:r>
            <w:r>
              <w:rPr>
                <w:rFonts w:cs="Arial"/>
                <w:i/>
              </w:rPr>
              <w:t>.</w:t>
            </w:r>
          </w:p>
        </w:tc>
      </w:tr>
      <w:tr w:rsidR="002A2F98" w:rsidRPr="008A22CB" w:rsidTr="0041294E">
        <w:trPr>
          <w:trHeight w:val="272"/>
        </w:trPr>
        <w:tc>
          <w:tcPr>
            <w:tcW w:w="2263" w:type="dxa"/>
            <w:shd w:val="clear" w:color="auto" w:fill="CCC0D9" w:themeFill="accent4" w:themeFillTint="66"/>
          </w:tcPr>
          <w:p w:rsidR="002A2F98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>Leçon  n°8</w:t>
            </w:r>
          </w:p>
        </w:tc>
        <w:tc>
          <w:tcPr>
            <w:tcW w:w="13295" w:type="dxa"/>
            <w:gridSpan w:val="3"/>
            <w:shd w:val="clear" w:color="auto" w:fill="auto"/>
          </w:tcPr>
          <w:p w:rsidR="002A2F98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  <w:p w:rsidR="002A2F98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  <w:r w:rsidRPr="00026791">
              <w:rPr>
                <w:rFonts w:cs="Arial"/>
                <w:b/>
              </w:rPr>
              <w:t>ÉVALUTION SOMMATIVE</w:t>
            </w:r>
            <w:r>
              <w:rPr>
                <w:rFonts w:cs="Arial"/>
                <w:b/>
              </w:rPr>
              <w:t> ET/OU CERTIFICATIVE</w:t>
            </w:r>
          </w:p>
          <w:p w:rsidR="002A2F98" w:rsidRPr="00026791" w:rsidRDefault="002A2F98" w:rsidP="002A2F9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</w:tbl>
    <w:p w:rsidR="0000205C" w:rsidRDefault="0000205C"/>
    <w:sectPr w:rsidR="0000205C" w:rsidSect="00E40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6C" w:rsidRDefault="0091156C" w:rsidP="00D65438">
      <w:pPr>
        <w:spacing w:after="0" w:line="240" w:lineRule="auto"/>
      </w:pPr>
      <w:r>
        <w:separator/>
      </w:r>
    </w:p>
  </w:endnote>
  <w:endnote w:type="continuationSeparator" w:id="0">
    <w:p w:rsidR="0091156C" w:rsidRDefault="0091156C" w:rsidP="00D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38" w:rsidRDefault="00D654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38" w:rsidRDefault="00D65438" w:rsidP="00D65438">
    <w:pPr>
      <w:pStyle w:val="Pieddepage"/>
      <w:jc w:val="center"/>
    </w:pPr>
    <w:r>
      <w:t>C. BISCHOFF et C. COMAU Formation PAF 2017 / 2018 Académie de Strasbourg</w:t>
    </w:r>
  </w:p>
  <w:p w:rsidR="00D65438" w:rsidRDefault="00D65438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38" w:rsidRDefault="00D654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6C" w:rsidRDefault="0091156C" w:rsidP="00D65438">
      <w:pPr>
        <w:spacing w:after="0" w:line="240" w:lineRule="auto"/>
      </w:pPr>
      <w:r>
        <w:separator/>
      </w:r>
    </w:p>
  </w:footnote>
  <w:footnote w:type="continuationSeparator" w:id="0">
    <w:p w:rsidR="0091156C" w:rsidRDefault="0091156C" w:rsidP="00D6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38" w:rsidRDefault="00D654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38" w:rsidRDefault="00D654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438" w:rsidRDefault="00D654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F98"/>
    <w:rsid w:val="0000205C"/>
    <w:rsid w:val="002A2F98"/>
    <w:rsid w:val="0091156C"/>
    <w:rsid w:val="00D65438"/>
    <w:rsid w:val="00E4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2191F-9541-47B7-9EAC-6FBBA6A9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9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438"/>
  </w:style>
  <w:style w:type="paragraph" w:styleId="Pieddepage">
    <w:name w:val="footer"/>
    <w:basedOn w:val="Normal"/>
    <w:link w:val="PieddepageCar"/>
    <w:uiPriority w:val="99"/>
    <w:unhideWhenUsed/>
    <w:rsid w:val="00D6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8A5EF-1112-48D4-A30D-109B7EED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comau</dc:creator>
  <cp:lastModifiedBy>Christelle Trio</cp:lastModifiedBy>
  <cp:revision>4</cp:revision>
  <dcterms:created xsi:type="dcterms:W3CDTF">2018-06-22T13:42:00Z</dcterms:created>
  <dcterms:modified xsi:type="dcterms:W3CDTF">2018-07-04T13:21:00Z</dcterms:modified>
</cp:coreProperties>
</file>