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1" w:rsidRPr="00384FA4" w:rsidRDefault="00434E21" w:rsidP="00434E21">
      <w:pPr>
        <w:pStyle w:val="Paragraphedeliste"/>
        <w:ind w:left="2136"/>
        <w:rPr>
          <w:b/>
          <w:bCs/>
          <w:sz w:val="20"/>
          <w:szCs w:val="20"/>
        </w:rPr>
      </w:pPr>
      <w:r w:rsidRPr="00663584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B63E3EF" wp14:editId="522C1EBE">
            <wp:simplePos x="0" y="0"/>
            <wp:positionH relativeFrom="margin">
              <wp:posOffset>-238125</wp:posOffset>
            </wp:positionH>
            <wp:positionV relativeFrom="paragraph">
              <wp:posOffset>-4445</wp:posOffset>
            </wp:positionV>
            <wp:extent cx="1237720" cy="162877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_logo_academie_Strasbourg_2018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23772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584">
        <w:rPr>
          <w:b/>
          <w:bCs/>
          <w:sz w:val="20"/>
          <w:szCs w:val="20"/>
        </w:rPr>
        <w:t>Enjeux</w:t>
      </w:r>
      <w:r w:rsidRPr="00384FA4">
        <w:rPr>
          <w:b/>
          <w:bCs/>
          <w:sz w:val="20"/>
          <w:szCs w:val="20"/>
        </w:rPr>
        <w:t xml:space="preserve"> de cette fiche navette :</w:t>
      </w:r>
    </w:p>
    <w:p w:rsidR="00434E21" w:rsidRPr="009827D6" w:rsidRDefault="00434E21" w:rsidP="00434E21">
      <w:pPr>
        <w:pStyle w:val="Paragraphedeliste"/>
        <w:numPr>
          <w:ilvl w:val="0"/>
          <w:numId w:val="1"/>
        </w:numPr>
        <w:ind w:left="2136"/>
        <w:jc w:val="both"/>
        <w:rPr>
          <w:bCs/>
          <w:sz w:val="20"/>
          <w:szCs w:val="20"/>
        </w:rPr>
      </w:pPr>
      <w:r w:rsidRPr="009827D6">
        <w:rPr>
          <w:bCs/>
          <w:sz w:val="20"/>
          <w:szCs w:val="20"/>
        </w:rPr>
        <w:t xml:space="preserve">Permettre à chaque établissement de communiquer à la CAHN ses référentiels avant validation obligatoire en vue de la session 2021 </w:t>
      </w:r>
    </w:p>
    <w:p w:rsidR="00434E21" w:rsidRPr="00384FA4" w:rsidRDefault="00434E21" w:rsidP="00434E21">
      <w:pPr>
        <w:pStyle w:val="Paragraphedeliste"/>
        <w:numPr>
          <w:ilvl w:val="0"/>
          <w:numId w:val="1"/>
        </w:numPr>
        <w:ind w:left="2136"/>
        <w:jc w:val="both"/>
        <w:rPr>
          <w:bCs/>
          <w:sz w:val="20"/>
          <w:szCs w:val="20"/>
        </w:rPr>
      </w:pPr>
      <w:r w:rsidRPr="00384FA4">
        <w:rPr>
          <w:bCs/>
          <w:sz w:val="20"/>
          <w:szCs w:val="20"/>
        </w:rPr>
        <w:t xml:space="preserve">Seuls les référentiels validés par la CAHN pourront servir de supports à l’évaluation des examens à partir de </w:t>
      </w:r>
      <w:r>
        <w:rPr>
          <w:bCs/>
          <w:sz w:val="20"/>
          <w:szCs w:val="20"/>
        </w:rPr>
        <w:t>la session 2021.</w:t>
      </w:r>
    </w:p>
    <w:p w:rsidR="00434E21" w:rsidRPr="00384FA4" w:rsidRDefault="00434E21" w:rsidP="00434E21">
      <w:pPr>
        <w:pStyle w:val="Paragraphedeliste"/>
        <w:ind w:left="2136"/>
        <w:jc w:val="both"/>
        <w:rPr>
          <w:b/>
          <w:bCs/>
          <w:sz w:val="20"/>
          <w:szCs w:val="20"/>
        </w:rPr>
      </w:pPr>
      <w:r w:rsidRPr="00384FA4">
        <w:rPr>
          <w:b/>
          <w:bCs/>
          <w:sz w:val="20"/>
          <w:szCs w:val="20"/>
        </w:rPr>
        <w:t>Consignes d’utilisation de cette fiche navette :</w:t>
      </w:r>
    </w:p>
    <w:p w:rsidR="00434E21" w:rsidRPr="00384FA4" w:rsidRDefault="00434E21" w:rsidP="00434E21">
      <w:pPr>
        <w:pStyle w:val="Paragraphedeliste"/>
        <w:numPr>
          <w:ilvl w:val="0"/>
          <w:numId w:val="1"/>
        </w:numPr>
        <w:ind w:left="2136"/>
        <w:jc w:val="both"/>
        <w:rPr>
          <w:bCs/>
          <w:sz w:val="20"/>
          <w:szCs w:val="20"/>
        </w:rPr>
      </w:pPr>
      <w:r w:rsidRPr="00384FA4">
        <w:rPr>
          <w:bCs/>
          <w:sz w:val="20"/>
          <w:szCs w:val="20"/>
        </w:rPr>
        <w:t xml:space="preserve">Renseigner une seule fiche </w:t>
      </w:r>
      <w:r>
        <w:rPr>
          <w:bCs/>
          <w:sz w:val="20"/>
          <w:szCs w:val="20"/>
        </w:rPr>
        <w:t>pour l’ensemble des référentiels de la voie GT de l’établissement</w:t>
      </w:r>
      <w:r w:rsidRPr="00384FA4">
        <w:rPr>
          <w:bCs/>
          <w:sz w:val="20"/>
          <w:szCs w:val="20"/>
        </w:rPr>
        <w:t>.  Cette fiche est à retourner avec l’ensemble des référentiels.</w:t>
      </w:r>
    </w:p>
    <w:p w:rsidR="00434E21" w:rsidRPr="00384FA4" w:rsidRDefault="00434E21" w:rsidP="00434E21">
      <w:pPr>
        <w:pStyle w:val="Paragraphedeliste"/>
        <w:numPr>
          <w:ilvl w:val="0"/>
          <w:numId w:val="1"/>
        </w:numPr>
        <w:ind w:left="2136"/>
        <w:jc w:val="both"/>
        <w:rPr>
          <w:bCs/>
          <w:sz w:val="20"/>
          <w:szCs w:val="20"/>
        </w:rPr>
      </w:pPr>
      <w:r w:rsidRPr="00384FA4">
        <w:rPr>
          <w:bCs/>
          <w:sz w:val="20"/>
          <w:szCs w:val="20"/>
        </w:rPr>
        <w:t xml:space="preserve">Renseigner uniquement les </w:t>
      </w:r>
      <w:r w:rsidRPr="009827D6">
        <w:rPr>
          <w:bCs/>
          <w:sz w:val="20"/>
          <w:szCs w:val="20"/>
        </w:rPr>
        <w:t>parties blanches</w:t>
      </w:r>
      <w:r>
        <w:rPr>
          <w:bCs/>
          <w:sz w:val="20"/>
          <w:szCs w:val="20"/>
        </w:rPr>
        <w:t xml:space="preserve"> du tableau</w:t>
      </w:r>
      <w:r w:rsidRPr="009827D6">
        <w:rPr>
          <w:bCs/>
          <w:sz w:val="20"/>
          <w:szCs w:val="20"/>
        </w:rPr>
        <w:t>.</w:t>
      </w:r>
    </w:p>
    <w:p w:rsidR="00434E21" w:rsidRPr="00384FA4" w:rsidRDefault="00434E21" w:rsidP="00434E21">
      <w:pPr>
        <w:pStyle w:val="Paragraphedeliste"/>
        <w:numPr>
          <w:ilvl w:val="0"/>
          <w:numId w:val="1"/>
        </w:numPr>
        <w:ind w:left="213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Si un élément</w:t>
      </w:r>
      <w:r w:rsidRPr="00384FA4">
        <w:rPr>
          <w:bCs/>
          <w:sz w:val="20"/>
          <w:szCs w:val="20"/>
        </w:rPr>
        <w:t xml:space="preserve"> n’est pas conforme dans un ou plusieurs de vos référentiels, vous recevrez en retour cette fiche navette vous précisant les modifications à apporter.</w:t>
      </w:r>
    </w:p>
    <w:p w:rsidR="00434E21" w:rsidRPr="00384FA4" w:rsidRDefault="00434E21" w:rsidP="00434E21">
      <w:pPr>
        <w:pStyle w:val="Paragraphedeliste"/>
        <w:ind w:left="2136"/>
        <w:jc w:val="both"/>
        <w:rPr>
          <w:b/>
          <w:bCs/>
          <w:sz w:val="20"/>
          <w:szCs w:val="20"/>
        </w:rPr>
      </w:pPr>
      <w:r w:rsidRPr="00384FA4">
        <w:rPr>
          <w:b/>
          <w:bCs/>
          <w:sz w:val="20"/>
          <w:szCs w:val="20"/>
        </w:rPr>
        <w:t xml:space="preserve">Les référentiels à </w:t>
      </w:r>
      <w:r>
        <w:rPr>
          <w:b/>
          <w:bCs/>
          <w:color w:val="FF0000"/>
          <w:sz w:val="20"/>
          <w:szCs w:val="20"/>
        </w:rPr>
        <w:t>renvoyer pour le 17 MAI</w:t>
      </w:r>
      <w:r w:rsidRPr="008212EC">
        <w:rPr>
          <w:b/>
          <w:bCs/>
          <w:color w:val="FF0000"/>
          <w:sz w:val="20"/>
          <w:szCs w:val="20"/>
        </w:rPr>
        <w:t xml:space="preserve"> 2020 </w:t>
      </w:r>
      <w:r>
        <w:rPr>
          <w:b/>
          <w:bCs/>
          <w:sz w:val="20"/>
          <w:szCs w:val="20"/>
        </w:rPr>
        <w:t>(délai</w:t>
      </w:r>
      <w:r w:rsidRPr="00384FA4">
        <w:rPr>
          <w:b/>
          <w:bCs/>
          <w:sz w:val="20"/>
          <w:szCs w:val="20"/>
        </w:rPr>
        <w:t xml:space="preserve"> de rigueur) :</w:t>
      </w:r>
    </w:p>
    <w:p w:rsidR="00434E21" w:rsidRDefault="00434E21" w:rsidP="00434E21">
      <w:pPr>
        <w:pStyle w:val="Paragraphedeliste"/>
        <w:numPr>
          <w:ilvl w:val="0"/>
          <w:numId w:val="1"/>
        </w:numPr>
        <w:ind w:left="213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Les cadres vierges, le guide, ainsi que cette fiche navette qui vous ont été adressés sont également </w:t>
      </w:r>
      <w:r w:rsidRPr="00384FA4">
        <w:rPr>
          <w:bCs/>
          <w:sz w:val="20"/>
          <w:szCs w:val="20"/>
        </w:rPr>
        <w:t>télécharge</w:t>
      </w:r>
      <w:r>
        <w:rPr>
          <w:bCs/>
          <w:sz w:val="20"/>
          <w:szCs w:val="20"/>
        </w:rPr>
        <w:t xml:space="preserve">ables </w:t>
      </w:r>
      <w:r w:rsidRPr="00384FA4">
        <w:rPr>
          <w:bCs/>
          <w:sz w:val="20"/>
          <w:szCs w:val="20"/>
        </w:rPr>
        <w:t>sur le site EPS de l’académie</w:t>
      </w:r>
      <w:r w:rsidRPr="00384FA4">
        <w:rPr>
          <w:b/>
          <w:sz w:val="20"/>
          <w:szCs w:val="20"/>
        </w:rPr>
        <w:t> </w:t>
      </w:r>
      <w:hyperlink r:id="rId6" w:history="1">
        <w:r w:rsidRPr="005D3726">
          <w:rPr>
            <w:rStyle w:val="Lienhypertexte"/>
            <w:b/>
            <w:sz w:val="20"/>
            <w:szCs w:val="20"/>
          </w:rPr>
          <w:t xml:space="preserve">: </w:t>
        </w:r>
        <w:r w:rsidRPr="00B5099E">
          <w:rPr>
            <w:rStyle w:val="Lienhypertexte"/>
            <w:b/>
            <w:sz w:val="20"/>
            <w:szCs w:val="20"/>
          </w:rPr>
          <w:t xml:space="preserve">lien </w:t>
        </w:r>
        <w:r w:rsidRPr="00B5099E">
          <w:rPr>
            <w:rStyle w:val="Lienhypertexte"/>
            <w:b/>
            <w:sz w:val="20"/>
            <w:szCs w:val="20"/>
          </w:rPr>
          <w:t>v</w:t>
        </w:r>
        <w:r w:rsidRPr="00B5099E">
          <w:rPr>
            <w:rStyle w:val="Lienhypertexte"/>
            <w:b/>
            <w:sz w:val="20"/>
            <w:szCs w:val="20"/>
          </w:rPr>
          <w:t>ers les cadres en format Word</w:t>
        </w:r>
      </w:hyperlink>
      <w:r w:rsidRPr="00384FA4">
        <w:rPr>
          <w:rStyle w:val="Lienhypertexte"/>
          <w:b/>
          <w:sz w:val="20"/>
          <w:szCs w:val="20"/>
        </w:rPr>
        <w:t xml:space="preserve"> </w:t>
      </w:r>
      <w:r w:rsidRPr="00B5099E">
        <w:rPr>
          <w:rStyle w:val="Lienhypertexte"/>
          <w:sz w:val="20"/>
          <w:szCs w:val="20"/>
        </w:rPr>
        <w:t>(</w:t>
      </w:r>
      <w:r w:rsidRPr="00384FA4">
        <w:rPr>
          <w:bCs/>
          <w:sz w:val="20"/>
          <w:szCs w:val="20"/>
        </w:rPr>
        <w:t>Un seul fichier par référentiel).</w:t>
      </w:r>
    </w:p>
    <w:p w:rsidR="00434E21" w:rsidRDefault="00434E21" w:rsidP="00434E21">
      <w:pPr>
        <w:pStyle w:val="Paragraphedeliste"/>
        <w:numPr>
          <w:ilvl w:val="0"/>
          <w:numId w:val="1"/>
        </w:numPr>
        <w:spacing w:after="0"/>
        <w:ind w:left="2132" w:hanging="357"/>
        <w:jc w:val="both"/>
        <w:rPr>
          <w:bCs/>
          <w:sz w:val="20"/>
          <w:szCs w:val="20"/>
        </w:rPr>
      </w:pPr>
      <w:r w:rsidRPr="003E58BA">
        <w:rPr>
          <w:bCs/>
          <w:sz w:val="20"/>
          <w:szCs w:val="20"/>
        </w:rPr>
        <w:t xml:space="preserve">Chaque référentiel est </w:t>
      </w:r>
      <w:r w:rsidRPr="009827D6">
        <w:rPr>
          <w:b/>
          <w:bCs/>
          <w:sz w:val="20"/>
          <w:szCs w:val="20"/>
        </w:rPr>
        <w:t>impérativement</w:t>
      </w:r>
      <w:r>
        <w:rPr>
          <w:bCs/>
          <w:sz w:val="20"/>
          <w:szCs w:val="20"/>
        </w:rPr>
        <w:t xml:space="preserve"> </w:t>
      </w:r>
      <w:r w:rsidRPr="003E58BA">
        <w:rPr>
          <w:bCs/>
          <w:sz w:val="20"/>
          <w:szCs w:val="20"/>
        </w:rPr>
        <w:t xml:space="preserve">nommé </w:t>
      </w:r>
      <w:r>
        <w:rPr>
          <w:bCs/>
          <w:sz w:val="20"/>
          <w:szCs w:val="20"/>
        </w:rPr>
        <w:t xml:space="preserve">et enregistré numériquement pour envoi </w:t>
      </w:r>
      <w:r w:rsidRPr="003E58BA">
        <w:rPr>
          <w:bCs/>
          <w:sz w:val="20"/>
          <w:szCs w:val="20"/>
        </w:rPr>
        <w:t xml:space="preserve">comme suit : </w:t>
      </w:r>
    </w:p>
    <w:p w:rsidR="00434E21" w:rsidRPr="00E06D98" w:rsidRDefault="00434E21" w:rsidP="00434E21">
      <w:pPr>
        <w:pStyle w:val="Paragraphedeliste"/>
        <w:spacing w:after="0"/>
        <w:ind w:left="2132"/>
        <w:jc w:val="both"/>
        <w:rPr>
          <w:bCs/>
          <w:sz w:val="4"/>
          <w:szCs w:val="20"/>
        </w:rPr>
      </w:pPr>
    </w:p>
    <w:p w:rsidR="00434E21" w:rsidRPr="00DF343A" w:rsidRDefault="00434E21" w:rsidP="00434E21">
      <w:pPr>
        <w:spacing w:after="0"/>
        <w:ind w:left="1775"/>
        <w:jc w:val="center"/>
        <w:rPr>
          <w:bCs/>
          <w:sz w:val="20"/>
          <w:szCs w:val="20"/>
        </w:rPr>
      </w:pPr>
      <w:r w:rsidRPr="00DF343A">
        <w:rPr>
          <w:b/>
          <w:sz w:val="20"/>
          <w:szCs w:val="20"/>
        </w:rPr>
        <w:t>RNE_BACGT_CAX_APSA</w:t>
      </w:r>
      <w:r w:rsidRPr="00DF343A"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 xml:space="preserve">   </w:t>
      </w:r>
      <w:r w:rsidRPr="00DF343A">
        <w:rPr>
          <w:bCs/>
          <w:sz w:val="20"/>
          <w:szCs w:val="20"/>
        </w:rPr>
        <w:t>(</w:t>
      </w:r>
      <w:proofErr w:type="gramEnd"/>
      <w:r w:rsidRPr="00DF343A">
        <w:rPr>
          <w:bCs/>
          <w:sz w:val="20"/>
          <w:szCs w:val="20"/>
        </w:rPr>
        <w:t>Ex </w:t>
      </w:r>
      <w:r w:rsidRPr="00DF343A">
        <w:rPr>
          <w:b/>
          <w:bCs/>
          <w:szCs w:val="20"/>
        </w:rPr>
        <w:t>: 0680028A_BACGT_CA2_Escalade</w:t>
      </w:r>
      <w:r w:rsidRPr="00DF343A">
        <w:rPr>
          <w:bCs/>
          <w:sz w:val="20"/>
          <w:szCs w:val="20"/>
        </w:rPr>
        <w:t>)</w:t>
      </w:r>
    </w:p>
    <w:tbl>
      <w:tblPr>
        <w:tblStyle w:val="Grilledutableau"/>
        <w:tblpPr w:leftFromText="141" w:rightFromText="141" w:vertAnchor="text" w:horzAnchor="margin" w:tblpXSpec="center" w:tblpY="97"/>
        <w:tblW w:w="15220" w:type="dxa"/>
        <w:tblLook w:val="04A0" w:firstRow="1" w:lastRow="0" w:firstColumn="1" w:lastColumn="0" w:noHBand="0" w:noVBand="1"/>
      </w:tblPr>
      <w:tblGrid>
        <w:gridCol w:w="3509"/>
        <w:gridCol w:w="2250"/>
        <w:gridCol w:w="1642"/>
        <w:gridCol w:w="1509"/>
        <w:gridCol w:w="3287"/>
        <w:gridCol w:w="1232"/>
        <w:gridCol w:w="957"/>
        <w:gridCol w:w="834"/>
      </w:tblGrid>
      <w:tr w:rsidR="00434E21" w:rsidTr="006E120B">
        <w:trPr>
          <w:trHeight w:val="344"/>
        </w:trPr>
        <w:tc>
          <w:tcPr>
            <w:tcW w:w="3509" w:type="dxa"/>
            <w:shd w:val="clear" w:color="auto" w:fill="D9D9D9" w:themeFill="background1" w:themeFillShade="D9"/>
            <w:vAlign w:val="center"/>
          </w:tcPr>
          <w:p w:rsidR="00434E21" w:rsidRPr="00041F83" w:rsidRDefault="00434E21" w:rsidP="006E120B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434E21" w:rsidRDefault="00434E21" w:rsidP="006E120B"/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434E21" w:rsidRPr="00041F83" w:rsidRDefault="00434E21" w:rsidP="006E120B">
            <w:pPr>
              <w:jc w:val="center"/>
              <w:rPr>
                <w:b/>
              </w:rPr>
            </w:pPr>
            <w:r w:rsidRPr="00041F83">
              <w:rPr>
                <w:b/>
              </w:rPr>
              <w:t>RNE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:rsidR="00434E21" w:rsidRDefault="00434E21" w:rsidP="006E120B"/>
        </w:tc>
        <w:tc>
          <w:tcPr>
            <w:tcW w:w="3287" w:type="dxa"/>
            <w:vMerge w:val="restart"/>
            <w:shd w:val="clear" w:color="auto" w:fill="D9D9D9" w:themeFill="background1" w:themeFillShade="D9"/>
            <w:vAlign w:val="center"/>
          </w:tcPr>
          <w:p w:rsidR="00434E21" w:rsidRPr="00041F83" w:rsidRDefault="00434E21" w:rsidP="006E120B">
            <w:pPr>
              <w:jc w:val="center"/>
              <w:rPr>
                <w:b/>
              </w:rPr>
            </w:pPr>
            <w:r w:rsidRPr="00F82D5D">
              <w:rPr>
                <w:b/>
                <w:sz w:val="28"/>
              </w:rPr>
              <w:t xml:space="preserve">Examen </w:t>
            </w:r>
          </w:p>
        </w:tc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</w:tcPr>
          <w:p w:rsidR="00434E21" w:rsidRDefault="00434E21" w:rsidP="006E120B">
            <w:pPr>
              <w:jc w:val="center"/>
            </w:pPr>
            <w:r w:rsidRPr="00F82D5D">
              <w:rPr>
                <w:sz w:val="28"/>
              </w:rPr>
              <w:t>Bac GT</w:t>
            </w:r>
          </w:p>
        </w:tc>
        <w:tc>
          <w:tcPr>
            <w:tcW w:w="957" w:type="dxa"/>
            <w:tcBorders>
              <w:tl2br w:val="nil"/>
            </w:tcBorders>
            <w:shd w:val="clear" w:color="auto" w:fill="E7E6E6" w:themeFill="background2"/>
            <w:vAlign w:val="center"/>
          </w:tcPr>
          <w:p w:rsidR="00434E21" w:rsidRDefault="00434E21" w:rsidP="006E120B">
            <w:pPr>
              <w:jc w:val="center"/>
            </w:pPr>
          </w:p>
        </w:tc>
        <w:tc>
          <w:tcPr>
            <w:tcW w:w="834" w:type="dxa"/>
            <w:tcBorders>
              <w:tl2br w:val="nil"/>
            </w:tcBorders>
            <w:shd w:val="clear" w:color="auto" w:fill="E7E6E6" w:themeFill="background2"/>
            <w:vAlign w:val="center"/>
          </w:tcPr>
          <w:p w:rsidR="00434E21" w:rsidRDefault="00434E21" w:rsidP="006E120B">
            <w:pPr>
              <w:jc w:val="center"/>
            </w:pPr>
          </w:p>
        </w:tc>
      </w:tr>
      <w:tr w:rsidR="00434E21" w:rsidTr="006E120B">
        <w:trPr>
          <w:trHeight w:val="343"/>
        </w:trPr>
        <w:tc>
          <w:tcPr>
            <w:tcW w:w="3509" w:type="dxa"/>
            <w:shd w:val="clear" w:color="auto" w:fill="D9D9D9" w:themeFill="background1" w:themeFillShade="D9"/>
            <w:vAlign w:val="center"/>
          </w:tcPr>
          <w:p w:rsidR="00434E21" w:rsidRPr="00041F83" w:rsidRDefault="00434E21" w:rsidP="006E120B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401" w:type="dxa"/>
            <w:gridSpan w:val="3"/>
            <w:shd w:val="clear" w:color="auto" w:fill="FFFFFF" w:themeFill="background1"/>
            <w:vAlign w:val="center"/>
          </w:tcPr>
          <w:p w:rsidR="00434E21" w:rsidRDefault="00434E21" w:rsidP="006E120B"/>
        </w:tc>
        <w:tc>
          <w:tcPr>
            <w:tcW w:w="3287" w:type="dxa"/>
            <w:vMerge/>
            <w:shd w:val="clear" w:color="auto" w:fill="D9D9D9" w:themeFill="background1" w:themeFillShade="D9"/>
            <w:vAlign w:val="center"/>
          </w:tcPr>
          <w:p w:rsidR="00434E21" w:rsidRPr="00041F83" w:rsidRDefault="00434E21" w:rsidP="006E120B">
            <w:pPr>
              <w:jc w:val="center"/>
              <w:rPr>
                <w:b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vAlign w:val="center"/>
          </w:tcPr>
          <w:p w:rsidR="00434E21" w:rsidRDefault="00434E21" w:rsidP="006E120B">
            <w:pPr>
              <w:jc w:val="center"/>
            </w:pPr>
          </w:p>
        </w:tc>
        <w:tc>
          <w:tcPr>
            <w:tcW w:w="957" w:type="dxa"/>
            <w:tcBorders>
              <w:tl2br w:val="nil"/>
            </w:tcBorders>
            <w:shd w:val="clear" w:color="auto" w:fill="E7E6E6" w:themeFill="background2"/>
            <w:vAlign w:val="center"/>
          </w:tcPr>
          <w:p w:rsidR="00434E21" w:rsidRDefault="00434E21" w:rsidP="006E120B">
            <w:pPr>
              <w:jc w:val="center"/>
            </w:pPr>
          </w:p>
        </w:tc>
        <w:tc>
          <w:tcPr>
            <w:tcW w:w="834" w:type="dxa"/>
            <w:tcBorders>
              <w:tl2br w:val="nil"/>
            </w:tcBorders>
            <w:shd w:val="clear" w:color="auto" w:fill="E7E6E6" w:themeFill="background2"/>
            <w:vAlign w:val="center"/>
          </w:tcPr>
          <w:p w:rsidR="00434E21" w:rsidRDefault="00434E21" w:rsidP="006E120B">
            <w:pPr>
              <w:jc w:val="center"/>
            </w:pPr>
          </w:p>
        </w:tc>
      </w:tr>
      <w:tr w:rsidR="00434E21" w:rsidTr="006E120B">
        <w:trPr>
          <w:trHeight w:val="278"/>
        </w:trPr>
        <w:tc>
          <w:tcPr>
            <w:tcW w:w="3509" w:type="dxa"/>
            <w:shd w:val="clear" w:color="auto" w:fill="D9D9D9" w:themeFill="background1" w:themeFillShade="D9"/>
            <w:vAlign w:val="center"/>
          </w:tcPr>
          <w:p w:rsidR="00434E21" w:rsidRDefault="00434E21" w:rsidP="006E120B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d’APSA certificatives </w:t>
            </w:r>
          </w:p>
        </w:tc>
        <w:tc>
          <w:tcPr>
            <w:tcW w:w="5401" w:type="dxa"/>
            <w:gridSpan w:val="3"/>
            <w:shd w:val="clear" w:color="auto" w:fill="FFFFFF" w:themeFill="background1"/>
            <w:vAlign w:val="center"/>
          </w:tcPr>
          <w:p w:rsidR="00434E21" w:rsidRDefault="00434E21" w:rsidP="006E120B">
            <w:pPr>
              <w:jc w:val="center"/>
            </w:pPr>
          </w:p>
        </w:tc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434E21" w:rsidRPr="00041F83" w:rsidRDefault="00434E21" w:rsidP="006E120B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Nombres de référentiels transmis </w:t>
            </w:r>
          </w:p>
        </w:tc>
        <w:tc>
          <w:tcPr>
            <w:tcW w:w="3023" w:type="dxa"/>
            <w:gridSpan w:val="3"/>
            <w:shd w:val="clear" w:color="auto" w:fill="FFFFFF" w:themeFill="background1"/>
            <w:vAlign w:val="center"/>
          </w:tcPr>
          <w:p w:rsidR="00434E21" w:rsidRDefault="00434E21" w:rsidP="006E120B">
            <w:pPr>
              <w:jc w:val="center"/>
            </w:pPr>
          </w:p>
        </w:tc>
      </w:tr>
    </w:tbl>
    <w:p w:rsidR="00434E21" w:rsidRDefault="00434E21" w:rsidP="00434E21">
      <w:pPr>
        <w:spacing w:after="0"/>
        <w:jc w:val="both"/>
        <w:rPr>
          <w:bCs/>
          <w:sz w:val="6"/>
          <w:szCs w:val="20"/>
        </w:rPr>
      </w:pPr>
    </w:p>
    <w:p w:rsidR="00434E21" w:rsidRPr="00DF343A" w:rsidRDefault="00434E21" w:rsidP="00434E21">
      <w:pPr>
        <w:spacing w:after="0"/>
        <w:jc w:val="both"/>
        <w:rPr>
          <w:bCs/>
          <w:sz w:val="6"/>
          <w:szCs w:val="20"/>
        </w:rPr>
      </w:pPr>
    </w:p>
    <w:tbl>
      <w:tblPr>
        <w:tblStyle w:val="Grilledutableau"/>
        <w:tblW w:w="15735" w:type="dxa"/>
        <w:tblInd w:w="-431" w:type="dxa"/>
        <w:tblLook w:val="04A0" w:firstRow="1" w:lastRow="0" w:firstColumn="1" w:lastColumn="0" w:noHBand="0" w:noVBand="1"/>
      </w:tblPr>
      <w:tblGrid>
        <w:gridCol w:w="15735"/>
      </w:tblGrid>
      <w:tr w:rsidR="00434E21" w:rsidTr="006E120B">
        <w:trPr>
          <w:trHeight w:hRule="exact" w:val="1085"/>
        </w:trPr>
        <w:tc>
          <w:tcPr>
            <w:tcW w:w="15735" w:type="dxa"/>
          </w:tcPr>
          <w:p w:rsidR="00434E21" w:rsidRPr="00BF39F4" w:rsidRDefault="00434E21" w:rsidP="006E120B">
            <w:pPr>
              <w:jc w:val="both"/>
              <w:rPr>
                <w:b/>
                <w:bCs/>
                <w:sz w:val="20"/>
                <w:szCs w:val="20"/>
              </w:rPr>
            </w:pPr>
            <w:r w:rsidRPr="00BF39F4">
              <w:rPr>
                <w:b/>
                <w:bCs/>
                <w:sz w:val="20"/>
                <w:szCs w:val="20"/>
              </w:rPr>
              <w:t>Précisez deux ou trois caractéristiques fortes de l’établissement (Exemple : proportion filles/garçons, dispositifs sportifs, spécialités et filières, type EPLE, CSP…) :</w:t>
            </w:r>
          </w:p>
          <w:p w:rsidR="00434E21" w:rsidRDefault="00434E21" w:rsidP="00434E21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: …</w:t>
            </w:r>
          </w:p>
          <w:p w:rsidR="00434E21" w:rsidRDefault="00434E21" w:rsidP="00434E21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: …</w:t>
            </w:r>
          </w:p>
          <w:p w:rsidR="00434E21" w:rsidRDefault="00434E21" w:rsidP="00434E21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: …</w:t>
            </w:r>
          </w:p>
        </w:tc>
      </w:tr>
      <w:tr w:rsidR="00434E21" w:rsidTr="006E120B">
        <w:trPr>
          <w:trHeight w:val="640"/>
        </w:trPr>
        <w:tc>
          <w:tcPr>
            <w:tcW w:w="15735" w:type="dxa"/>
          </w:tcPr>
          <w:p w:rsidR="00434E21" w:rsidRPr="00EA46B7" w:rsidRDefault="00434E21" w:rsidP="006E120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Portez à la connaissance de la CAHN tout élément ayant entrainé des modifications des évaluations initialement prévues </w:t>
            </w:r>
            <w:r>
              <w:rPr>
                <w:bCs/>
                <w:sz w:val="20"/>
                <w:szCs w:val="20"/>
              </w:rPr>
              <w:t xml:space="preserve">(référentiels adaptés, évaluations différées, contingences matérielles…)          </w:t>
            </w:r>
            <w:r>
              <w:rPr>
                <w:b/>
                <w:bCs/>
                <w:color w:val="FF0000"/>
                <w:sz w:val="24"/>
                <w:szCs w:val="20"/>
              </w:rPr>
              <w:t xml:space="preserve">NE  PAS </w:t>
            </w:r>
            <w:r w:rsidRPr="00EA46B7">
              <w:rPr>
                <w:b/>
                <w:bCs/>
                <w:color w:val="FF0000"/>
                <w:sz w:val="24"/>
                <w:szCs w:val="20"/>
              </w:rPr>
              <w:t>REMPLIR CET ESPACE EN 2020</w:t>
            </w:r>
            <w:r w:rsidRPr="00EA46B7">
              <w:rPr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:rsidR="00434E21" w:rsidRPr="00DF343A" w:rsidRDefault="00434E21" w:rsidP="00434E21">
      <w:pPr>
        <w:spacing w:after="0"/>
        <w:rPr>
          <w:sz w:val="6"/>
        </w:rPr>
      </w:pPr>
    </w:p>
    <w:tbl>
      <w:tblPr>
        <w:tblStyle w:val="Grilledutableau"/>
        <w:tblW w:w="15973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592"/>
        <w:gridCol w:w="2255"/>
        <w:gridCol w:w="276"/>
        <w:gridCol w:w="568"/>
        <w:gridCol w:w="567"/>
        <w:gridCol w:w="624"/>
        <w:gridCol w:w="1447"/>
        <w:gridCol w:w="483"/>
        <w:gridCol w:w="7"/>
        <w:gridCol w:w="704"/>
        <w:gridCol w:w="250"/>
        <w:gridCol w:w="459"/>
        <w:gridCol w:w="2979"/>
        <w:gridCol w:w="9"/>
        <w:gridCol w:w="558"/>
        <w:gridCol w:w="570"/>
        <w:gridCol w:w="2975"/>
        <w:gridCol w:w="11"/>
        <w:gridCol w:w="208"/>
      </w:tblGrid>
      <w:tr w:rsidR="00434E21" w:rsidTr="00434E21">
        <w:trPr>
          <w:gridBefore w:val="1"/>
          <w:gridAfter w:val="1"/>
          <w:wBefore w:w="431" w:type="dxa"/>
          <w:wAfter w:w="208" w:type="dxa"/>
          <w:trHeight w:val="534"/>
          <w:jc w:val="center"/>
        </w:trPr>
        <w:tc>
          <w:tcPr>
            <w:tcW w:w="6819" w:type="dxa"/>
            <w:gridSpan w:val="9"/>
            <w:shd w:val="clear" w:color="auto" w:fill="D9D9D9" w:themeFill="background1" w:themeFillShade="D9"/>
            <w:vAlign w:val="center"/>
          </w:tcPr>
          <w:p w:rsidR="00434E21" w:rsidRPr="0041465C" w:rsidRDefault="00434E21" w:rsidP="006E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41465C">
              <w:rPr>
                <w:b/>
                <w:bCs/>
                <w:sz w:val="18"/>
                <w:szCs w:val="18"/>
              </w:rPr>
              <w:t>Validation par l’</w:t>
            </w:r>
            <w:r>
              <w:rPr>
                <w:b/>
                <w:bCs/>
                <w:sz w:val="18"/>
                <w:szCs w:val="18"/>
              </w:rPr>
              <w:t>ensemble de l’</w:t>
            </w:r>
            <w:r w:rsidRPr="0041465C">
              <w:rPr>
                <w:b/>
                <w:bCs/>
                <w:sz w:val="18"/>
                <w:szCs w:val="18"/>
              </w:rPr>
              <w:t xml:space="preserve">équipe pédagogique </w:t>
            </w:r>
            <w:r>
              <w:rPr>
                <w:b/>
                <w:bCs/>
                <w:sz w:val="18"/>
                <w:szCs w:val="18"/>
              </w:rPr>
              <w:t>(les référentiels sont partagés)</w:t>
            </w:r>
          </w:p>
        </w:tc>
        <w:tc>
          <w:tcPr>
            <w:tcW w:w="4401" w:type="dxa"/>
            <w:gridSpan w:val="5"/>
            <w:shd w:val="clear" w:color="auto" w:fill="D9D9D9" w:themeFill="background1" w:themeFillShade="D9"/>
            <w:vAlign w:val="center"/>
          </w:tcPr>
          <w:p w:rsidR="00434E21" w:rsidRPr="0041465C" w:rsidRDefault="00434E21" w:rsidP="006E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41465C">
              <w:rPr>
                <w:b/>
                <w:bCs/>
                <w:sz w:val="18"/>
                <w:szCs w:val="18"/>
              </w:rPr>
              <w:t>Validation CAHN 1</w:t>
            </w:r>
            <w:r w:rsidRPr="0041465C">
              <w:rPr>
                <w:b/>
                <w:bCs/>
                <w:sz w:val="18"/>
                <w:szCs w:val="18"/>
                <w:vertAlign w:val="superscript"/>
              </w:rPr>
              <w:t>ère</w:t>
            </w:r>
            <w:r w:rsidRPr="0041465C">
              <w:rPr>
                <w:b/>
                <w:bCs/>
                <w:sz w:val="18"/>
                <w:szCs w:val="18"/>
              </w:rPr>
              <w:t xml:space="preserve"> transmission </w:t>
            </w:r>
          </w:p>
        </w:tc>
        <w:tc>
          <w:tcPr>
            <w:tcW w:w="4114" w:type="dxa"/>
            <w:gridSpan w:val="4"/>
            <w:shd w:val="clear" w:color="auto" w:fill="D9D9D9" w:themeFill="background1" w:themeFillShade="D9"/>
            <w:vAlign w:val="center"/>
          </w:tcPr>
          <w:p w:rsidR="00434E21" w:rsidRPr="0041465C" w:rsidRDefault="00434E21" w:rsidP="006E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41465C">
              <w:rPr>
                <w:b/>
                <w:bCs/>
                <w:sz w:val="18"/>
                <w:szCs w:val="18"/>
              </w:rPr>
              <w:t>Validation CAHN 2</w:t>
            </w:r>
            <w:r w:rsidRPr="0041465C">
              <w:rPr>
                <w:b/>
                <w:bCs/>
                <w:sz w:val="18"/>
                <w:szCs w:val="18"/>
                <w:vertAlign w:val="superscript"/>
              </w:rPr>
              <w:t>ème</w:t>
            </w:r>
            <w:r w:rsidRPr="0041465C">
              <w:rPr>
                <w:b/>
                <w:bCs/>
                <w:sz w:val="18"/>
                <w:szCs w:val="18"/>
              </w:rPr>
              <w:t xml:space="preserve"> </w:t>
            </w:r>
            <w:r w:rsidRPr="00384FA4">
              <w:rPr>
                <w:b/>
                <w:bCs/>
                <w:sz w:val="18"/>
                <w:szCs w:val="18"/>
              </w:rPr>
              <w:t>transmission (au besoin)</w:t>
            </w:r>
            <w:r w:rsidRPr="0041465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34E21" w:rsidTr="00434E21">
        <w:trPr>
          <w:gridBefore w:val="1"/>
          <w:gridAfter w:val="2"/>
          <w:wBefore w:w="431" w:type="dxa"/>
          <w:wAfter w:w="219" w:type="dxa"/>
          <w:trHeight w:val="415"/>
          <w:jc w:val="center"/>
        </w:trPr>
        <w:tc>
          <w:tcPr>
            <w:tcW w:w="3123" w:type="dxa"/>
            <w:gridSpan w:val="3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BAC GT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Oui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Non</w:t>
            </w:r>
          </w:p>
        </w:tc>
        <w:tc>
          <w:tcPr>
            <w:tcW w:w="2554" w:type="dxa"/>
            <w:gridSpan w:val="3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Justifications</w:t>
            </w:r>
          </w:p>
        </w:tc>
        <w:tc>
          <w:tcPr>
            <w:tcW w:w="711" w:type="dxa"/>
            <w:gridSpan w:val="2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Oui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Non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Justifications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Oui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Non</w:t>
            </w:r>
          </w:p>
        </w:tc>
        <w:tc>
          <w:tcPr>
            <w:tcW w:w="2975" w:type="dxa"/>
            <w:shd w:val="clear" w:color="auto" w:fill="D9D9D9" w:themeFill="background1" w:themeFillShade="D9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Justifications</w:t>
            </w:r>
          </w:p>
        </w:tc>
      </w:tr>
      <w:tr w:rsidR="00434E21" w:rsidTr="00434E21">
        <w:trPr>
          <w:gridBefore w:val="1"/>
          <w:gridAfter w:val="2"/>
          <w:wBefore w:w="431" w:type="dxa"/>
          <w:wAfter w:w="219" w:type="dxa"/>
          <w:trHeight w:val="691"/>
          <w:jc w:val="center"/>
        </w:trPr>
        <w:tc>
          <w:tcPr>
            <w:tcW w:w="3123" w:type="dxa"/>
            <w:gridSpan w:val="3"/>
            <w:shd w:val="clear" w:color="auto" w:fill="F2F2F2" w:themeFill="background1" w:themeFillShade="F2"/>
            <w:vAlign w:val="center"/>
          </w:tcPr>
          <w:p w:rsidR="00434E21" w:rsidRPr="00DF3694" w:rsidRDefault="00434E21" w:rsidP="006E120B">
            <w:pPr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Présence du principe d’élaboration de l’épreuve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E21" w:rsidTr="00434E21">
        <w:trPr>
          <w:gridBefore w:val="1"/>
          <w:gridAfter w:val="2"/>
          <w:wBefore w:w="431" w:type="dxa"/>
          <w:wAfter w:w="219" w:type="dxa"/>
          <w:trHeight w:val="579"/>
          <w:jc w:val="center"/>
        </w:trPr>
        <w:tc>
          <w:tcPr>
            <w:tcW w:w="3123" w:type="dxa"/>
            <w:gridSpan w:val="3"/>
            <w:shd w:val="clear" w:color="auto" w:fill="F2F2F2" w:themeFill="background1" w:themeFillShade="F2"/>
            <w:vAlign w:val="center"/>
          </w:tcPr>
          <w:p w:rsidR="00434E21" w:rsidRPr="00DF3694" w:rsidRDefault="00434E21" w:rsidP="006E120B">
            <w:pPr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Évaluation de tous les AFL sur 4 degrés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E21" w:rsidTr="00434E21">
        <w:trPr>
          <w:gridBefore w:val="1"/>
          <w:gridAfter w:val="2"/>
          <w:wBefore w:w="431" w:type="dxa"/>
          <w:wAfter w:w="219" w:type="dxa"/>
          <w:trHeight w:val="431"/>
          <w:jc w:val="center"/>
        </w:trPr>
        <w:tc>
          <w:tcPr>
            <w:tcW w:w="3123" w:type="dxa"/>
            <w:gridSpan w:val="3"/>
            <w:shd w:val="clear" w:color="auto" w:fill="F2F2F2" w:themeFill="background1" w:themeFillShade="F2"/>
            <w:vAlign w:val="center"/>
          </w:tcPr>
          <w:p w:rsidR="00434E21" w:rsidRPr="00DF3694" w:rsidRDefault="00434E21" w:rsidP="006E120B">
            <w:pPr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12 points pour l’AFL 1 dont au moins 4 sur l’un des deux éléments (Sauf CA1)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E21" w:rsidTr="00434E21">
        <w:trPr>
          <w:gridBefore w:val="1"/>
          <w:gridAfter w:val="2"/>
          <w:wBefore w:w="431" w:type="dxa"/>
          <w:wAfter w:w="219" w:type="dxa"/>
          <w:trHeight w:val="431"/>
          <w:jc w:val="center"/>
        </w:trPr>
        <w:tc>
          <w:tcPr>
            <w:tcW w:w="3123" w:type="dxa"/>
            <w:gridSpan w:val="3"/>
            <w:shd w:val="clear" w:color="auto" w:fill="F2F2F2" w:themeFill="background1" w:themeFillShade="F2"/>
            <w:vAlign w:val="center"/>
          </w:tcPr>
          <w:p w:rsidR="00434E21" w:rsidRPr="00DF3694" w:rsidRDefault="00434E21" w:rsidP="006E120B">
            <w:pPr>
              <w:rPr>
                <w:rFonts w:cstheme="minorHAnsi"/>
                <w:sz w:val="18"/>
                <w:szCs w:val="18"/>
              </w:rPr>
            </w:pPr>
            <w:r w:rsidRPr="00DF3694">
              <w:rPr>
                <w:rFonts w:cstheme="minorHAnsi"/>
                <w:sz w:val="18"/>
                <w:szCs w:val="18"/>
              </w:rPr>
              <w:t>8 points pour les AFL 2 et 3 avec les 3 répartitions possibles (4-4/2-6/6-2)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E21" w:rsidTr="00434E21">
        <w:trPr>
          <w:gridBefore w:val="1"/>
          <w:gridAfter w:val="2"/>
          <w:wBefore w:w="431" w:type="dxa"/>
          <w:wAfter w:w="219" w:type="dxa"/>
          <w:trHeight w:hRule="exact" w:val="510"/>
          <w:jc w:val="center"/>
        </w:trPr>
        <w:tc>
          <w:tcPr>
            <w:tcW w:w="3123" w:type="dxa"/>
            <w:gridSpan w:val="3"/>
            <w:shd w:val="clear" w:color="auto" w:fill="F2F2F2" w:themeFill="background1" w:themeFillShade="F2"/>
          </w:tcPr>
          <w:p w:rsidR="00434E21" w:rsidRPr="00DF3694" w:rsidRDefault="00434E21" w:rsidP="006E12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Chaque référentiel est  bien nommé selon l’exemple.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434E21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4E21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4E21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4E21" w:rsidRPr="00DF3694" w:rsidRDefault="00434E21" w:rsidP="006E12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9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D0CECE" w:themeFill="background2" w:themeFillShade="E6"/>
            <w:vAlign w:val="center"/>
          </w:tcPr>
          <w:p w:rsidR="00434E21" w:rsidRPr="00DF3694" w:rsidRDefault="00434E21" w:rsidP="006E120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lastRenderedPageBreak/>
              <w:t xml:space="preserve">                                                                   </w:t>
            </w:r>
            <w:r>
              <w:t xml:space="preserve">           </w:t>
            </w:r>
            <w:bookmarkStart w:id="0" w:name="_GoBack"/>
            <w:bookmarkEnd w:id="0"/>
            <w:r w:rsidRPr="00470281">
              <w:rPr>
                <w:rFonts w:cstheme="minorHAnsi"/>
                <w:b/>
                <w:sz w:val="20"/>
                <w:szCs w:val="20"/>
              </w:rPr>
              <w:t>CA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:rsidR="00434E21" w:rsidRPr="0084043F" w:rsidRDefault="00434E21" w:rsidP="006E1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043F">
              <w:rPr>
                <w:rFonts w:cstheme="minorHAnsi"/>
                <w:b/>
                <w:sz w:val="20"/>
                <w:szCs w:val="20"/>
              </w:rPr>
              <w:t>APSA</w:t>
            </w:r>
          </w:p>
        </w:tc>
        <w:tc>
          <w:tcPr>
            <w:tcW w:w="2035" w:type="dxa"/>
            <w:gridSpan w:val="4"/>
            <w:shd w:val="clear" w:color="auto" w:fill="D9D9D9" w:themeFill="background1" w:themeFillShade="D9"/>
            <w:vAlign w:val="center"/>
          </w:tcPr>
          <w:p w:rsidR="00434E21" w:rsidRPr="0084043F" w:rsidRDefault="00434E21" w:rsidP="006E1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043F">
              <w:rPr>
                <w:rFonts w:cstheme="minorHAnsi"/>
                <w:b/>
                <w:sz w:val="20"/>
                <w:szCs w:val="20"/>
              </w:rPr>
              <w:t>Précision de l’APSA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434E21" w:rsidRPr="0084043F" w:rsidRDefault="00434E21" w:rsidP="006E1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043F">
              <w:rPr>
                <w:rFonts w:cstheme="minorHAnsi"/>
                <w:b/>
                <w:sz w:val="20"/>
                <w:szCs w:val="20"/>
              </w:rPr>
              <w:t>Validée</w:t>
            </w:r>
            <w:r>
              <w:rPr>
                <w:rFonts w:cstheme="minorHAnsi"/>
                <w:b/>
                <w:sz w:val="20"/>
                <w:szCs w:val="20"/>
              </w:rPr>
              <w:t xml:space="preserve"> par la CAHN</w:t>
            </w:r>
          </w:p>
        </w:tc>
        <w:tc>
          <w:tcPr>
            <w:tcW w:w="1444" w:type="dxa"/>
            <w:gridSpan w:val="4"/>
            <w:shd w:val="clear" w:color="auto" w:fill="D9D9D9" w:themeFill="background1" w:themeFillShade="D9"/>
            <w:vAlign w:val="center"/>
          </w:tcPr>
          <w:p w:rsidR="00434E21" w:rsidRPr="0084043F" w:rsidRDefault="00434E21" w:rsidP="006E1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043F">
              <w:rPr>
                <w:rFonts w:cstheme="minorHAnsi"/>
                <w:b/>
                <w:sz w:val="20"/>
                <w:szCs w:val="20"/>
              </w:rPr>
              <w:t>Non Validée</w:t>
            </w:r>
            <w:r>
              <w:rPr>
                <w:rFonts w:cstheme="minorHAnsi"/>
                <w:b/>
                <w:sz w:val="20"/>
                <w:szCs w:val="20"/>
              </w:rPr>
              <w:t xml:space="preserve"> par la CAHN</w:t>
            </w:r>
          </w:p>
        </w:tc>
        <w:tc>
          <w:tcPr>
            <w:tcW w:w="7769" w:type="dxa"/>
            <w:gridSpan w:val="8"/>
            <w:shd w:val="clear" w:color="auto" w:fill="D9D9D9" w:themeFill="background1" w:themeFillShade="D9"/>
          </w:tcPr>
          <w:p w:rsidR="00434E21" w:rsidRPr="0084043F" w:rsidRDefault="00434E21" w:rsidP="006E12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043F">
              <w:rPr>
                <w:rFonts w:cstheme="minorHAnsi"/>
                <w:b/>
                <w:sz w:val="20"/>
                <w:szCs w:val="20"/>
              </w:rPr>
              <w:t>Justifications</w:t>
            </w: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28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Courses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Sauts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Lancers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Natation de vitesse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Tir à l’arc*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APSA ETAB précisez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28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Escalade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Course d’orientation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Sauvetage aquatique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D546A">
              <w:rPr>
                <w:rFonts w:cstheme="minorHAnsi"/>
                <w:bCs/>
                <w:sz w:val="20"/>
                <w:szCs w:val="20"/>
              </w:rPr>
              <w:t>VTT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Canoé kayak*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APSA ETAB précisez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28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Danse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Acrosport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Arts du cirque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Gymnastique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9E46AA" w:rsidRDefault="00434E21" w:rsidP="006E120B">
            <w:pPr>
              <w:jc w:val="center"/>
              <w:rPr>
                <w:rFonts w:cstheme="minorHAnsi"/>
                <w:bCs/>
                <w:i/>
                <w:sz w:val="20"/>
                <w:szCs w:val="20"/>
              </w:rPr>
            </w:pPr>
            <w:r w:rsidRPr="009E46AA">
              <w:rPr>
                <w:rFonts w:cstheme="minorHAnsi"/>
                <w:bCs/>
                <w:i/>
                <w:sz w:val="20"/>
                <w:szCs w:val="20"/>
              </w:rPr>
              <w:t>Patinage sur glace</w:t>
            </w:r>
            <w:r>
              <w:rPr>
                <w:rFonts w:cstheme="minorHAnsi"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APSA ETAB précisez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28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Badminton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Tennis de table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Boxe française savate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Judo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Basket-ball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Handball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Football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Rugby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Volley-ball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Baseball*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APSA ETAB précisez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281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Musculation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</w:tcPr>
          <w:p w:rsidR="00434E21" w:rsidRPr="000D546A" w:rsidRDefault="00434E21" w:rsidP="006E120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Course en durée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</w:tcPr>
          <w:p w:rsidR="00434E21" w:rsidRPr="000D546A" w:rsidRDefault="00434E21" w:rsidP="006E120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</w:tcPr>
          <w:p w:rsidR="00434E21" w:rsidRPr="000D546A" w:rsidRDefault="00434E21" w:rsidP="006E120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Natation en durée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</w:tcPr>
          <w:p w:rsidR="00434E21" w:rsidRPr="000D546A" w:rsidRDefault="00434E21" w:rsidP="006E120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Yoga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34E21" w:rsidRPr="000D546A" w:rsidTr="00434E21">
        <w:tblPrEx>
          <w:jc w:val="left"/>
        </w:tblPrEx>
        <w:tc>
          <w:tcPr>
            <w:tcW w:w="1023" w:type="dxa"/>
            <w:gridSpan w:val="2"/>
            <w:vMerge/>
            <w:shd w:val="clear" w:color="auto" w:fill="D9D9D9" w:themeFill="background1" w:themeFillShade="D9"/>
          </w:tcPr>
          <w:p w:rsidR="00434E21" w:rsidRPr="000D546A" w:rsidRDefault="00434E21" w:rsidP="006E120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F2F2F2" w:themeFill="background1" w:themeFillShade="F2"/>
            <w:vAlign w:val="center"/>
          </w:tcPr>
          <w:p w:rsidR="00434E21" w:rsidRPr="00470281" w:rsidRDefault="00434E21" w:rsidP="006E120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APSA ETAB précisez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shd w:val="clear" w:color="auto" w:fill="E7E6E6" w:themeFill="background2"/>
            <w:vAlign w:val="center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769" w:type="dxa"/>
            <w:gridSpan w:val="8"/>
            <w:shd w:val="clear" w:color="auto" w:fill="E7E6E6" w:themeFill="background2"/>
          </w:tcPr>
          <w:p w:rsidR="00434E21" w:rsidRPr="000D546A" w:rsidRDefault="00434E21" w:rsidP="006E120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434E21" w:rsidRPr="00E52179" w:rsidRDefault="00434E21" w:rsidP="00434E21">
      <w:pPr>
        <w:rPr>
          <w:b/>
        </w:rPr>
      </w:pPr>
      <w:r>
        <w:rPr>
          <w:b/>
        </w:rPr>
        <w:t>*</w:t>
      </w:r>
      <w:r w:rsidRPr="00E52179">
        <w:rPr>
          <w:b/>
          <w:i/>
          <w:iCs/>
        </w:rPr>
        <w:t>APSA académiques</w:t>
      </w:r>
      <w:r>
        <w:rPr>
          <w:b/>
        </w:rPr>
        <w:t xml:space="preserve"> </w:t>
      </w:r>
    </w:p>
    <w:p w:rsidR="00F829BD" w:rsidRDefault="00434E21"/>
    <w:sectPr w:rsidR="00F829BD" w:rsidSect="00434E21">
      <w:headerReference w:type="default" r:id="rId7"/>
      <w:footerReference w:type="default" r:id="rId8"/>
      <w:pgSz w:w="16838" w:h="11906" w:orient="landscape"/>
      <w:pgMar w:top="907" w:right="680" w:bottom="737" w:left="90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B0" w:rsidRPr="00FE38A7" w:rsidRDefault="00434E21">
    <w:pPr>
      <w:pStyle w:val="Pieddepage"/>
      <w:rPr>
        <w:bCs/>
        <w:sz w:val="20"/>
        <w:szCs w:val="20"/>
      </w:rPr>
    </w:pPr>
    <w:r w:rsidRPr="00FE38A7">
      <w:rPr>
        <w:bCs/>
        <w:sz w:val="20"/>
        <w:szCs w:val="20"/>
      </w:rPr>
      <w:t xml:space="preserve">Inspection pédagogique régionale </w:t>
    </w:r>
    <w:r>
      <w:rPr>
        <w:bCs/>
        <w:sz w:val="20"/>
        <w:szCs w:val="20"/>
      </w:rPr>
      <w:t>EPS Strasbourg</w:t>
    </w:r>
    <w:r w:rsidRPr="00FE38A7">
      <w:rPr>
        <w:bCs/>
        <w:sz w:val="20"/>
        <w:szCs w:val="20"/>
      </w:rPr>
      <w:t xml:space="preserve">                                                                                                                                                     </w:t>
    </w:r>
    <w:r w:rsidRPr="00FE38A7">
      <w:rPr>
        <w:bCs/>
        <w:sz w:val="20"/>
        <w:szCs w:val="20"/>
      </w:rPr>
      <w:t>Examen 2020-2021</w:t>
    </w:r>
    <w:r w:rsidRPr="00FE38A7">
      <w:rPr>
        <w:bCs/>
        <w:sz w:val="20"/>
        <w:szCs w:val="20"/>
      </w:rPr>
      <w:ptab w:relativeTo="margin" w:alignment="right" w:leader="none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E5" w:rsidRPr="00FE38A7" w:rsidRDefault="00434E21" w:rsidP="00FE38A7">
    <w:pPr>
      <w:jc w:val="center"/>
      <w:rPr>
        <w:b/>
        <w:u w:val="single"/>
      </w:rPr>
    </w:pPr>
    <w:r>
      <w:rPr>
        <w:b/>
        <w:u w:val="single"/>
      </w:rPr>
      <w:t>Fiche navette examens EP</w:t>
    </w:r>
    <w:r>
      <w:rPr>
        <w:b/>
        <w:u w:val="single"/>
      </w:rPr>
      <w:t>S</w:t>
    </w:r>
    <w:r>
      <w:rPr>
        <w:b/>
        <w:u w:val="single"/>
      </w:rPr>
      <w:t xml:space="preserve"> BAC GT</w:t>
    </w:r>
    <w:r>
      <w:rPr>
        <w:b/>
        <w:u w:val="single"/>
      </w:rPr>
      <w:t> : validation des référentiels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A66F8"/>
    <w:multiLevelType w:val="hybridMultilevel"/>
    <w:tmpl w:val="35626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57EF7"/>
    <w:multiLevelType w:val="hybridMultilevel"/>
    <w:tmpl w:val="9F48FD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21"/>
    <w:rsid w:val="000D018D"/>
    <w:rsid w:val="00434E21"/>
    <w:rsid w:val="00A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022F"/>
  <w15:chartTrackingRefBased/>
  <w15:docId w15:val="{606FDFF1-CC4E-4BFC-A1C6-B5F3612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4E2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3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E21"/>
  </w:style>
  <w:style w:type="character" w:styleId="Lienhypertexte">
    <w:name w:val="Hyperlink"/>
    <w:basedOn w:val="Policepardfaut"/>
    <w:uiPriority w:val="99"/>
    <w:unhideWhenUsed/>
    <w:rsid w:val="00434E2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34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-strasbourg.fr/pedagogie/eps/ressources-pedagogiques/lycee/voie-generale-et-technologique-2019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Deloye</dc:creator>
  <cp:keywords/>
  <dc:description/>
  <cp:lastModifiedBy>Louis Deloye</cp:lastModifiedBy>
  <cp:revision>1</cp:revision>
  <dcterms:created xsi:type="dcterms:W3CDTF">2020-03-20T13:38:00Z</dcterms:created>
  <dcterms:modified xsi:type="dcterms:W3CDTF">2020-03-20T13:41:00Z</dcterms:modified>
</cp:coreProperties>
</file>