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BC9" w:rsidRPr="00814638" w:rsidRDefault="00210BC9" w:rsidP="008146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b/>
          <w:sz w:val="28"/>
          <w:szCs w:val="26"/>
        </w:rPr>
      </w:pPr>
      <w:r w:rsidRPr="00814638">
        <w:rPr>
          <w:b/>
          <w:sz w:val="28"/>
          <w:szCs w:val="26"/>
        </w:rPr>
        <w:t xml:space="preserve">Proposition d’approche thématique </w:t>
      </w:r>
    </w:p>
    <w:p w:rsidR="00210BC9" w:rsidRPr="00390699" w:rsidRDefault="00210BC9" w:rsidP="008146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b/>
        </w:rPr>
      </w:pPr>
      <w:r w:rsidRPr="00390699">
        <w:rPr>
          <w:b/>
        </w:rPr>
        <w:t>LA CHINE</w:t>
      </w:r>
      <w:r>
        <w:rPr>
          <w:b/>
        </w:rPr>
        <w:t xml:space="preserve"> DEPUIS 1911 </w:t>
      </w:r>
      <w:r w:rsidRPr="00390699">
        <w:rPr>
          <w:b/>
        </w:rPr>
        <w:t>: DE L’EMPIRE DU MILIEU A L’UN DES CENTRES DE LA MONDIALISATION</w:t>
      </w:r>
    </w:p>
    <w:p w:rsidR="00210BC9" w:rsidRPr="00B40DAB" w:rsidRDefault="00210BC9" w:rsidP="008A5AA8">
      <w:pPr>
        <w:rPr>
          <w:b/>
          <w:sz w:val="20"/>
        </w:rPr>
      </w:pPr>
    </w:p>
    <w:p w:rsidR="00210BC9" w:rsidRPr="00B40DAB" w:rsidRDefault="00210BC9" w:rsidP="0039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</w:rPr>
      </w:pPr>
      <w:r>
        <w:rPr>
          <w:b/>
          <w:i/>
        </w:rPr>
        <w:t>Description rapide de la démarche</w:t>
      </w:r>
    </w:p>
    <w:p w:rsidR="00210BC9" w:rsidRPr="00390699" w:rsidRDefault="00210BC9" w:rsidP="00814638">
      <w:pPr>
        <w:pStyle w:val="ListParagraph"/>
        <w:numPr>
          <w:ilvl w:val="0"/>
          <w:numId w:val="18"/>
        </w:numPr>
        <w:rPr>
          <w:sz w:val="20"/>
        </w:rPr>
      </w:pPr>
      <w:r w:rsidRPr="00390699">
        <w:rPr>
          <w:sz w:val="20"/>
        </w:rPr>
        <w:t>La Chine, un des acteurs majeurs du système mondial actuel retrouve aujourd’hui son statut de grande puissance après un siècle de catastrophes</w:t>
      </w:r>
      <w:r w:rsidRPr="00390699">
        <w:rPr>
          <w:i/>
          <w:sz w:val="18"/>
        </w:rPr>
        <w:t xml:space="preserve">. </w:t>
      </w:r>
    </w:p>
    <w:p w:rsidR="00210BC9" w:rsidRPr="00390699" w:rsidRDefault="00210BC9" w:rsidP="00A20C94">
      <w:pPr>
        <w:pStyle w:val="ListParagraph"/>
        <w:numPr>
          <w:ilvl w:val="0"/>
          <w:numId w:val="18"/>
        </w:numPr>
        <w:rPr>
          <w:sz w:val="20"/>
        </w:rPr>
      </w:pPr>
      <w:r w:rsidRPr="00390699">
        <w:rPr>
          <w:sz w:val="20"/>
        </w:rPr>
        <w:t>Son organisation spatiale, sociale et politique actuelle est le résultat des bouleversements considérables qu’a connu le pays tout au long du XX</w:t>
      </w:r>
      <w:r w:rsidRPr="00390699">
        <w:rPr>
          <w:sz w:val="20"/>
          <w:vertAlign w:val="superscript"/>
        </w:rPr>
        <w:t>e</w:t>
      </w:r>
      <w:r w:rsidRPr="00390699">
        <w:rPr>
          <w:sz w:val="20"/>
        </w:rPr>
        <w:t xml:space="preserve"> siècle.</w:t>
      </w:r>
    </w:p>
    <w:p w:rsidR="00210BC9" w:rsidRPr="00390699" w:rsidRDefault="00210BC9" w:rsidP="00A20C94">
      <w:pPr>
        <w:pStyle w:val="ListParagraph"/>
        <w:numPr>
          <w:ilvl w:val="0"/>
          <w:numId w:val="18"/>
        </w:numPr>
        <w:rPr>
          <w:sz w:val="20"/>
        </w:rPr>
      </w:pPr>
      <w:r w:rsidRPr="00390699">
        <w:rPr>
          <w:sz w:val="20"/>
        </w:rPr>
        <w:t xml:space="preserve">Quelles sont les dynamiques actuelles de la Chine et en quoi son histoire récente est essentielle pour les comprendre ?  </w:t>
      </w:r>
    </w:p>
    <w:p w:rsidR="00210BC9" w:rsidRDefault="00210BC9" w:rsidP="008A5AA8"/>
    <w:p w:rsidR="00210BC9" w:rsidRPr="00F02C04" w:rsidRDefault="00210BC9" w:rsidP="00F02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</w:rPr>
      </w:pPr>
      <w:r>
        <w:rPr>
          <w:b/>
          <w:i/>
        </w:rPr>
        <w:t>Accroche &amp; Problématiques</w:t>
      </w:r>
    </w:p>
    <w:p w:rsidR="00210BC9" w:rsidRDefault="00210BC9" w:rsidP="00F02C04">
      <w:pPr>
        <w:pStyle w:val="ListParagraph"/>
        <w:rPr>
          <w:i/>
          <w:sz w:val="20"/>
        </w:rPr>
      </w:pPr>
    </w:p>
    <w:p w:rsidR="00210BC9" w:rsidRDefault="00210BC9" w:rsidP="00092DE9">
      <w:pPr>
        <w:pStyle w:val="ListParagraph"/>
        <w:ind w:left="0"/>
        <w:rPr>
          <w:b/>
          <w:i/>
          <w:sz w:val="20"/>
          <w:u w:val="single"/>
        </w:rPr>
      </w:pPr>
      <w:r>
        <w:rPr>
          <w:b/>
          <w:i/>
          <w:sz w:val="20"/>
          <w:u w:val="single"/>
        </w:rPr>
        <w:t>Accroche 1</w:t>
      </w:r>
    </w:p>
    <w:p w:rsidR="00210BC9" w:rsidRDefault="00210BC9" w:rsidP="00ED0FD3">
      <w:pPr>
        <w:pStyle w:val="ListParagraph"/>
        <w:ind w:left="0"/>
        <w:rPr>
          <w:i/>
          <w:sz w:val="20"/>
        </w:rPr>
      </w:pPr>
      <w:r>
        <w:rPr>
          <w:b/>
          <w:i/>
          <w:color w:val="FF0000"/>
        </w:rPr>
        <w:t>Histoire des Arts</w:t>
      </w:r>
      <w:r>
        <w:t xml:space="preserve">  </w:t>
      </w:r>
      <w:r>
        <w:rPr>
          <w:i/>
          <w:sz w:val="20"/>
        </w:rPr>
        <w:t xml:space="preserve">Image de Hong Kong, pour une approche de l’architecture  urbaine, symbole de la modernisation accélérée du pays (métropole différente de Shanghai, qui sera largement présente par ailleurs) </w:t>
      </w:r>
    </w:p>
    <w:p w:rsidR="00210BC9" w:rsidRDefault="00210BC9" w:rsidP="00ED0FD3">
      <w:pPr>
        <w:pStyle w:val="ListParagraph"/>
        <w:ind w:left="0"/>
        <w:rPr>
          <w:i/>
          <w:sz w:val="20"/>
        </w:rPr>
      </w:pPr>
      <w:r w:rsidRPr="004E4E3A">
        <w:rPr>
          <w:i/>
          <w:sz w:val="20"/>
          <w:szCs w:val="20"/>
        </w:rPr>
        <w:sym w:font="Wingdings" w:char="F0E0"/>
      </w:r>
      <w:r>
        <w:rPr>
          <w:i/>
          <w:sz w:val="20"/>
        </w:rPr>
        <w:t xml:space="preserve"> Une image superbe sur </w:t>
      </w:r>
      <w:r w:rsidRPr="004E4E3A">
        <w:rPr>
          <w:i/>
          <w:sz w:val="20"/>
        </w:rPr>
        <w:t>http://fr.academic.ru/pictures/frwiki/72/Hong_Kong_Night_Skyline.jpg</w:t>
      </w:r>
    </w:p>
    <w:p w:rsidR="00210BC9" w:rsidRPr="00092DE9" w:rsidRDefault="00210BC9" w:rsidP="00092DE9">
      <w:pPr>
        <w:pStyle w:val="ListParagraph"/>
        <w:ind w:left="0"/>
        <w:rPr>
          <w:b/>
          <w:i/>
          <w:sz w:val="20"/>
          <w:u w:val="single"/>
        </w:rPr>
      </w:pPr>
    </w:p>
    <w:p w:rsidR="00210BC9" w:rsidRDefault="00210BC9" w:rsidP="00F02C04">
      <w:pPr>
        <w:pStyle w:val="ListParagraph"/>
        <w:ind w:left="0"/>
        <w:rPr>
          <w:b/>
          <w:i/>
          <w:sz w:val="20"/>
          <w:u w:val="single"/>
        </w:rPr>
      </w:pPr>
      <w:r>
        <w:rPr>
          <w:b/>
          <w:i/>
          <w:sz w:val="20"/>
          <w:u w:val="single"/>
        </w:rPr>
        <w:t>Accroche 2</w:t>
      </w:r>
    </w:p>
    <w:p w:rsidR="00210BC9" w:rsidRPr="004E4E3A" w:rsidRDefault="00210BC9" w:rsidP="00F02C04">
      <w:pPr>
        <w:pStyle w:val="ListParagraph"/>
        <w:ind w:left="0"/>
        <w:rPr>
          <w:b/>
          <w:i/>
          <w:sz w:val="20"/>
        </w:rPr>
      </w:pPr>
      <w:r>
        <w:rPr>
          <w:b/>
          <w:i/>
          <w:color w:val="FF0000"/>
        </w:rPr>
        <w:t>Histoire des Arts</w:t>
      </w:r>
      <w:r>
        <w:t xml:space="preserve">  </w:t>
      </w:r>
      <w:r w:rsidRPr="004E4E3A">
        <w:rPr>
          <w:i/>
          <w:sz w:val="20"/>
        </w:rPr>
        <w:t xml:space="preserve">Un document qui montre la dimension historique de la Chine contemporaine et ses paradoxes </w:t>
      </w:r>
      <w:r w:rsidRPr="00FA4C23">
        <w:rPr>
          <w:i/>
          <w:sz w:val="20"/>
        </w:rPr>
        <w:t>idéologiques</w:t>
      </w:r>
    </w:p>
    <w:p w:rsidR="00210BC9" w:rsidRDefault="00210BC9" w:rsidP="00F02C04">
      <w:pPr>
        <w:pStyle w:val="ListParagraph"/>
        <w:ind w:left="0"/>
        <w:rPr>
          <w:sz w:val="20"/>
          <w:szCs w:val="20"/>
        </w:rPr>
      </w:pPr>
      <w:r w:rsidRPr="004E4E3A">
        <w:rPr>
          <w:i/>
          <w:sz w:val="20"/>
          <w:szCs w:val="20"/>
        </w:rPr>
        <w:sym w:font="Wingdings" w:char="F0E0"/>
      </w:r>
      <w:r w:rsidRPr="004E4E3A">
        <w:rPr>
          <w:i/>
          <w:sz w:val="20"/>
        </w:rPr>
        <w:t xml:space="preserve"> L’œuvre</w:t>
      </w:r>
      <w:r>
        <w:rPr>
          <w:sz w:val="20"/>
          <w:szCs w:val="20"/>
        </w:rPr>
        <w:t xml:space="preserve"> de Tavis Coburn, « Mao Jordan » Print,  2007</w:t>
      </w:r>
    </w:p>
    <w:p w:rsidR="00210BC9" w:rsidRPr="00092DE9" w:rsidRDefault="00210BC9" w:rsidP="00F02C04">
      <w:pPr>
        <w:pStyle w:val="ListParagraph"/>
        <w:ind w:left="0"/>
        <w:rPr>
          <w:b/>
          <w:i/>
          <w:sz w:val="20"/>
          <w:u w:val="single"/>
        </w:rPr>
      </w:pPr>
      <w:r>
        <w:rPr>
          <w:sz w:val="20"/>
          <w:szCs w:val="20"/>
        </w:rPr>
        <w:t xml:space="preserve">Voir </w:t>
      </w:r>
      <w:r w:rsidRPr="00F84FCC">
        <w:rPr>
          <w:i/>
          <w:sz w:val="20"/>
          <w:szCs w:val="20"/>
        </w:rPr>
        <w:t>http://shop.taviscoburn.com/index.php?act=view_product&amp;product_id=908284</w:t>
      </w:r>
    </w:p>
    <w:p w:rsidR="00210BC9" w:rsidRDefault="00210BC9" w:rsidP="00F02C04">
      <w:pPr>
        <w:pStyle w:val="ListParagraph"/>
        <w:ind w:left="0"/>
        <w:rPr>
          <w:i/>
          <w:sz w:val="20"/>
        </w:rPr>
      </w:pPr>
    </w:p>
    <w:p w:rsidR="00210BC9" w:rsidRPr="00127C00" w:rsidRDefault="00210BC9" w:rsidP="00F02C04">
      <w:pPr>
        <w:pStyle w:val="ListParagraph"/>
        <w:ind w:left="0"/>
        <w:rPr>
          <w:b/>
          <w:i/>
          <w:sz w:val="20"/>
          <w:u w:val="single"/>
        </w:rPr>
      </w:pPr>
      <w:r>
        <w:rPr>
          <w:b/>
          <w:i/>
          <w:sz w:val="20"/>
          <w:u w:val="single"/>
        </w:rPr>
        <w:t>Accroche 3</w:t>
      </w:r>
    </w:p>
    <w:p w:rsidR="00210BC9" w:rsidRPr="00390699" w:rsidRDefault="00210BC9" w:rsidP="00390699">
      <w:pPr>
        <w:pStyle w:val="ListParagraph"/>
        <w:numPr>
          <w:ilvl w:val="0"/>
          <w:numId w:val="16"/>
        </w:numPr>
        <w:rPr>
          <w:i/>
          <w:sz w:val="20"/>
        </w:rPr>
      </w:pPr>
      <w:r w:rsidRPr="00390699">
        <w:rPr>
          <w:i/>
          <w:sz w:val="20"/>
        </w:rPr>
        <w:t xml:space="preserve">« La Chine au début du XXème siècle, humiliée et dépecée » </w:t>
      </w:r>
    </w:p>
    <w:p w:rsidR="00210BC9" w:rsidRPr="00390699" w:rsidRDefault="00210BC9" w:rsidP="00390699">
      <w:pPr>
        <w:pStyle w:val="ListParagraph"/>
        <w:numPr>
          <w:ilvl w:val="0"/>
          <w:numId w:val="16"/>
        </w:numPr>
        <w:rPr>
          <w:sz w:val="20"/>
        </w:rPr>
      </w:pPr>
      <w:r w:rsidRPr="00390699">
        <w:rPr>
          <w:i/>
          <w:sz w:val="20"/>
        </w:rPr>
        <w:t>« La Chine du début du XXI</w:t>
      </w:r>
      <w:r w:rsidRPr="00390699">
        <w:rPr>
          <w:i/>
          <w:sz w:val="20"/>
          <w:vertAlign w:val="superscript"/>
        </w:rPr>
        <w:t>ème</w:t>
      </w:r>
      <w:r w:rsidRPr="00390699">
        <w:rPr>
          <w:i/>
          <w:sz w:val="20"/>
        </w:rPr>
        <w:t xml:space="preserve"> siècle, une puissance émergente en expansion rapide dans le monde</w:t>
      </w:r>
    </w:p>
    <w:p w:rsidR="00210BC9" w:rsidRDefault="00210BC9" w:rsidP="008A5AA8"/>
    <w:p w:rsidR="00210BC9" w:rsidRPr="00983B5D" w:rsidRDefault="00210BC9" w:rsidP="00983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caps/>
        </w:rPr>
      </w:pPr>
      <w:r w:rsidRPr="00983B5D">
        <w:rPr>
          <w:b/>
          <w:i/>
          <w:caps/>
        </w:rPr>
        <w:t>Leçon 1</w:t>
      </w:r>
      <w:r>
        <w:rPr>
          <w:b/>
          <w:i/>
          <w:caps/>
        </w:rPr>
        <w:t xml:space="preserve"> : </w:t>
      </w:r>
      <w:r w:rsidRPr="00983B5D">
        <w:rPr>
          <w:b/>
          <w:i/>
          <w:caps/>
        </w:rPr>
        <w:t>LES</w:t>
      </w:r>
      <w:r>
        <w:rPr>
          <w:b/>
          <w:i/>
          <w:caps/>
        </w:rPr>
        <w:t xml:space="preserve"> MUTATIONS SUCCESSIVES DE L’</w:t>
      </w:r>
      <w:r w:rsidRPr="00983B5D">
        <w:rPr>
          <w:b/>
          <w:i/>
          <w:caps/>
        </w:rPr>
        <w:t xml:space="preserve">ORGANISATION </w:t>
      </w:r>
      <w:r>
        <w:rPr>
          <w:b/>
          <w:i/>
          <w:caps/>
        </w:rPr>
        <w:t>DU TERRITOIRE</w:t>
      </w:r>
      <w:r w:rsidRPr="00983B5D">
        <w:rPr>
          <w:b/>
          <w:i/>
          <w:caps/>
        </w:rPr>
        <w:t xml:space="preserve"> </w:t>
      </w:r>
    </w:p>
    <w:p w:rsidR="00210BC9" w:rsidRDefault="00210BC9" w:rsidP="004112E6">
      <w:pPr>
        <w:pStyle w:val="ListParagraph"/>
        <w:numPr>
          <w:ilvl w:val="0"/>
          <w:numId w:val="10"/>
        </w:numPr>
        <w:tabs>
          <w:tab w:val="clear" w:pos="1068"/>
          <w:tab w:val="num" w:pos="360"/>
        </w:tabs>
        <w:ind w:left="360"/>
        <w:rPr>
          <w:b/>
          <w:i/>
          <w:sz w:val="20"/>
        </w:rPr>
      </w:pPr>
      <w:r w:rsidRPr="004431A0">
        <w:rPr>
          <w:b/>
          <w:i/>
          <w:sz w:val="20"/>
        </w:rPr>
        <w:t xml:space="preserve">Quelles ont été les </w:t>
      </w:r>
      <w:r>
        <w:rPr>
          <w:b/>
          <w:i/>
          <w:sz w:val="20"/>
        </w:rPr>
        <w:t xml:space="preserve">grandes </w:t>
      </w:r>
      <w:r w:rsidRPr="004431A0">
        <w:rPr>
          <w:b/>
          <w:i/>
          <w:sz w:val="20"/>
        </w:rPr>
        <w:t xml:space="preserve">ruptures dans </w:t>
      </w:r>
      <w:r>
        <w:rPr>
          <w:b/>
          <w:i/>
          <w:sz w:val="20"/>
        </w:rPr>
        <w:t xml:space="preserve">l’organisation spatiale </w:t>
      </w:r>
      <w:r w:rsidRPr="004431A0">
        <w:rPr>
          <w:b/>
          <w:i/>
          <w:sz w:val="20"/>
        </w:rPr>
        <w:t>du pays au cours du siècle dernier ?</w:t>
      </w:r>
    </w:p>
    <w:p w:rsidR="00210BC9" w:rsidRPr="00DB1C68" w:rsidRDefault="00210BC9" w:rsidP="004112E6">
      <w:pPr>
        <w:pStyle w:val="ListParagraph"/>
        <w:ind w:left="360"/>
        <w:rPr>
          <w:b/>
          <w:i/>
          <w:sz w:val="10"/>
        </w:rPr>
      </w:pPr>
    </w:p>
    <w:p w:rsidR="00210BC9" w:rsidRDefault="00210BC9" w:rsidP="00CA7D77">
      <w:pPr>
        <w:pStyle w:val="ListParagraph"/>
        <w:numPr>
          <w:ilvl w:val="0"/>
          <w:numId w:val="4"/>
        </w:numPr>
      </w:pPr>
      <w:r>
        <w:t>Un territoire éclaté et convoité (1900-1949) </w:t>
      </w:r>
    </w:p>
    <w:p w:rsidR="00210BC9" w:rsidRDefault="00210BC9" w:rsidP="00CA7D77">
      <w:pPr>
        <w:pStyle w:val="ListParagraph"/>
        <w:numPr>
          <w:ilvl w:val="0"/>
          <w:numId w:val="4"/>
        </w:numPr>
      </w:pPr>
      <w:r>
        <w:t>Un territoire replié sur lui-même (1949-1976)</w:t>
      </w:r>
    </w:p>
    <w:p w:rsidR="00210BC9" w:rsidRDefault="00210BC9" w:rsidP="00CA7D77">
      <w:pPr>
        <w:pStyle w:val="ListParagraph"/>
        <w:numPr>
          <w:ilvl w:val="0"/>
          <w:numId w:val="4"/>
        </w:numPr>
      </w:pPr>
      <w:r>
        <w:t>Un territoire qui s’est ouvert progressivement à la mondialisation  (1976 à nos jours)</w:t>
      </w:r>
    </w:p>
    <w:p w:rsidR="00210BC9" w:rsidRDefault="00210BC9" w:rsidP="00A20C94"/>
    <w:p w:rsidR="00210BC9" w:rsidRPr="004434A1" w:rsidRDefault="00210BC9" w:rsidP="00A20C94">
      <w:pPr>
        <w:rPr>
          <w:b/>
        </w:rPr>
      </w:pPr>
      <w:r>
        <w:rPr>
          <w:b/>
        </w:rPr>
        <w:t xml:space="preserve">Idées de </w:t>
      </w:r>
      <w:r w:rsidRPr="004434A1">
        <w:rPr>
          <w:b/>
        </w:rPr>
        <w:t xml:space="preserve">Documents : </w:t>
      </w:r>
    </w:p>
    <w:p w:rsidR="00210BC9" w:rsidRPr="004434A1" w:rsidRDefault="00210BC9" w:rsidP="00A20C94">
      <w:pPr>
        <w:rPr>
          <w:i/>
          <w:sz w:val="20"/>
        </w:rPr>
      </w:pPr>
      <w:r w:rsidRPr="004434A1">
        <w:rPr>
          <w:i/>
          <w:sz w:val="20"/>
        </w:rPr>
        <w:t>Trois cartes (soit les cartes en tant que telle, soit des versions schématisées sur le modèle de ce qu’a fait Martine Droulers sur la géohistoire du Brésil – voir premières occurre</w:t>
      </w:r>
      <w:r>
        <w:rPr>
          <w:i/>
          <w:sz w:val="20"/>
        </w:rPr>
        <w:t>nces des sites web sur google) :</w:t>
      </w:r>
    </w:p>
    <w:p w:rsidR="00210BC9" w:rsidRPr="004434A1" w:rsidRDefault="00210BC9" w:rsidP="004434A1">
      <w:pPr>
        <w:pStyle w:val="ListParagraph"/>
        <w:numPr>
          <w:ilvl w:val="0"/>
          <w:numId w:val="19"/>
        </w:numPr>
        <w:rPr>
          <w:sz w:val="20"/>
        </w:rPr>
      </w:pPr>
      <w:r w:rsidRPr="004434A1">
        <w:rPr>
          <w:sz w:val="20"/>
        </w:rPr>
        <w:t xml:space="preserve">La Chine éclatée entre la guerre civile (nationalistes/communistes), les agressions japonaises dans les années 20/40 </w:t>
      </w:r>
    </w:p>
    <w:p w:rsidR="00210BC9" w:rsidRPr="004434A1" w:rsidRDefault="00210BC9" w:rsidP="004434A1">
      <w:pPr>
        <w:pStyle w:val="ListParagraph"/>
        <w:numPr>
          <w:ilvl w:val="0"/>
          <w:numId w:val="19"/>
        </w:numPr>
        <w:rPr>
          <w:sz w:val="20"/>
        </w:rPr>
      </w:pPr>
      <w:r w:rsidRPr="004434A1">
        <w:rPr>
          <w:sz w:val="20"/>
        </w:rPr>
        <w:t xml:space="preserve">La Chine de Mao </w:t>
      </w:r>
      <w:r>
        <w:rPr>
          <w:sz w:val="20"/>
        </w:rPr>
        <w:t xml:space="preserve">(autocentrée, remise dans le contexte de la guerre froide … à partir de l’Atlas Histoire du monde diplomatique, 2010, p.58). </w:t>
      </w:r>
    </w:p>
    <w:p w:rsidR="00210BC9" w:rsidRDefault="00210BC9" w:rsidP="004434A1">
      <w:pPr>
        <w:pStyle w:val="ListParagraph"/>
        <w:numPr>
          <w:ilvl w:val="0"/>
          <w:numId w:val="19"/>
        </w:numPr>
        <w:rPr>
          <w:sz w:val="20"/>
        </w:rPr>
      </w:pPr>
      <w:r w:rsidRPr="004434A1">
        <w:rPr>
          <w:sz w:val="20"/>
        </w:rPr>
        <w:t>La Chine de la politique de la « porte ouverte » (Carte de l’ouverture progressive du territoire à l</w:t>
      </w:r>
      <w:r>
        <w:rPr>
          <w:sz w:val="20"/>
        </w:rPr>
        <w:t>’économie d</w:t>
      </w:r>
      <w:r w:rsidRPr="004434A1">
        <w:rPr>
          <w:sz w:val="20"/>
        </w:rPr>
        <w:t>e</w:t>
      </w:r>
      <w:r>
        <w:rPr>
          <w:sz w:val="20"/>
        </w:rPr>
        <w:t xml:space="preserve"> marché, par exemple carte sciences po  dans atlas de la mondialisation Sciences po les presses p. 121)</w:t>
      </w:r>
    </w:p>
    <w:p w:rsidR="00210BC9" w:rsidRDefault="00210BC9" w:rsidP="003C644F">
      <w:pPr>
        <w:pStyle w:val="ListParagraph"/>
        <w:rPr>
          <w:sz w:val="20"/>
        </w:rPr>
      </w:pPr>
    </w:p>
    <w:p w:rsidR="00210BC9" w:rsidRPr="00C71CA2" w:rsidRDefault="00210BC9" w:rsidP="00C71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08"/>
        </w:tabs>
        <w:rPr>
          <w:b/>
          <w:i/>
          <w:sz w:val="20"/>
        </w:rPr>
      </w:pPr>
      <w:r w:rsidRPr="00983B5D">
        <w:rPr>
          <w:b/>
          <w:i/>
          <w:caps/>
        </w:rPr>
        <w:t xml:space="preserve">Leçon 2 : </w:t>
      </w:r>
      <w:r>
        <w:rPr>
          <w:b/>
          <w:i/>
          <w:caps/>
        </w:rPr>
        <w:t xml:space="preserve">UN SIECLE DE REVOLUTIONS POLITIQUES </w:t>
      </w:r>
      <w:r>
        <w:rPr>
          <w:b/>
          <w:i/>
          <w:caps/>
        </w:rPr>
        <w:tab/>
      </w:r>
    </w:p>
    <w:p w:rsidR="00210BC9" w:rsidRDefault="00210BC9" w:rsidP="00C71CA2">
      <w:pPr>
        <w:pStyle w:val="ListParagraph"/>
        <w:numPr>
          <w:ilvl w:val="0"/>
          <w:numId w:val="10"/>
        </w:numPr>
        <w:tabs>
          <w:tab w:val="clear" w:pos="1068"/>
          <w:tab w:val="num" w:pos="360"/>
        </w:tabs>
        <w:ind w:left="360"/>
        <w:rPr>
          <w:b/>
          <w:i/>
          <w:sz w:val="20"/>
        </w:rPr>
      </w:pPr>
      <w:r w:rsidRPr="00C71CA2">
        <w:rPr>
          <w:b/>
          <w:i/>
          <w:sz w:val="20"/>
        </w:rPr>
        <w:t xml:space="preserve">Comment le Parti Communiste </w:t>
      </w:r>
      <w:r>
        <w:rPr>
          <w:b/>
          <w:i/>
          <w:sz w:val="20"/>
        </w:rPr>
        <w:t xml:space="preserve">s’est-il </w:t>
      </w:r>
      <w:r w:rsidRPr="00C71CA2">
        <w:rPr>
          <w:b/>
          <w:i/>
          <w:sz w:val="20"/>
        </w:rPr>
        <w:t xml:space="preserve">imposé et </w:t>
      </w:r>
      <w:r>
        <w:rPr>
          <w:b/>
          <w:i/>
          <w:sz w:val="20"/>
        </w:rPr>
        <w:t>maintenu à la tête d’un Etat</w:t>
      </w:r>
      <w:r w:rsidRPr="00C71CA2">
        <w:rPr>
          <w:b/>
          <w:i/>
          <w:sz w:val="20"/>
        </w:rPr>
        <w:t> </w:t>
      </w:r>
      <w:r>
        <w:rPr>
          <w:b/>
          <w:i/>
          <w:sz w:val="20"/>
        </w:rPr>
        <w:t xml:space="preserve">autoritaire </w:t>
      </w:r>
      <w:r w:rsidRPr="00C71CA2">
        <w:rPr>
          <w:b/>
          <w:i/>
          <w:sz w:val="20"/>
        </w:rPr>
        <w:t>?</w:t>
      </w:r>
    </w:p>
    <w:p w:rsidR="00210BC9" w:rsidRPr="00C71CA2" w:rsidRDefault="00210BC9" w:rsidP="00C71CA2">
      <w:pPr>
        <w:pStyle w:val="ListParagraph"/>
        <w:ind w:left="360"/>
        <w:rPr>
          <w:b/>
          <w:i/>
          <w:sz w:val="8"/>
        </w:rPr>
      </w:pPr>
    </w:p>
    <w:p w:rsidR="00210BC9" w:rsidRDefault="00210BC9" w:rsidP="00C71CA2">
      <w:pPr>
        <w:pStyle w:val="ListParagraph"/>
        <w:numPr>
          <w:ilvl w:val="0"/>
          <w:numId w:val="5"/>
        </w:numPr>
        <w:tabs>
          <w:tab w:val="clear" w:pos="1068"/>
          <w:tab w:val="num" w:pos="360"/>
        </w:tabs>
        <w:ind w:left="360"/>
      </w:pPr>
      <w:r>
        <w:t>Des premières luttes pour l’émancipation à la proclamation de la RPC</w:t>
      </w:r>
    </w:p>
    <w:p w:rsidR="00210BC9" w:rsidRDefault="00210BC9" w:rsidP="00C71CA2">
      <w:pPr>
        <w:pStyle w:val="ListParagraph"/>
        <w:numPr>
          <w:ilvl w:val="0"/>
          <w:numId w:val="5"/>
        </w:numPr>
        <w:tabs>
          <w:tab w:val="clear" w:pos="1068"/>
          <w:tab w:val="num" w:pos="360"/>
        </w:tabs>
        <w:ind w:left="360"/>
      </w:pPr>
      <w:r>
        <w:t>La mise en place d’un totalitarisme qui marque durablement le pays</w:t>
      </w:r>
    </w:p>
    <w:p w:rsidR="00210BC9" w:rsidRDefault="00210BC9" w:rsidP="00C71CA2">
      <w:pPr>
        <w:pStyle w:val="ListParagraph"/>
        <w:numPr>
          <w:ilvl w:val="0"/>
          <w:numId w:val="5"/>
        </w:numPr>
        <w:tabs>
          <w:tab w:val="clear" w:pos="1068"/>
          <w:tab w:val="num" w:pos="360"/>
        </w:tabs>
        <w:ind w:left="360"/>
      </w:pPr>
      <w:r>
        <w:t>Les paradoxes d’un régime communiste qui encourage le développement du capitalisme</w:t>
      </w:r>
    </w:p>
    <w:p w:rsidR="00210BC9" w:rsidRDefault="00210BC9" w:rsidP="00131E47">
      <w:pPr>
        <w:tabs>
          <w:tab w:val="num" w:pos="360"/>
        </w:tabs>
      </w:pPr>
    </w:p>
    <w:p w:rsidR="00210BC9" w:rsidRPr="004434A1" w:rsidRDefault="00210BC9" w:rsidP="00131E47">
      <w:pPr>
        <w:rPr>
          <w:b/>
        </w:rPr>
      </w:pPr>
      <w:r>
        <w:rPr>
          <w:b/>
        </w:rPr>
        <w:t xml:space="preserve">Idées de </w:t>
      </w:r>
      <w:r w:rsidRPr="004434A1">
        <w:rPr>
          <w:b/>
        </w:rPr>
        <w:t xml:space="preserve">Documents : </w:t>
      </w:r>
    </w:p>
    <w:p w:rsidR="00210BC9" w:rsidRPr="009F2710" w:rsidRDefault="00210BC9" w:rsidP="009F78A4">
      <w:pPr>
        <w:pStyle w:val="ListParagraph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 xml:space="preserve">Tableau chronologique </w:t>
      </w:r>
      <w:r w:rsidRPr="009F2710">
        <w:rPr>
          <w:sz w:val="20"/>
          <w:szCs w:val="20"/>
        </w:rPr>
        <w:t>des grandes campagnes politiques de Sun Yat-Sen à Hu Jintao (personnages, slogans, objectifs ...)</w:t>
      </w:r>
    </w:p>
    <w:p w:rsidR="00210BC9" w:rsidRPr="009F2710" w:rsidRDefault="00210BC9" w:rsidP="009F78A4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9F2710">
        <w:rPr>
          <w:sz w:val="20"/>
          <w:szCs w:val="20"/>
        </w:rPr>
        <w:t>Organigramme qui montre comment le PC encadre l’Etat et la société</w:t>
      </w:r>
    </w:p>
    <w:p w:rsidR="00210BC9" w:rsidRDefault="00210BC9" w:rsidP="00ED589A">
      <w:pPr>
        <w:pStyle w:val="ListParagraph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 xml:space="preserve">Affiche de propagande pour le régime ou monument à la gloire du PC ou photographie d’une cérémonie officielle </w:t>
      </w:r>
    </w:p>
    <w:p w:rsidR="00210BC9" w:rsidRPr="00196F27" w:rsidRDefault="00210BC9" w:rsidP="00814638">
      <w:pPr>
        <w:pStyle w:val="ListParagraph"/>
        <w:numPr>
          <w:ilvl w:val="0"/>
          <w:numId w:val="19"/>
        </w:numPr>
        <w:rPr>
          <w:sz w:val="20"/>
          <w:szCs w:val="20"/>
        </w:rPr>
      </w:pPr>
      <w:r>
        <w:rPr>
          <w:b/>
          <w:i/>
          <w:color w:val="FF0000"/>
        </w:rPr>
        <w:t>Histoire des Arts</w:t>
      </w:r>
      <w:r>
        <w:t xml:space="preserve"> </w:t>
      </w:r>
      <w:r>
        <w:rPr>
          <w:sz w:val="20"/>
          <w:szCs w:val="20"/>
        </w:rPr>
        <w:t>Œu</w:t>
      </w:r>
      <w:r w:rsidRPr="009F2710">
        <w:rPr>
          <w:sz w:val="20"/>
          <w:szCs w:val="20"/>
        </w:rPr>
        <w:t>vre d’art contemporain rappelant l’</w:t>
      </w:r>
      <w:r>
        <w:rPr>
          <w:sz w:val="20"/>
          <w:szCs w:val="20"/>
        </w:rPr>
        <w:t xml:space="preserve">importance de l’héritage de Mao </w:t>
      </w:r>
      <w:r w:rsidRPr="009F2710">
        <w:rPr>
          <w:sz w:val="20"/>
          <w:szCs w:val="20"/>
        </w:rPr>
        <w:t xml:space="preserve"> aujourd’</w:t>
      </w:r>
      <w:r>
        <w:rPr>
          <w:sz w:val="20"/>
          <w:szCs w:val="20"/>
        </w:rPr>
        <w:t xml:space="preserve">hui en chine et dans le monde, y compris de façon critique. </w:t>
      </w:r>
    </w:p>
    <w:p w:rsidR="00210BC9" w:rsidRDefault="00210BC9" w:rsidP="0046461C">
      <w:pPr>
        <w:pStyle w:val="ListParagraph"/>
      </w:pPr>
    </w:p>
    <w:p w:rsidR="00210BC9" w:rsidRDefault="00210BC9" w:rsidP="0046461C">
      <w:pPr>
        <w:pStyle w:val="ListParagraph"/>
      </w:pPr>
    </w:p>
    <w:p w:rsidR="00210BC9" w:rsidRDefault="00210BC9" w:rsidP="0046461C">
      <w:pPr>
        <w:pStyle w:val="ListParagraph"/>
      </w:pPr>
    </w:p>
    <w:p w:rsidR="00210BC9" w:rsidRPr="00983B5D" w:rsidRDefault="00210BC9" w:rsidP="00983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caps/>
        </w:rPr>
      </w:pPr>
      <w:r w:rsidRPr="00983B5D">
        <w:rPr>
          <w:b/>
          <w:i/>
          <w:caps/>
        </w:rPr>
        <w:t xml:space="preserve">Leçon 3 : </w:t>
      </w:r>
      <w:r>
        <w:rPr>
          <w:b/>
          <w:i/>
          <w:caps/>
        </w:rPr>
        <w:t>LES CHEMINS TORTUEUX</w:t>
      </w:r>
      <w:r w:rsidRPr="00983B5D">
        <w:rPr>
          <w:b/>
          <w:i/>
          <w:caps/>
        </w:rPr>
        <w:t xml:space="preserve"> </w:t>
      </w:r>
      <w:r>
        <w:rPr>
          <w:b/>
          <w:i/>
          <w:caps/>
        </w:rPr>
        <w:t>DU DEVELOPPEMENT ET DE LA MODERNISATION</w:t>
      </w:r>
    </w:p>
    <w:p w:rsidR="00210BC9" w:rsidRDefault="00210BC9" w:rsidP="00E37107">
      <w:pPr>
        <w:pStyle w:val="ListParagraph"/>
        <w:numPr>
          <w:ilvl w:val="0"/>
          <w:numId w:val="10"/>
        </w:numPr>
        <w:tabs>
          <w:tab w:val="clear" w:pos="1068"/>
          <w:tab w:val="num" w:pos="360"/>
        </w:tabs>
        <w:ind w:left="360"/>
        <w:rPr>
          <w:b/>
          <w:i/>
          <w:sz w:val="20"/>
        </w:rPr>
      </w:pPr>
      <w:r w:rsidRPr="00E37107">
        <w:rPr>
          <w:b/>
          <w:i/>
          <w:sz w:val="20"/>
        </w:rPr>
        <w:t>Par quels moyens la Chine a su se relever d’un siècle de catastrophes économiques</w:t>
      </w:r>
      <w:r>
        <w:rPr>
          <w:b/>
          <w:i/>
          <w:sz w:val="20"/>
        </w:rPr>
        <w:t xml:space="preserve"> et humaines</w:t>
      </w:r>
      <w:r w:rsidRPr="00E37107">
        <w:rPr>
          <w:b/>
          <w:i/>
          <w:sz w:val="20"/>
        </w:rPr>
        <w:t> ?</w:t>
      </w:r>
    </w:p>
    <w:p w:rsidR="00210BC9" w:rsidRPr="00E37107" w:rsidRDefault="00210BC9" w:rsidP="00E37107">
      <w:pPr>
        <w:pStyle w:val="ListParagraph"/>
        <w:ind w:left="360"/>
        <w:rPr>
          <w:b/>
          <w:i/>
          <w:sz w:val="10"/>
        </w:rPr>
      </w:pPr>
    </w:p>
    <w:p w:rsidR="00210BC9" w:rsidRDefault="00210BC9" w:rsidP="00A94600">
      <w:pPr>
        <w:pStyle w:val="ListParagraph"/>
        <w:numPr>
          <w:ilvl w:val="0"/>
          <w:numId w:val="6"/>
        </w:numPr>
      </w:pPr>
      <w:r>
        <w:t>Les désastres et les brutalités du premier vingtième siècle</w:t>
      </w:r>
    </w:p>
    <w:p w:rsidR="00210BC9" w:rsidRDefault="00210BC9" w:rsidP="00A94600">
      <w:pPr>
        <w:pStyle w:val="ListParagraph"/>
        <w:numPr>
          <w:ilvl w:val="0"/>
          <w:numId w:val="6"/>
        </w:numPr>
      </w:pPr>
      <w:r>
        <w:t>Les échecs de la voie maoïste du développement</w:t>
      </w:r>
    </w:p>
    <w:p w:rsidR="00210BC9" w:rsidRDefault="00210BC9" w:rsidP="00A94600">
      <w:pPr>
        <w:pStyle w:val="ListParagraph"/>
        <w:numPr>
          <w:ilvl w:val="0"/>
          <w:numId w:val="6"/>
        </w:numPr>
      </w:pPr>
      <w:r>
        <w:t>Les réformes de la période post-maoïste</w:t>
      </w:r>
    </w:p>
    <w:p w:rsidR="00210BC9" w:rsidRDefault="00210BC9" w:rsidP="00570E08"/>
    <w:p w:rsidR="00210BC9" w:rsidRPr="004434A1" w:rsidRDefault="00210BC9" w:rsidP="00570E08">
      <w:pPr>
        <w:rPr>
          <w:b/>
        </w:rPr>
      </w:pPr>
      <w:r>
        <w:rPr>
          <w:b/>
        </w:rPr>
        <w:t xml:space="preserve">Idées de </w:t>
      </w:r>
      <w:r w:rsidRPr="004434A1">
        <w:rPr>
          <w:b/>
        </w:rPr>
        <w:t xml:space="preserve">Documents : </w:t>
      </w:r>
    </w:p>
    <w:p w:rsidR="00210BC9" w:rsidRPr="009F2710" w:rsidRDefault="00210BC9" w:rsidP="009F78A4">
      <w:pPr>
        <w:pStyle w:val="ListParagraph"/>
        <w:numPr>
          <w:ilvl w:val="0"/>
          <w:numId w:val="19"/>
        </w:numPr>
        <w:rPr>
          <w:sz w:val="20"/>
        </w:rPr>
      </w:pPr>
      <w:r w:rsidRPr="009F2710">
        <w:rPr>
          <w:sz w:val="20"/>
        </w:rPr>
        <w:t>Données chiffrées sur les victimes du 20ème siècle (l’Histoire, n°324, 2007 p.52 sur les victimes de Mao + ajouts de données sur les victimes des autres périodes)</w:t>
      </w:r>
    </w:p>
    <w:p w:rsidR="00210BC9" w:rsidRPr="009F2710" w:rsidRDefault="00210BC9" w:rsidP="00570E08">
      <w:pPr>
        <w:pStyle w:val="ListParagraph"/>
        <w:numPr>
          <w:ilvl w:val="0"/>
          <w:numId w:val="19"/>
        </w:numPr>
        <w:rPr>
          <w:sz w:val="20"/>
        </w:rPr>
      </w:pPr>
      <w:r w:rsidRPr="009F2710">
        <w:rPr>
          <w:sz w:val="20"/>
        </w:rPr>
        <w:t xml:space="preserve">Texte ou tableau sur les politiques successives de « modernisation » (Voir Sanjuan/Trolliet La Chine et le monde chinois de 2010, chapitre 4). </w:t>
      </w:r>
    </w:p>
    <w:p w:rsidR="00210BC9" w:rsidRDefault="00210BC9" w:rsidP="00570E08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t xml:space="preserve">Croquis sur une région développée sous Mao, en crise lors des réformes et en voie de restructuration </w:t>
      </w:r>
    </w:p>
    <w:p w:rsidR="00210BC9" w:rsidRDefault="00210BC9" w:rsidP="00570E08">
      <w:pPr>
        <w:pStyle w:val="ListParagraph"/>
        <w:numPr>
          <w:ilvl w:val="0"/>
          <w:numId w:val="19"/>
        </w:numPr>
        <w:rPr>
          <w:sz w:val="20"/>
        </w:rPr>
      </w:pPr>
      <w:r w:rsidRPr="009F2710">
        <w:rPr>
          <w:sz w:val="20"/>
        </w:rPr>
        <w:t>Affiche de propagande sur une des politiques de modernisation</w:t>
      </w:r>
    </w:p>
    <w:p w:rsidR="00210BC9" w:rsidRPr="009F2710" w:rsidRDefault="00210BC9" w:rsidP="00F431BA">
      <w:pPr>
        <w:pStyle w:val="ListParagraph"/>
        <w:rPr>
          <w:sz w:val="20"/>
        </w:rPr>
      </w:pPr>
    </w:p>
    <w:p w:rsidR="00210BC9" w:rsidRPr="00F21640" w:rsidRDefault="00210BC9" w:rsidP="00F21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caps/>
        </w:rPr>
      </w:pPr>
      <w:r w:rsidRPr="00F21640">
        <w:rPr>
          <w:b/>
          <w:i/>
          <w:caps/>
        </w:rPr>
        <w:t xml:space="preserve">Leçon 4 : UN GEANT DEMOGRAPHIQUE A LA SOCIETE CONTRASTEE </w:t>
      </w:r>
    </w:p>
    <w:p w:rsidR="00210BC9" w:rsidRDefault="00210BC9" w:rsidP="008C3711">
      <w:pPr>
        <w:pStyle w:val="ListParagraph"/>
        <w:numPr>
          <w:ilvl w:val="0"/>
          <w:numId w:val="12"/>
        </w:numPr>
        <w:ind w:left="360"/>
        <w:rPr>
          <w:b/>
          <w:i/>
          <w:sz w:val="20"/>
        </w:rPr>
      </w:pPr>
      <w:r w:rsidRPr="008C3711">
        <w:rPr>
          <w:b/>
          <w:i/>
          <w:sz w:val="20"/>
        </w:rPr>
        <w:t>Quelles sont les caractéristiques</w:t>
      </w:r>
      <w:r>
        <w:rPr>
          <w:b/>
          <w:i/>
          <w:sz w:val="20"/>
        </w:rPr>
        <w:t xml:space="preserve"> et les dynamiques </w:t>
      </w:r>
      <w:r w:rsidRPr="008C3711">
        <w:rPr>
          <w:b/>
          <w:i/>
          <w:sz w:val="20"/>
        </w:rPr>
        <w:t>de la société du pays le plus peuplé du monde ?</w:t>
      </w:r>
    </w:p>
    <w:p w:rsidR="00210BC9" w:rsidRPr="008C3711" w:rsidRDefault="00210BC9" w:rsidP="008C3711">
      <w:pPr>
        <w:pStyle w:val="ListParagraph"/>
        <w:ind w:left="360"/>
        <w:rPr>
          <w:b/>
          <w:i/>
          <w:sz w:val="8"/>
        </w:rPr>
      </w:pPr>
    </w:p>
    <w:p w:rsidR="00210BC9" w:rsidRDefault="00210BC9" w:rsidP="008C3711">
      <w:pPr>
        <w:pStyle w:val="ListParagraph"/>
        <w:numPr>
          <w:ilvl w:val="0"/>
          <w:numId w:val="7"/>
        </w:numPr>
        <w:ind w:left="360"/>
      </w:pPr>
      <w:r>
        <w:t>Le poids de la population au cours du siècle qui s’achève : atout ou handicap ?</w:t>
      </w:r>
    </w:p>
    <w:p w:rsidR="00210BC9" w:rsidRDefault="00210BC9" w:rsidP="008C3711">
      <w:pPr>
        <w:pStyle w:val="ListParagraph"/>
        <w:numPr>
          <w:ilvl w:val="0"/>
          <w:numId w:val="7"/>
        </w:numPr>
        <w:ind w:left="360"/>
      </w:pPr>
      <w:r>
        <w:t>L’accentuation de disparités sociales et spatiales déjà anciennes</w:t>
      </w:r>
    </w:p>
    <w:p w:rsidR="00210BC9" w:rsidRDefault="00210BC9" w:rsidP="008C3711">
      <w:pPr>
        <w:pStyle w:val="ListParagraph"/>
        <w:numPr>
          <w:ilvl w:val="0"/>
          <w:numId w:val="7"/>
        </w:numPr>
        <w:ind w:left="360"/>
      </w:pPr>
      <w:r>
        <w:t>La transformation accélérée des valeurs de la société</w:t>
      </w:r>
    </w:p>
    <w:p w:rsidR="00210BC9" w:rsidRDefault="00210BC9" w:rsidP="000E234A"/>
    <w:p w:rsidR="00210BC9" w:rsidRPr="004434A1" w:rsidRDefault="00210BC9" w:rsidP="000E234A">
      <w:pPr>
        <w:rPr>
          <w:b/>
        </w:rPr>
      </w:pPr>
      <w:r>
        <w:rPr>
          <w:b/>
        </w:rPr>
        <w:t xml:space="preserve">Idées de </w:t>
      </w:r>
      <w:r w:rsidRPr="004434A1">
        <w:rPr>
          <w:b/>
        </w:rPr>
        <w:t xml:space="preserve">Documents : </w:t>
      </w:r>
    </w:p>
    <w:p w:rsidR="00210BC9" w:rsidRDefault="00210BC9" w:rsidP="000E234A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t>La répartition et les dynamiques des 1,3 milliards de Chinois (Carte des densités, des villes, des grands flux migratoires interne)</w:t>
      </w:r>
    </w:p>
    <w:p w:rsidR="00210BC9" w:rsidRPr="004D6823" w:rsidRDefault="00210BC9" w:rsidP="004D6823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t>Ensemble de statistiques sur l</w:t>
      </w:r>
      <w:r w:rsidRPr="00CD6719">
        <w:rPr>
          <w:sz w:val="20"/>
        </w:rPr>
        <w:t>a croissance de la population</w:t>
      </w:r>
      <w:r>
        <w:rPr>
          <w:sz w:val="20"/>
        </w:rPr>
        <w:t xml:space="preserve"> depuis 1820</w:t>
      </w:r>
      <w:r w:rsidRPr="00CD6719">
        <w:rPr>
          <w:sz w:val="20"/>
        </w:rPr>
        <w:t xml:space="preserve"> (Atlas de la mondialisation 2008, p.116)</w:t>
      </w:r>
      <w:r>
        <w:rPr>
          <w:sz w:val="20"/>
        </w:rPr>
        <w:t xml:space="preserve"> et </w:t>
      </w:r>
      <w:r w:rsidRPr="004D6823">
        <w:rPr>
          <w:sz w:val="20"/>
        </w:rPr>
        <w:t>sur les inégalités criantes villes/campagnes (atelier sciences po 2008)</w:t>
      </w:r>
    </w:p>
    <w:p w:rsidR="00210BC9" w:rsidRDefault="00210BC9" w:rsidP="000E234A">
      <w:pPr>
        <w:pStyle w:val="ListParagraph"/>
        <w:numPr>
          <w:ilvl w:val="0"/>
          <w:numId w:val="19"/>
        </w:numPr>
        <w:rPr>
          <w:sz w:val="20"/>
        </w:rPr>
      </w:pPr>
      <w:r w:rsidRPr="004D6823">
        <w:rPr>
          <w:sz w:val="20"/>
        </w:rPr>
        <w:t>Ensemble de</w:t>
      </w:r>
      <w:r>
        <w:rPr>
          <w:sz w:val="20"/>
        </w:rPr>
        <w:t xml:space="preserve"> petits schémas </w:t>
      </w:r>
      <w:r w:rsidRPr="004D6823">
        <w:rPr>
          <w:sz w:val="20"/>
        </w:rPr>
        <w:t xml:space="preserve"> sur les oppositions littoral/intérieur, les minorités</w:t>
      </w:r>
      <w:r>
        <w:rPr>
          <w:sz w:val="20"/>
        </w:rPr>
        <w:t>, inégal accès à internet</w:t>
      </w:r>
    </w:p>
    <w:p w:rsidR="00210BC9" w:rsidRPr="004D6823" w:rsidRDefault="00210BC9" w:rsidP="000E234A">
      <w:pPr>
        <w:pStyle w:val="ListParagraph"/>
        <w:numPr>
          <w:ilvl w:val="0"/>
          <w:numId w:val="19"/>
        </w:numPr>
        <w:rPr>
          <w:sz w:val="20"/>
        </w:rPr>
      </w:pPr>
      <w:r w:rsidRPr="004D6823">
        <w:rPr>
          <w:sz w:val="20"/>
        </w:rPr>
        <w:t xml:space="preserve">Un document iconographique </w:t>
      </w:r>
      <w:r>
        <w:rPr>
          <w:sz w:val="20"/>
        </w:rPr>
        <w:t xml:space="preserve">confrontant deux images : les nouvelles </w:t>
      </w:r>
      <w:r w:rsidRPr="004D6823">
        <w:rPr>
          <w:sz w:val="20"/>
        </w:rPr>
        <w:t>classes moyennes</w:t>
      </w:r>
      <w:r>
        <w:rPr>
          <w:sz w:val="20"/>
        </w:rPr>
        <w:t xml:space="preserve"> urbaines/les paysans pauvres de l’intérieur rural</w:t>
      </w:r>
      <w:r w:rsidRPr="004D6823">
        <w:rPr>
          <w:sz w:val="20"/>
        </w:rPr>
        <w:t xml:space="preserve">. </w:t>
      </w:r>
    </w:p>
    <w:p w:rsidR="00210BC9" w:rsidRDefault="00210BC9" w:rsidP="00A94600"/>
    <w:p w:rsidR="00210BC9" w:rsidRPr="00F00B29" w:rsidRDefault="00210BC9" w:rsidP="00956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565CB">
        <w:rPr>
          <w:b/>
          <w:i/>
          <w:caps/>
        </w:rPr>
        <w:t xml:space="preserve">Leçon 5 : </w:t>
      </w:r>
      <w:r>
        <w:rPr>
          <w:b/>
          <w:i/>
          <w:caps/>
        </w:rPr>
        <w:t>UnE NOUVELLE PUISSANCE MONDIALE à l’AUBE du XXI</w:t>
      </w:r>
      <w:r w:rsidRPr="00E14CC7">
        <w:rPr>
          <w:b/>
          <w:i/>
          <w:vertAlign w:val="superscript"/>
        </w:rPr>
        <w:t>e</w:t>
      </w:r>
      <w:r>
        <w:rPr>
          <w:b/>
          <w:i/>
          <w:caps/>
        </w:rPr>
        <w:t xml:space="preserve"> siècle</w:t>
      </w:r>
    </w:p>
    <w:p w:rsidR="00210BC9" w:rsidRDefault="00210BC9" w:rsidP="00EE6AB3">
      <w:pPr>
        <w:pStyle w:val="ListParagraph"/>
        <w:numPr>
          <w:ilvl w:val="0"/>
          <w:numId w:val="13"/>
        </w:numPr>
        <w:ind w:left="360"/>
        <w:rPr>
          <w:b/>
          <w:i/>
          <w:sz w:val="20"/>
        </w:rPr>
      </w:pPr>
      <w:r w:rsidRPr="00EE6AB3">
        <w:rPr>
          <w:b/>
          <w:i/>
          <w:sz w:val="20"/>
        </w:rPr>
        <w:t xml:space="preserve">Dans quelle mesure la Chine </w:t>
      </w:r>
      <w:r>
        <w:rPr>
          <w:b/>
          <w:i/>
          <w:sz w:val="20"/>
        </w:rPr>
        <w:t xml:space="preserve">s’impose-t-elle parmi les autres </w:t>
      </w:r>
      <w:r w:rsidRPr="00EE6AB3">
        <w:rPr>
          <w:b/>
          <w:i/>
          <w:sz w:val="20"/>
        </w:rPr>
        <w:t>grandes puissances mondiales ?</w:t>
      </w:r>
    </w:p>
    <w:p w:rsidR="00210BC9" w:rsidRPr="00C847B8" w:rsidRDefault="00210BC9" w:rsidP="00EE6AB3">
      <w:pPr>
        <w:pStyle w:val="ListParagraph"/>
        <w:ind w:left="360"/>
        <w:rPr>
          <w:b/>
          <w:i/>
          <w:sz w:val="8"/>
        </w:rPr>
      </w:pPr>
    </w:p>
    <w:p w:rsidR="00210BC9" w:rsidRDefault="00210BC9" w:rsidP="003F23C3">
      <w:pPr>
        <w:pStyle w:val="ListParagraph"/>
        <w:numPr>
          <w:ilvl w:val="0"/>
          <w:numId w:val="8"/>
        </w:numPr>
        <w:ind w:left="360"/>
      </w:pPr>
      <w:r>
        <w:t>U</w:t>
      </w:r>
      <w:r w:rsidRPr="00E14CC7">
        <w:t>n</w:t>
      </w:r>
      <w:r>
        <w:t xml:space="preserve">e insertion dans la mondialisation au service d’un puissant nationalisme </w:t>
      </w:r>
    </w:p>
    <w:p w:rsidR="00210BC9" w:rsidRDefault="00210BC9" w:rsidP="00EE6AB3">
      <w:pPr>
        <w:pStyle w:val="ListParagraph"/>
        <w:numPr>
          <w:ilvl w:val="0"/>
          <w:numId w:val="8"/>
        </w:numPr>
        <w:ind w:left="360"/>
      </w:pPr>
      <w:r>
        <w:t>Le dernier grand bastion du communisme international né pendant la guerre froide</w:t>
      </w:r>
    </w:p>
    <w:p w:rsidR="00210BC9" w:rsidRDefault="00210BC9" w:rsidP="00EE6AB3">
      <w:pPr>
        <w:pStyle w:val="ListParagraph"/>
        <w:numPr>
          <w:ilvl w:val="0"/>
          <w:numId w:val="8"/>
        </w:numPr>
        <w:ind w:left="360"/>
      </w:pPr>
      <w:r>
        <w:t>Vers un impérialisme en Asie et dans le monde qui fascine et inquiète ?</w:t>
      </w:r>
    </w:p>
    <w:p w:rsidR="00210BC9" w:rsidRDefault="00210BC9" w:rsidP="00F21640"/>
    <w:p w:rsidR="00210BC9" w:rsidRPr="004434A1" w:rsidRDefault="00210BC9" w:rsidP="00885631">
      <w:pPr>
        <w:rPr>
          <w:b/>
        </w:rPr>
      </w:pPr>
      <w:r>
        <w:rPr>
          <w:b/>
        </w:rPr>
        <w:t xml:space="preserve">Idées de </w:t>
      </w:r>
      <w:r w:rsidRPr="004434A1">
        <w:rPr>
          <w:b/>
        </w:rPr>
        <w:t xml:space="preserve">Documents : </w:t>
      </w:r>
    </w:p>
    <w:p w:rsidR="00210BC9" w:rsidRDefault="00210BC9" w:rsidP="00472E73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t xml:space="preserve">Indicateurs économiques 1980-2000 (Atlas de la mondialisation, p. 120) </w:t>
      </w:r>
    </w:p>
    <w:p w:rsidR="00210BC9" w:rsidRPr="00472E73" w:rsidRDefault="00210BC9" w:rsidP="00472E73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t xml:space="preserve">Croquis sur la géopolitique de la Chine dans le monde qui inclut des héritages historiques (à partir du croquis « Le monde vu … de Chine, </w:t>
      </w:r>
      <w:r w:rsidRPr="007D172E">
        <w:rPr>
          <w:i/>
          <w:sz w:val="20"/>
        </w:rPr>
        <w:t>Atlas des civilisations</w:t>
      </w:r>
      <w:r>
        <w:rPr>
          <w:sz w:val="20"/>
        </w:rPr>
        <w:t xml:space="preserve">, p. 142). </w:t>
      </w:r>
    </w:p>
    <w:p w:rsidR="00210BC9" w:rsidRDefault="00210BC9" w:rsidP="00885631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t xml:space="preserve">Le monde selon Pékin (couverture de courrier international, dans Magnard TSTG p.222). </w:t>
      </w:r>
    </w:p>
    <w:p w:rsidR="00210BC9" w:rsidRDefault="00210BC9" w:rsidP="00885631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t>Caricature : un bras de fer continu entre la Chine et les Etats-Unis (Magnard TSTG, p. 209)</w:t>
      </w:r>
    </w:p>
    <w:p w:rsidR="00210BC9" w:rsidRDefault="00210BC9" w:rsidP="00F21640"/>
    <w:p w:rsidR="00210BC9" w:rsidRPr="00F21640" w:rsidRDefault="00210BC9" w:rsidP="00F21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iCs/>
          <w:caps/>
        </w:rPr>
      </w:pPr>
      <w:r w:rsidRPr="00F21640">
        <w:rPr>
          <w:b/>
          <w:i/>
          <w:caps/>
        </w:rPr>
        <w:t xml:space="preserve">Leçon 6 : </w:t>
      </w:r>
      <w:r>
        <w:rPr>
          <w:b/>
          <w:bCs/>
          <w:i/>
          <w:iCs/>
          <w:caps/>
        </w:rPr>
        <w:t>DES ENJEUX COLOSSAUX</w:t>
      </w:r>
      <w:r w:rsidRPr="00F21640">
        <w:rPr>
          <w:b/>
          <w:bCs/>
          <w:i/>
          <w:iCs/>
          <w:caps/>
        </w:rPr>
        <w:t xml:space="preserve"> POUR </w:t>
      </w:r>
      <w:r>
        <w:rPr>
          <w:b/>
          <w:bCs/>
          <w:i/>
          <w:iCs/>
          <w:caps/>
        </w:rPr>
        <w:t xml:space="preserve">GARANTIR </w:t>
      </w:r>
      <w:r w:rsidRPr="00F21640">
        <w:rPr>
          <w:b/>
          <w:bCs/>
          <w:i/>
          <w:iCs/>
          <w:caps/>
        </w:rPr>
        <w:t>L’AVENIR</w:t>
      </w:r>
    </w:p>
    <w:p w:rsidR="00210BC9" w:rsidRPr="00AE1F99" w:rsidRDefault="00210BC9" w:rsidP="00C71CA2">
      <w:pPr>
        <w:pStyle w:val="ListParagraph"/>
        <w:numPr>
          <w:ilvl w:val="0"/>
          <w:numId w:val="11"/>
        </w:numPr>
        <w:ind w:left="360"/>
        <w:rPr>
          <w:bCs/>
          <w:i/>
          <w:iCs/>
          <w:sz w:val="20"/>
        </w:rPr>
      </w:pPr>
      <w:r w:rsidRPr="00C71CA2">
        <w:rPr>
          <w:b/>
          <w:bCs/>
          <w:i/>
          <w:iCs/>
          <w:sz w:val="20"/>
        </w:rPr>
        <w:t xml:space="preserve"> Quels grands défis doit relever la Chine pour réussir la réalisation de ses ambitions</w:t>
      </w:r>
      <w:r w:rsidRPr="00AE1F99">
        <w:rPr>
          <w:bCs/>
          <w:i/>
          <w:iCs/>
          <w:sz w:val="20"/>
        </w:rPr>
        <w:t xml:space="preserve"> ?</w:t>
      </w:r>
    </w:p>
    <w:p w:rsidR="00210BC9" w:rsidRPr="00FF2AA5" w:rsidRDefault="00210BC9" w:rsidP="00C71CA2">
      <w:pPr>
        <w:pStyle w:val="ListParagraph"/>
        <w:ind w:left="0"/>
        <w:rPr>
          <w:bCs/>
          <w:i/>
          <w:iCs/>
          <w:sz w:val="8"/>
        </w:rPr>
      </w:pPr>
    </w:p>
    <w:p w:rsidR="00210BC9" w:rsidRPr="00FF2AA5" w:rsidRDefault="00210BC9" w:rsidP="00C71CA2">
      <w:pPr>
        <w:pStyle w:val="ListParagraph"/>
        <w:numPr>
          <w:ilvl w:val="0"/>
          <w:numId w:val="9"/>
        </w:numPr>
        <w:tabs>
          <w:tab w:val="num" w:pos="-360"/>
        </w:tabs>
        <w:ind w:left="360"/>
      </w:pPr>
      <w:r w:rsidRPr="00FF2AA5">
        <w:t>Satisfaire les besoins croissants en ressources naturelles</w:t>
      </w:r>
    </w:p>
    <w:p w:rsidR="00210BC9" w:rsidRPr="00FF2AA5" w:rsidRDefault="00210BC9" w:rsidP="00C71CA2">
      <w:pPr>
        <w:pStyle w:val="ListParagraph"/>
        <w:numPr>
          <w:ilvl w:val="0"/>
          <w:numId w:val="9"/>
        </w:numPr>
        <w:tabs>
          <w:tab w:val="num" w:pos="-360"/>
        </w:tabs>
        <w:ind w:left="360"/>
      </w:pPr>
      <w:r w:rsidRPr="00FF2AA5">
        <w:t>Se développer durablement sans dégrader l’environnement</w:t>
      </w:r>
    </w:p>
    <w:p w:rsidR="00210BC9" w:rsidRPr="00FF2AA5" w:rsidRDefault="00210BC9" w:rsidP="00C71CA2">
      <w:pPr>
        <w:pStyle w:val="ListParagraph"/>
        <w:numPr>
          <w:ilvl w:val="0"/>
          <w:numId w:val="9"/>
        </w:numPr>
        <w:ind w:left="360"/>
      </w:pPr>
      <w:r w:rsidRPr="00FF2AA5">
        <w:t xml:space="preserve">Corriger les déséquilibres </w:t>
      </w:r>
      <w:r>
        <w:t xml:space="preserve">et les inégalités entre les </w:t>
      </w:r>
      <w:r w:rsidRPr="00FF2AA5">
        <w:t>territoire</w:t>
      </w:r>
      <w:r>
        <w:t>s</w:t>
      </w:r>
      <w:r w:rsidRPr="00FF2AA5">
        <w:t xml:space="preserve"> </w:t>
      </w:r>
    </w:p>
    <w:p w:rsidR="00210BC9" w:rsidRDefault="00210BC9" w:rsidP="008A5AA8"/>
    <w:p w:rsidR="00210BC9" w:rsidRPr="004434A1" w:rsidRDefault="00210BC9" w:rsidP="00CF49C4">
      <w:pPr>
        <w:rPr>
          <w:b/>
        </w:rPr>
      </w:pPr>
      <w:r>
        <w:rPr>
          <w:b/>
        </w:rPr>
        <w:t xml:space="preserve">Idées de </w:t>
      </w:r>
      <w:r w:rsidRPr="004434A1">
        <w:rPr>
          <w:b/>
        </w:rPr>
        <w:t xml:space="preserve">Documents : </w:t>
      </w:r>
    </w:p>
    <w:p w:rsidR="00210BC9" w:rsidRDefault="00210BC9" w:rsidP="00CF49C4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t>Carte des politiques de l’aménagement de l’ouest du territoire (Documentation photographique n°8064,  p.45).</w:t>
      </w:r>
    </w:p>
    <w:p w:rsidR="00210BC9" w:rsidRDefault="00210BC9" w:rsidP="007C7E2A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t xml:space="preserve">Schémas  sur  les enjeux environnementaux </w:t>
      </w:r>
    </w:p>
    <w:p w:rsidR="00210BC9" w:rsidRDefault="00210BC9" w:rsidP="007C7E2A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t xml:space="preserve">Petit texte sur la « diplomatie pétrolière » de la Chine, en particulier en Afrique </w:t>
      </w:r>
    </w:p>
    <w:p w:rsidR="00210BC9" w:rsidRPr="007C7E2A" w:rsidRDefault="00210BC9" w:rsidP="007C7E2A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t xml:space="preserve">Photographie du barrage des Trois Gorges. </w:t>
      </w:r>
    </w:p>
    <w:p w:rsidR="00210BC9" w:rsidRDefault="00210BC9" w:rsidP="00F34CF1">
      <w:pPr>
        <w:rPr>
          <w:sz w:val="20"/>
        </w:rPr>
      </w:pPr>
    </w:p>
    <w:p w:rsidR="00210BC9" w:rsidRPr="00BF517A" w:rsidRDefault="00210BC9" w:rsidP="00F34CF1">
      <w:pPr>
        <w:rPr>
          <w:sz w:val="4"/>
        </w:rPr>
      </w:pPr>
    </w:p>
    <w:p w:rsidR="00210BC9" w:rsidRPr="00F34CF1" w:rsidRDefault="00210BC9" w:rsidP="00F34CF1">
      <w:pPr>
        <w:rPr>
          <w:sz w:val="20"/>
        </w:rPr>
      </w:pPr>
      <w:bookmarkStart w:id="0" w:name="_PictureBullets"/>
      <w:r w:rsidRPr="00D63BD5">
        <w:rPr>
          <w:rFonts w:eastAsia="Times New Roman"/>
          <w:vanish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bullet="t">
            <v:imagedata r:id="rId5" o:title=""/>
          </v:shape>
        </w:pict>
      </w:r>
      <w:bookmarkEnd w:id="0"/>
    </w:p>
    <w:sectPr w:rsidR="00210BC9" w:rsidRPr="00F34CF1" w:rsidSect="00390699"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120F8"/>
    <w:multiLevelType w:val="hybridMultilevel"/>
    <w:tmpl w:val="E16A408A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736517"/>
    <w:multiLevelType w:val="hybridMultilevel"/>
    <w:tmpl w:val="FB16209E"/>
    <w:lvl w:ilvl="0" w:tplc="9B34C6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</w:rPr>
    </w:lvl>
    <w:lvl w:ilvl="1" w:tplc="040C0019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2">
    <w:nsid w:val="17967FF4"/>
    <w:multiLevelType w:val="hybridMultilevel"/>
    <w:tmpl w:val="1C229DBE"/>
    <w:lvl w:ilvl="0" w:tplc="A4B437C0">
      <w:start w:val="13"/>
      <w:numFmt w:val="bullet"/>
      <w:lvlText w:val=""/>
      <w:lvlJc w:val="left"/>
      <w:pPr>
        <w:ind w:left="720" w:hanging="360"/>
      </w:pPr>
      <w:rPr>
        <w:rFonts w:ascii="Wingdings 3" w:hAnsi="Wingdings 3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B5F57"/>
    <w:multiLevelType w:val="hybridMultilevel"/>
    <w:tmpl w:val="ED5C649E"/>
    <w:lvl w:ilvl="0" w:tplc="9B34C6F0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  <w:rPr>
        <w:rFonts w:ascii="Calibri" w:eastAsia="Times New Roman" w:hAnsi="Calibri" w:cs="Times New Roman"/>
      </w:rPr>
    </w:lvl>
    <w:lvl w:ilvl="1" w:tplc="3662AC22">
      <w:start w:val="1"/>
      <w:numFmt w:val="bullet"/>
      <w:lvlText w:val="•"/>
      <w:lvlJc w:val="left"/>
      <w:pPr>
        <w:tabs>
          <w:tab w:val="num" w:pos="2124"/>
        </w:tabs>
        <w:ind w:left="2124" w:hanging="360"/>
      </w:pPr>
      <w:rPr>
        <w:rFonts w:ascii="Times New Roman" w:hAnsi="Times New Roman" w:hint="default"/>
      </w:rPr>
    </w:lvl>
    <w:lvl w:ilvl="2" w:tplc="1C704700">
      <w:start w:val="1"/>
      <w:numFmt w:val="bullet"/>
      <w:lvlText w:val="•"/>
      <w:lvlJc w:val="left"/>
      <w:pPr>
        <w:tabs>
          <w:tab w:val="num" w:pos="2844"/>
        </w:tabs>
        <w:ind w:left="2844" w:hanging="360"/>
      </w:pPr>
      <w:rPr>
        <w:rFonts w:ascii="Times New Roman" w:hAnsi="Times New Roman" w:hint="default"/>
      </w:rPr>
    </w:lvl>
    <w:lvl w:ilvl="3" w:tplc="580C1DF8">
      <w:start w:val="1"/>
      <w:numFmt w:val="bullet"/>
      <w:lvlText w:val="•"/>
      <w:lvlJc w:val="left"/>
      <w:pPr>
        <w:tabs>
          <w:tab w:val="num" w:pos="3564"/>
        </w:tabs>
        <w:ind w:left="3564" w:hanging="360"/>
      </w:pPr>
      <w:rPr>
        <w:rFonts w:ascii="Times New Roman" w:hAnsi="Times New Roman" w:hint="default"/>
      </w:rPr>
    </w:lvl>
    <w:lvl w:ilvl="4" w:tplc="1FD48018">
      <w:start w:val="1"/>
      <w:numFmt w:val="bullet"/>
      <w:lvlText w:val="•"/>
      <w:lvlJc w:val="left"/>
      <w:pPr>
        <w:tabs>
          <w:tab w:val="num" w:pos="4284"/>
        </w:tabs>
        <w:ind w:left="4284" w:hanging="360"/>
      </w:pPr>
      <w:rPr>
        <w:rFonts w:ascii="Times New Roman" w:hAnsi="Times New Roman" w:hint="default"/>
      </w:rPr>
    </w:lvl>
    <w:lvl w:ilvl="5" w:tplc="C162463A">
      <w:start w:val="1"/>
      <w:numFmt w:val="bullet"/>
      <w:lvlText w:val="•"/>
      <w:lvlJc w:val="left"/>
      <w:pPr>
        <w:tabs>
          <w:tab w:val="num" w:pos="5004"/>
        </w:tabs>
        <w:ind w:left="5004" w:hanging="360"/>
      </w:pPr>
      <w:rPr>
        <w:rFonts w:ascii="Times New Roman" w:hAnsi="Times New Roman" w:hint="default"/>
      </w:rPr>
    </w:lvl>
    <w:lvl w:ilvl="6" w:tplc="A970DBD2">
      <w:start w:val="1"/>
      <w:numFmt w:val="bullet"/>
      <w:lvlText w:val="•"/>
      <w:lvlJc w:val="left"/>
      <w:pPr>
        <w:tabs>
          <w:tab w:val="num" w:pos="5724"/>
        </w:tabs>
        <w:ind w:left="5724" w:hanging="360"/>
      </w:pPr>
      <w:rPr>
        <w:rFonts w:ascii="Times New Roman" w:hAnsi="Times New Roman" w:hint="default"/>
      </w:rPr>
    </w:lvl>
    <w:lvl w:ilvl="7" w:tplc="9006B426">
      <w:start w:val="1"/>
      <w:numFmt w:val="bullet"/>
      <w:lvlText w:val="•"/>
      <w:lvlJc w:val="left"/>
      <w:pPr>
        <w:tabs>
          <w:tab w:val="num" w:pos="6444"/>
        </w:tabs>
        <w:ind w:left="6444" w:hanging="360"/>
      </w:pPr>
      <w:rPr>
        <w:rFonts w:ascii="Times New Roman" w:hAnsi="Times New Roman" w:hint="default"/>
      </w:rPr>
    </w:lvl>
    <w:lvl w:ilvl="8" w:tplc="CA0498BC">
      <w:start w:val="1"/>
      <w:numFmt w:val="bullet"/>
      <w:lvlText w:val="•"/>
      <w:lvlJc w:val="left"/>
      <w:pPr>
        <w:tabs>
          <w:tab w:val="num" w:pos="7164"/>
        </w:tabs>
        <w:ind w:left="7164" w:hanging="360"/>
      </w:pPr>
      <w:rPr>
        <w:rFonts w:ascii="Times New Roman" w:hAnsi="Times New Roman" w:hint="default"/>
      </w:rPr>
    </w:lvl>
  </w:abstractNum>
  <w:abstractNum w:abstractNumId="4">
    <w:nsid w:val="1C5F0CDA"/>
    <w:multiLevelType w:val="hybridMultilevel"/>
    <w:tmpl w:val="4EC66544"/>
    <w:lvl w:ilvl="0" w:tplc="96EC76C0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7110EA"/>
    <w:multiLevelType w:val="hybridMultilevel"/>
    <w:tmpl w:val="0FBE6522"/>
    <w:lvl w:ilvl="0" w:tplc="96EC76C0">
      <w:start w:val="1"/>
      <w:numFmt w:val="bullet"/>
      <w:lvlText w:val="ð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3702EA"/>
    <w:multiLevelType w:val="hybridMultilevel"/>
    <w:tmpl w:val="F5F8E870"/>
    <w:lvl w:ilvl="0" w:tplc="9B34C6F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CB1E45"/>
    <w:multiLevelType w:val="hybridMultilevel"/>
    <w:tmpl w:val="E252EBDE"/>
    <w:lvl w:ilvl="0" w:tplc="96EC76C0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078B7"/>
    <w:multiLevelType w:val="hybridMultilevel"/>
    <w:tmpl w:val="BC9C3CA4"/>
    <w:lvl w:ilvl="0" w:tplc="040C000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B237FB"/>
    <w:multiLevelType w:val="hybridMultilevel"/>
    <w:tmpl w:val="E99ED96C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E5E6458"/>
    <w:multiLevelType w:val="hybridMultilevel"/>
    <w:tmpl w:val="9CDAF8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B95F70"/>
    <w:multiLevelType w:val="hybridMultilevel"/>
    <w:tmpl w:val="4ECA0A5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2E50242"/>
    <w:multiLevelType w:val="hybridMultilevel"/>
    <w:tmpl w:val="9DA2E9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743077"/>
    <w:multiLevelType w:val="hybridMultilevel"/>
    <w:tmpl w:val="FE3260B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DA62996"/>
    <w:multiLevelType w:val="hybridMultilevel"/>
    <w:tmpl w:val="341C93C2"/>
    <w:lvl w:ilvl="0" w:tplc="A4B437C0">
      <w:start w:val="13"/>
      <w:numFmt w:val="bullet"/>
      <w:lvlText w:val=""/>
      <w:lvlJc w:val="left"/>
      <w:pPr>
        <w:ind w:left="720" w:hanging="360"/>
      </w:pPr>
      <w:rPr>
        <w:rFonts w:ascii="Wingdings 3" w:hAnsi="Wingdings 3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F353DA"/>
    <w:multiLevelType w:val="hybridMultilevel"/>
    <w:tmpl w:val="4B706A98"/>
    <w:lvl w:ilvl="0" w:tplc="E03E6B94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1C7178F"/>
    <w:multiLevelType w:val="hybridMultilevel"/>
    <w:tmpl w:val="1EB8BF64"/>
    <w:lvl w:ilvl="0" w:tplc="96EC76C0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4266CB0"/>
    <w:multiLevelType w:val="hybridMultilevel"/>
    <w:tmpl w:val="B4861BF0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592A7684"/>
    <w:multiLevelType w:val="hybridMultilevel"/>
    <w:tmpl w:val="06927C5A"/>
    <w:lvl w:ilvl="0" w:tplc="57BE6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277F8C"/>
    <w:multiLevelType w:val="hybridMultilevel"/>
    <w:tmpl w:val="EE6E9168"/>
    <w:lvl w:ilvl="0" w:tplc="57BE6F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2"/>
  </w:num>
  <w:num w:numId="4">
    <w:abstractNumId w:val="1"/>
  </w:num>
  <w:num w:numId="5">
    <w:abstractNumId w:val="6"/>
  </w:num>
  <w:num w:numId="6">
    <w:abstractNumId w:val="9"/>
  </w:num>
  <w:num w:numId="7">
    <w:abstractNumId w:val="13"/>
  </w:num>
  <w:num w:numId="8">
    <w:abstractNumId w:val="11"/>
  </w:num>
  <w:num w:numId="9">
    <w:abstractNumId w:val="0"/>
  </w:num>
  <w:num w:numId="10">
    <w:abstractNumId w:val="5"/>
  </w:num>
  <w:num w:numId="11">
    <w:abstractNumId w:val="7"/>
  </w:num>
  <w:num w:numId="12">
    <w:abstractNumId w:val="16"/>
  </w:num>
  <w:num w:numId="13">
    <w:abstractNumId w:val="4"/>
  </w:num>
  <w:num w:numId="14">
    <w:abstractNumId w:val="10"/>
  </w:num>
  <w:num w:numId="15">
    <w:abstractNumId w:val="19"/>
  </w:num>
  <w:num w:numId="16">
    <w:abstractNumId w:val="17"/>
  </w:num>
  <w:num w:numId="17">
    <w:abstractNumId w:val="8"/>
  </w:num>
  <w:num w:numId="18">
    <w:abstractNumId w:val="15"/>
  </w:num>
  <w:num w:numId="19">
    <w:abstractNumId w:val="18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5AA8"/>
    <w:rsid w:val="0002297B"/>
    <w:rsid w:val="0005190B"/>
    <w:rsid w:val="00062476"/>
    <w:rsid w:val="00092DE9"/>
    <w:rsid w:val="000A1F67"/>
    <w:rsid w:val="000A2030"/>
    <w:rsid w:val="000B417A"/>
    <w:rsid w:val="000D6EFB"/>
    <w:rsid w:val="000E234A"/>
    <w:rsid w:val="000F1B0B"/>
    <w:rsid w:val="001126F6"/>
    <w:rsid w:val="001237FB"/>
    <w:rsid w:val="00127C00"/>
    <w:rsid w:val="00131E47"/>
    <w:rsid w:val="00151E16"/>
    <w:rsid w:val="0015402B"/>
    <w:rsid w:val="00196F27"/>
    <w:rsid w:val="001E1A34"/>
    <w:rsid w:val="00210BC9"/>
    <w:rsid w:val="002149AD"/>
    <w:rsid w:val="0021715D"/>
    <w:rsid w:val="00231E48"/>
    <w:rsid w:val="00265B28"/>
    <w:rsid w:val="0027647D"/>
    <w:rsid w:val="002A36D0"/>
    <w:rsid w:val="002E05B7"/>
    <w:rsid w:val="002F1E8E"/>
    <w:rsid w:val="00367C5B"/>
    <w:rsid w:val="00390699"/>
    <w:rsid w:val="0039758C"/>
    <w:rsid w:val="003B1954"/>
    <w:rsid w:val="003B4593"/>
    <w:rsid w:val="003C3C90"/>
    <w:rsid w:val="003C5E18"/>
    <w:rsid w:val="003C644F"/>
    <w:rsid w:val="003D2392"/>
    <w:rsid w:val="003F23C3"/>
    <w:rsid w:val="004112E6"/>
    <w:rsid w:val="004431A0"/>
    <w:rsid w:val="004434A1"/>
    <w:rsid w:val="0044748D"/>
    <w:rsid w:val="00456C23"/>
    <w:rsid w:val="0046461C"/>
    <w:rsid w:val="00472E73"/>
    <w:rsid w:val="004A764D"/>
    <w:rsid w:val="004B2703"/>
    <w:rsid w:val="004D3C6D"/>
    <w:rsid w:val="004D6823"/>
    <w:rsid w:val="004E4E3A"/>
    <w:rsid w:val="004F7498"/>
    <w:rsid w:val="0052416A"/>
    <w:rsid w:val="00532804"/>
    <w:rsid w:val="0054695F"/>
    <w:rsid w:val="0055708B"/>
    <w:rsid w:val="00565DF4"/>
    <w:rsid w:val="00570E08"/>
    <w:rsid w:val="0059210C"/>
    <w:rsid w:val="005C7CD0"/>
    <w:rsid w:val="005D2DD2"/>
    <w:rsid w:val="005D6276"/>
    <w:rsid w:val="00603B6B"/>
    <w:rsid w:val="00664BA7"/>
    <w:rsid w:val="006703AA"/>
    <w:rsid w:val="006B213C"/>
    <w:rsid w:val="006C07BE"/>
    <w:rsid w:val="006C742A"/>
    <w:rsid w:val="006E38C1"/>
    <w:rsid w:val="007046DF"/>
    <w:rsid w:val="00704ABF"/>
    <w:rsid w:val="00704ED2"/>
    <w:rsid w:val="00736364"/>
    <w:rsid w:val="00760F2C"/>
    <w:rsid w:val="00784D5F"/>
    <w:rsid w:val="007A0EFB"/>
    <w:rsid w:val="007C7E2A"/>
    <w:rsid w:val="007D172E"/>
    <w:rsid w:val="00804950"/>
    <w:rsid w:val="00810F6C"/>
    <w:rsid w:val="00814638"/>
    <w:rsid w:val="008243D2"/>
    <w:rsid w:val="00837891"/>
    <w:rsid w:val="0084567D"/>
    <w:rsid w:val="00846926"/>
    <w:rsid w:val="0085417C"/>
    <w:rsid w:val="00864946"/>
    <w:rsid w:val="00864B35"/>
    <w:rsid w:val="008721D1"/>
    <w:rsid w:val="00885631"/>
    <w:rsid w:val="008A5AA8"/>
    <w:rsid w:val="008C3711"/>
    <w:rsid w:val="008E25AF"/>
    <w:rsid w:val="00906BD7"/>
    <w:rsid w:val="00917F87"/>
    <w:rsid w:val="00934CBD"/>
    <w:rsid w:val="009412DA"/>
    <w:rsid w:val="00953B4A"/>
    <w:rsid w:val="009565CB"/>
    <w:rsid w:val="00983B5D"/>
    <w:rsid w:val="00994224"/>
    <w:rsid w:val="009F2710"/>
    <w:rsid w:val="009F78A4"/>
    <w:rsid w:val="00A20C94"/>
    <w:rsid w:val="00A25013"/>
    <w:rsid w:val="00A27DB0"/>
    <w:rsid w:val="00A477B6"/>
    <w:rsid w:val="00A56DE5"/>
    <w:rsid w:val="00A67D0F"/>
    <w:rsid w:val="00A926F3"/>
    <w:rsid w:val="00A94600"/>
    <w:rsid w:val="00AE1F99"/>
    <w:rsid w:val="00AE68FB"/>
    <w:rsid w:val="00AF295A"/>
    <w:rsid w:val="00B03E4E"/>
    <w:rsid w:val="00B30AE0"/>
    <w:rsid w:val="00B40DAB"/>
    <w:rsid w:val="00B43D37"/>
    <w:rsid w:val="00B60D87"/>
    <w:rsid w:val="00B72732"/>
    <w:rsid w:val="00B75630"/>
    <w:rsid w:val="00B90465"/>
    <w:rsid w:val="00BA0FA3"/>
    <w:rsid w:val="00BC1B46"/>
    <w:rsid w:val="00BC1F88"/>
    <w:rsid w:val="00BF365A"/>
    <w:rsid w:val="00BF517A"/>
    <w:rsid w:val="00C06DBA"/>
    <w:rsid w:val="00C32EDD"/>
    <w:rsid w:val="00C70182"/>
    <w:rsid w:val="00C71CA2"/>
    <w:rsid w:val="00C847B8"/>
    <w:rsid w:val="00CA7D77"/>
    <w:rsid w:val="00CC1A68"/>
    <w:rsid w:val="00CD6719"/>
    <w:rsid w:val="00CF49C4"/>
    <w:rsid w:val="00D05DC3"/>
    <w:rsid w:val="00D12D92"/>
    <w:rsid w:val="00D63BD5"/>
    <w:rsid w:val="00D95B50"/>
    <w:rsid w:val="00DA37B9"/>
    <w:rsid w:val="00DA4A03"/>
    <w:rsid w:val="00DB1C68"/>
    <w:rsid w:val="00E14CC7"/>
    <w:rsid w:val="00E34502"/>
    <w:rsid w:val="00E37107"/>
    <w:rsid w:val="00E73C2E"/>
    <w:rsid w:val="00EC5E0B"/>
    <w:rsid w:val="00ED0FD3"/>
    <w:rsid w:val="00ED589A"/>
    <w:rsid w:val="00EE2A56"/>
    <w:rsid w:val="00EE6AB3"/>
    <w:rsid w:val="00F000F3"/>
    <w:rsid w:val="00F00B29"/>
    <w:rsid w:val="00F02C04"/>
    <w:rsid w:val="00F104C3"/>
    <w:rsid w:val="00F21640"/>
    <w:rsid w:val="00F34CF1"/>
    <w:rsid w:val="00F431BA"/>
    <w:rsid w:val="00F84FCC"/>
    <w:rsid w:val="00F91F46"/>
    <w:rsid w:val="00F9245E"/>
    <w:rsid w:val="00FA4C23"/>
    <w:rsid w:val="00FB60BD"/>
    <w:rsid w:val="00FD64CB"/>
    <w:rsid w:val="00FE6732"/>
    <w:rsid w:val="00FF2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Calibri" w:hAnsi="Comic Sans MS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AA8"/>
    <w:pPr>
      <w:jc w:val="both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243D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99"/>
    <w:qFormat/>
    <w:rsid w:val="00F00B29"/>
    <w:pPr>
      <w:ind w:left="720"/>
    </w:pPr>
  </w:style>
  <w:style w:type="paragraph" w:styleId="NoSpacing">
    <w:name w:val="No Spacing"/>
    <w:uiPriority w:val="99"/>
    <w:qFormat/>
    <w:rsid w:val="00F00B29"/>
    <w:pPr>
      <w:jc w:val="both"/>
    </w:pPr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87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9635">
          <w:marLeft w:val="96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637">
          <w:marLeft w:val="96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639">
          <w:marLeft w:val="96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7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997</Words>
  <Characters>5486</Characters>
  <Application>Microsoft Office Outlook</Application>
  <DocSecurity>0</DocSecurity>
  <Lines>0</Lines>
  <Paragraphs>0</Paragraphs>
  <ScaleCrop>false</ScaleCrop>
  <Company>Rectorat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 d’approche thématique </dc:title>
  <dc:subject/>
  <dc:creator>christophe</dc:creator>
  <cp:keywords/>
  <dc:description/>
  <cp:lastModifiedBy>masterditen</cp:lastModifiedBy>
  <cp:revision>2</cp:revision>
  <dcterms:created xsi:type="dcterms:W3CDTF">2011-04-08T07:52:00Z</dcterms:created>
  <dcterms:modified xsi:type="dcterms:W3CDTF">2011-04-08T07:53:00Z</dcterms:modified>
</cp:coreProperties>
</file>