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rFonts w:ascii="Comic Sans MS" w:hAnsi="Comic Sans MS"/>
          <w:b/>
          <w:sz w:val="36"/>
          <w:szCs w:val="36"/>
          <w:shd w:fill="FF99CC" w:val="clear"/>
        </w:rPr>
      </w:pPr>
      <w:r>
        <w:rPr>
          <w:rFonts w:ascii="Comic Sans MS" w:hAnsi="Comic Sans MS"/>
          <w:b/>
          <w:sz w:val="36"/>
          <w:szCs w:val="36"/>
          <w:shd w:fill="FF99CC" w:val="clear"/>
        </w:rPr>
        <w:t>TYPOLOGIE</w:t>
      </w:r>
    </w:p>
    <w:p>
      <w:pPr>
        <w:pStyle w:val="Normal"/>
        <w:jc w:val="center"/>
        <w:rPr>
          <w:rFonts w:ascii="Comic Sans MS" w:hAnsi="Comic Sans MS"/>
        </w:rPr>
      </w:pPr>
      <w:r>
        <w:rPr>
          <w:rFonts w:ascii="Comic Sans MS" w:hAnsi="Comic Sans MS"/>
        </w:rPr>
      </w:r>
    </w:p>
    <w:p>
      <w:pPr>
        <w:pStyle w:val="Normal"/>
        <w:jc w:val="both"/>
        <w:rPr>
          <w:rFonts w:ascii="Comic Sans MS" w:hAnsi="Comic Sans MS"/>
          <w:b/>
        </w:rPr>
      </w:pPr>
      <w:r>
        <w:rPr>
          <w:rFonts w:ascii="Comic Sans MS" w:hAnsi="Comic Sans MS"/>
          <w:b/>
        </w:rPr>
        <w:t xml:space="preserve">Les exemples suivants ont pour vocation de présenter des pistes de mises en œuvre d’activités ou de tâches collaboratives sur lesquelles les enseignants pourront s’appuyer lors de la conception de leurs projets pédagogiques. </w:t>
      </w:r>
    </w:p>
    <w:p>
      <w:pPr>
        <w:pStyle w:val="Normal"/>
        <w:rPr>
          <w:rFonts w:ascii="Comic Sans MS" w:hAnsi="Comic Sans MS"/>
          <w:b/>
        </w:rPr>
      </w:pPr>
      <w:r>
        <w:rPr>
          <w:rFonts w:ascii="Comic Sans MS" w:hAnsi="Comic Sans MS"/>
          <w:b/>
        </w:rPr>
      </w:r>
    </w:p>
    <w:p>
      <w:pPr>
        <w:pStyle w:val="Normal"/>
        <w:rPr>
          <w:rFonts w:ascii="Comic Sans MS" w:hAnsi="Comic Sans MS"/>
        </w:rPr>
      </w:pPr>
      <w:r>
        <w:rPr>
          <w:rFonts w:ascii="Comic Sans MS" w:hAnsi="Comic Sans MS"/>
        </w:rPr>
      </w:r>
    </w:p>
    <w:p>
      <w:pPr>
        <w:pStyle w:val="Normal"/>
        <w:jc w:val="center"/>
        <w:rPr>
          <w:rFonts w:ascii="Comic Sans MS" w:hAnsi="Comic Sans MS"/>
          <w:b/>
          <w:color w:val="002060"/>
          <w:sz w:val="32"/>
          <w:szCs w:val="32"/>
        </w:rPr>
      </w:pPr>
      <w:r>
        <w:rPr>
          <w:rFonts w:ascii="Comic Sans MS" w:hAnsi="Comic Sans MS"/>
          <w:b/>
          <w:color w:val="002060"/>
          <w:sz w:val="32"/>
          <w:szCs w:val="32"/>
        </w:rPr>
        <w:t>COLL</w:t>
      </w:r>
      <w:r>
        <w:rPr>
          <w:rFonts w:eastAsia="Droid Sans Fallback" w:cs="FreeSans" w:ascii="Comic Sans MS" w:hAnsi="Comic Sans MS"/>
          <w:b/>
          <w:color w:val="002060"/>
          <w:sz w:val="32"/>
          <w:szCs w:val="32"/>
        </w:rPr>
        <w:t>È</w:t>
      </w:r>
      <w:r>
        <w:rPr>
          <w:rFonts w:ascii="Comic Sans MS" w:hAnsi="Comic Sans MS"/>
          <w:b/>
          <w:color w:val="002060"/>
          <w:sz w:val="32"/>
          <w:szCs w:val="32"/>
        </w:rPr>
        <w:t>GE – Palier 2</w:t>
      </w:r>
      <w:r>
        <w:rPr>
          <w:rFonts w:ascii="Comic Sans MS" w:hAnsi="Comic Sans MS"/>
          <w:b/>
          <w:color w:val="002060"/>
          <w:sz w:val="32"/>
          <w:szCs w:val="32"/>
        </w:rPr>
        <w:t xml:space="preserve"> - </w:t>
      </w:r>
      <w:r>
        <w:rPr>
          <w:rFonts w:ascii="Comic Sans MS" w:hAnsi="Comic Sans MS"/>
          <w:b/>
          <w:color w:val="002060"/>
          <w:sz w:val="32"/>
          <w:szCs w:val="32"/>
        </w:rPr>
        <w:t>1ère &amp; 2ème année</w:t>
      </w:r>
    </w:p>
    <w:p>
      <w:pPr>
        <w:pStyle w:val="Normal"/>
        <w:rPr>
          <w:rFonts w:ascii="Comic Sans MS" w:hAnsi="Comic Sans MS"/>
        </w:rPr>
      </w:pPr>
      <w:r>
        <w:rPr>
          <w:rFonts w:ascii="Comic Sans MS" w:hAnsi="Comic Sans MS"/>
        </w:rPr>
      </w:r>
    </w:p>
    <w:p>
      <w:pPr>
        <w:pStyle w:val="Normal"/>
        <w:rPr>
          <w:rFonts w:ascii="Comic Sans MS" w:hAnsi="Comic Sans MS"/>
          <w:b/>
          <w:color w:val="000000"/>
          <w:shd w:fill="CC99FF" w:val="clear"/>
        </w:rPr>
      </w:pPr>
      <w:r>
        <w:rPr>
          <w:rFonts w:ascii="Comic Sans MS" w:hAnsi="Comic Sans MS"/>
          <w:b/>
          <w:color w:val="000000"/>
          <w:shd w:fill="CC99FF" w:val="clear"/>
        </w:rPr>
        <w:t>L</w:t>
      </w:r>
      <w:r>
        <w:rPr>
          <w:rFonts w:ascii="Comic Sans MS" w:hAnsi="Comic Sans MS"/>
          <w:b/>
          <w:color w:val="000000"/>
          <w:shd w:fill="CC99FF" w:val="clear"/>
        </w:rPr>
        <w:t>IRE</w:t>
      </w:r>
    </w:p>
    <w:p>
      <w:pPr>
        <w:pStyle w:val="Normal"/>
        <w:spacing w:lineRule="auto" w:line="360"/>
        <w:rPr>
          <w:rFonts w:ascii="Comic Sans MS" w:hAnsi="Comic Sans MS"/>
        </w:rPr>
      </w:pPr>
      <w:r>
        <w:rPr>
          <w:rFonts w:ascii="Comic Sans MS" w:hAnsi="Comic Sans MS"/>
        </w:rPr>
      </w:r>
    </w:p>
    <w:p>
      <w:pPr>
        <w:pStyle w:val="Normal"/>
        <w:spacing w:lineRule="auto" w:line="360"/>
        <w:rPr>
          <w:rFonts w:ascii="Comic Sans MS" w:hAnsi="Comic Sans MS"/>
        </w:rPr>
      </w:pPr>
      <w:r>
        <w:rPr>
          <w:rFonts w:ascii="Comic Sans MS" w:hAnsi="Comic Sans MS"/>
          <w:b/>
          <w:bCs/>
          <w:u w:val="single"/>
        </w:rPr>
        <w:t>Notion </w:t>
      </w:r>
      <w:r>
        <w:rPr>
          <w:rFonts w:ascii="Comic Sans MS" w:hAnsi="Comic Sans MS"/>
        </w:rPr>
        <w:t>: société</w:t>
      </w:r>
    </w:p>
    <w:p>
      <w:pPr>
        <w:pStyle w:val="Normal"/>
        <w:spacing w:lineRule="auto" w:line="360"/>
        <w:rPr>
          <w:rFonts w:ascii="Comic Sans MS" w:hAnsi="Comic Sans MS"/>
        </w:rPr>
      </w:pPr>
      <w:r>
        <w:rPr>
          <w:rFonts w:ascii="Comic Sans MS" w:hAnsi="Comic Sans MS"/>
          <w:b/>
          <w:bCs/>
          <w:u w:val="single"/>
        </w:rPr>
        <w:t>Tâche </w:t>
      </w:r>
      <w:r>
        <w:rPr>
          <w:rFonts w:ascii="Comic Sans MS" w:hAnsi="Comic Sans MS"/>
        </w:rPr>
        <w:t xml:space="preserve">: faire une partie de </w:t>
      </w:r>
      <w:bookmarkStart w:id="0" w:name="__DdeLink__682_1482755137"/>
      <w:r>
        <w:rPr>
          <w:rFonts w:ascii="Comic Sans MS" w:hAnsi="Comic Sans MS"/>
          <w:i/>
        </w:rPr>
        <w:t>Cluedo</w:t>
      </w:r>
      <w:bookmarkEnd w:id="0"/>
      <w:r>
        <w:rPr>
          <w:rFonts w:ascii="Comic Sans MS" w:hAnsi="Comic Sans MS"/>
        </w:rPr>
        <w:t xml:space="preserve"> et comprendre les règles du jeu.</w:t>
      </w:r>
    </w:p>
    <w:p>
      <w:pPr>
        <w:pStyle w:val="Normal"/>
        <w:spacing w:lineRule="auto" w:line="360"/>
        <w:jc w:val="both"/>
        <w:rPr>
          <w:rFonts w:ascii="Comic Sans MS" w:hAnsi="Comic Sans MS"/>
        </w:rPr>
      </w:pPr>
      <w:r>
        <w:rPr>
          <w:rFonts w:ascii="Comic Sans MS" w:hAnsi="Comic Sans MS"/>
        </w:rPr>
        <w:t>A la fin d’une séquence portant sur les détectives, les élèves doivent jouer au Cluedo. Pour ce faire, il s’agit tout d’abord d’étudier les règles du jeu. Cela se fait de la manière suivante :</w:t>
      </w:r>
    </w:p>
    <w:p>
      <w:pPr>
        <w:pStyle w:val="ListParagraph"/>
        <w:numPr>
          <w:ilvl w:val="0"/>
          <w:numId w:val="2"/>
        </w:numPr>
        <w:spacing w:lineRule="auto" w:line="360"/>
        <w:ind w:left="567" w:right="0" w:hanging="360"/>
        <w:rPr>
          <w:rFonts w:ascii="Comic Sans MS" w:hAnsi="Comic Sans MS"/>
        </w:rPr>
      </w:pPr>
      <w:r>
        <w:rPr>
          <w:rFonts w:ascii="Comic Sans MS" w:hAnsi="Comic Sans MS"/>
        </w:rPr>
        <w:t>Plusieurs groupes de trois élèves sont constitués.</w:t>
      </w:r>
    </w:p>
    <w:p>
      <w:pPr>
        <w:pStyle w:val="ListParagraph"/>
        <w:spacing w:lineRule="auto" w:line="360"/>
        <w:ind w:left="567" w:right="0" w:hanging="360"/>
        <w:rPr>
          <w:rFonts w:ascii="Comic Sans MS" w:hAnsi="Comic Sans MS"/>
        </w:rPr>
      </w:pPr>
      <w:r>
        <w:rPr>
          <w:rFonts w:ascii="Comic Sans MS" w:hAnsi="Comic Sans MS"/>
        </w:rPr>
      </w:r>
    </w:p>
    <w:p>
      <w:pPr>
        <w:pStyle w:val="ListParagraph"/>
        <w:numPr>
          <w:ilvl w:val="0"/>
          <w:numId w:val="1"/>
        </w:numPr>
        <w:spacing w:lineRule="auto" w:line="240"/>
        <w:jc w:val="both"/>
        <w:rPr>
          <w:rFonts w:ascii="Comic Sans MS" w:hAnsi="Comic Sans MS"/>
        </w:rPr>
      </w:pPr>
      <w:r>
        <w:rPr>
          <w:rFonts w:ascii="Comic Sans MS" w:hAnsi="Comic Sans MS"/>
        </w:rPr>
        <w:t>Le groupe 1 doit lire et comprendre les consignes relatives au matériel utilisé pour le jeu (plateau, pions, cartes, etc.) ;</w:t>
      </w:r>
    </w:p>
    <w:p>
      <w:pPr>
        <w:pStyle w:val="ListParagraph"/>
        <w:numPr>
          <w:ilvl w:val="0"/>
          <w:numId w:val="1"/>
        </w:numPr>
        <w:spacing w:lineRule="auto" w:line="360"/>
        <w:jc w:val="both"/>
        <w:rPr>
          <w:rFonts w:ascii="Comic Sans MS" w:hAnsi="Comic Sans MS"/>
        </w:rPr>
      </w:pPr>
      <w:r>
        <w:rPr>
          <w:rFonts w:ascii="Comic Sans MS" w:hAnsi="Comic Sans MS"/>
        </w:rPr>
        <w:t>Le groupe 2 doit lire et comprendre les consignes relatives aux personnages ;</w:t>
      </w:r>
    </w:p>
    <w:p>
      <w:pPr>
        <w:pStyle w:val="ListParagraph"/>
        <w:numPr>
          <w:ilvl w:val="0"/>
          <w:numId w:val="1"/>
        </w:numPr>
        <w:spacing w:lineRule="auto" w:line="240"/>
        <w:jc w:val="both"/>
        <w:rPr>
          <w:rFonts w:ascii="Comic Sans MS" w:hAnsi="Comic Sans MS"/>
        </w:rPr>
      </w:pPr>
      <w:r>
        <w:rPr>
          <w:rFonts w:ascii="Comic Sans MS" w:hAnsi="Comic Sans MS"/>
        </w:rPr>
        <w:t>Le groupe 3 doit lire et comprendre les consignes relatives aux pièces de la maison ;</w:t>
      </w:r>
    </w:p>
    <w:p>
      <w:pPr>
        <w:pStyle w:val="ListParagraph"/>
        <w:numPr>
          <w:ilvl w:val="0"/>
          <w:numId w:val="1"/>
        </w:numPr>
        <w:spacing w:lineRule="auto" w:line="360"/>
        <w:jc w:val="both"/>
        <w:rPr>
          <w:rFonts w:ascii="Comic Sans MS" w:hAnsi="Comic Sans MS"/>
        </w:rPr>
      </w:pPr>
      <w:r>
        <w:rPr>
          <w:rFonts w:ascii="Comic Sans MS" w:hAnsi="Comic Sans MS"/>
        </w:rPr>
        <w:t>Le groupe 4 doit lire et comprendre les consignes relatives aux armes ;</w:t>
      </w:r>
    </w:p>
    <w:p>
      <w:pPr>
        <w:pStyle w:val="ListParagraph"/>
        <w:spacing w:lineRule="auto" w:line="360"/>
        <w:jc w:val="both"/>
        <w:rPr>
          <w:rFonts w:ascii="Comic Sans MS" w:hAnsi="Comic Sans MS"/>
        </w:rPr>
      </w:pPr>
      <w:r>
        <w:rPr>
          <w:rFonts w:ascii="Comic Sans MS" w:hAnsi="Comic Sans MS"/>
        </w:rPr>
      </w:r>
    </w:p>
    <w:p>
      <w:pPr>
        <w:pStyle w:val="ListParagraph"/>
        <w:numPr>
          <w:ilvl w:val="0"/>
          <w:numId w:val="2"/>
        </w:numPr>
        <w:spacing w:lineRule="auto" w:line="240"/>
        <w:ind w:left="567" w:right="0" w:hanging="360"/>
        <w:jc w:val="both"/>
        <w:rPr>
          <w:rFonts w:ascii="Comic Sans MS" w:hAnsi="Comic Sans MS"/>
        </w:rPr>
      </w:pPr>
      <w:r>
        <w:rPr>
          <w:rFonts w:ascii="Comic Sans MS" w:hAnsi="Comic Sans MS"/>
        </w:rPr>
        <w:t>Des équipes de 2 ou 3 joueurs sont constituées. Chaque élève de chaque équipe doit lire les règles du jeu individuellement en surlignant les mots compris. L’équipe fera ensuite une mise en commun.</w:t>
      </w:r>
    </w:p>
    <w:p>
      <w:pPr>
        <w:pStyle w:val="ListParagraph"/>
        <w:spacing w:lineRule="auto" w:line="240"/>
        <w:ind w:left="567" w:right="0" w:hanging="360"/>
        <w:jc w:val="both"/>
        <w:rPr>
          <w:rFonts w:ascii="Comic Sans MS" w:hAnsi="Comic Sans MS"/>
        </w:rPr>
      </w:pPr>
      <w:r>
        <w:rPr>
          <w:rFonts w:ascii="Comic Sans MS" w:hAnsi="Comic Sans MS"/>
        </w:rPr>
      </w:r>
    </w:p>
    <w:p>
      <w:pPr>
        <w:pStyle w:val="ListParagraph"/>
        <w:numPr>
          <w:ilvl w:val="0"/>
          <w:numId w:val="2"/>
        </w:numPr>
        <w:spacing w:lineRule="auto" w:line="360" w:before="0" w:after="160"/>
        <w:ind w:left="567" w:right="0" w:hanging="360"/>
        <w:contextualSpacing/>
        <w:rPr>
          <w:rFonts w:ascii="Comic Sans MS" w:hAnsi="Comic Sans MS"/>
        </w:rPr>
      </w:pPr>
      <w:r>
        <w:rPr>
          <w:rFonts w:ascii="Comic Sans MS" w:hAnsi="Comic Sans MS"/>
        </w:rPr>
        <w:t xml:space="preserve">On joue au jeu, ce qui permet de vérifier si les règles ont été comprises. </w:t>
      </w:r>
    </w:p>
    <w:sectPr>
      <w:footerReference w:type="default" r:id="rId2"/>
      <w:type w:val="nextPage"/>
      <w:pgSz w:w="11906" w:h="16838"/>
      <w:pgMar w:left="1134" w:right="1134" w:header="0" w:top="488" w:footer="1125" w:bottom="1631"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omic Sans MS">
    <w:charset w:val="01"/>
    <w:family w:val="roman"/>
    <w:pitch w:val="variable"/>
  </w:font>
  <w:font w:name="Comic Sans MS">
    <w:charset w:val="01"/>
    <w:family w:val="script"/>
    <w:pitch w:val="default"/>
  </w:font>
  <w:font w:name="Comic Sans MS">
    <w:charset w:val="01"/>
    <w:family w:val="script"/>
    <w:pitch w:val="variable"/>
  </w:font>
  <w:font w:name="Calibri">
    <w:charset w:val="01"/>
    <w:family w:val="swiss"/>
    <w:pitch w:val="default"/>
  </w:font>
  <w:font w:name="Courier New">
    <w:charset w:val="01"/>
    <w:family w:val="modern"/>
    <w:pitch w:val="fixed"/>
  </w:font>
  <w:font w:name="Wingdings">
    <w:charset w:val="02"/>
    <w:family w:val="auto"/>
    <w:pitch w:val="default"/>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eddepage"/>
      <w:jc w:val="center"/>
      <w:rPr>
        <w:rFonts w:ascii="Comic Sans MS" w:hAnsi="Comic Sans MS"/>
        <w:b/>
        <w:color w:val="666666"/>
        <w:sz w:val="16"/>
        <w:szCs w:val="16"/>
      </w:rPr>
    </w:pPr>
    <w:r>
      <w:rPr>
        <w:rFonts w:ascii="Comic Sans MS" w:hAnsi="Comic Sans MS"/>
        <w:b/>
        <w:color w:val="666666"/>
        <w:sz w:val="16"/>
        <w:szCs w:val="16"/>
      </w:rPr>
      <w:t>GFA - Développer les compétences linguistiques, civiques et sociales à partir d’un apprentissage coactif</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5"/>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fr-FR"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Droid Sans Fallback" w:cs="FreeSans"/>
      <w:color w:val="00000A"/>
      <w:sz w:val="24"/>
      <w:szCs w:val="24"/>
      <w:lang w:val="fr-FR" w:eastAsia="zh-CN" w:bidi="hi-IN"/>
    </w:rPr>
  </w:style>
  <w:style w:type="character" w:styleId="ListLabel2">
    <w:name w:val="ListLabel 2"/>
    <w:rPr>
      <w:rFonts w:cs="Calibri"/>
    </w:rPr>
  </w:style>
  <w:style w:type="character" w:styleId="ListLabel1">
    <w:name w:val="ListLabel 1"/>
    <w:rPr>
      <w:rFonts w:cs="Courier New"/>
    </w:rPr>
  </w:style>
  <w:style w:type="character" w:styleId="ListLabel3">
    <w:name w:val="ListLabel 3"/>
    <w:rPr>
      <w:rFonts w:cs="Calibri"/>
    </w:rPr>
  </w:style>
  <w:style w:type="character" w:styleId="ListLabel4">
    <w:name w:val="ListLabel 4"/>
    <w:rPr>
      <w:rFonts w:cs="Courier New"/>
    </w:rPr>
  </w:style>
  <w:style w:type="character" w:styleId="ListLabel5">
    <w:name w:val="ListLabel 5"/>
    <w:rPr>
      <w:rFonts w:cs="Wingdings"/>
    </w:rPr>
  </w:style>
  <w:style w:type="character" w:styleId="ListLabel6">
    <w:name w:val="ListLabel 6"/>
    <w:rPr>
      <w:rFonts w:cs="Symbol"/>
    </w:rPr>
  </w:style>
  <w:style w:type="character" w:styleId="LienInternet">
    <w:name w:val="Lien Internet"/>
    <w:rPr>
      <w:color w:val="000080"/>
      <w:u w:val="single"/>
      <w:lang w:val="zxx" w:eastAsia="zxx" w:bidi="zxx"/>
    </w:rPr>
  </w:style>
  <w:style w:type="paragraph" w:styleId="Titre">
    <w:name w:val="Titre"/>
    <w:basedOn w:val="Normal"/>
    <w:next w:val="Corpsdetexte"/>
    <w:pPr>
      <w:keepNext/>
      <w:spacing w:before="240" w:after="120"/>
    </w:pPr>
    <w:rPr>
      <w:rFonts w:ascii="Liberation Sans" w:hAnsi="Liberation Sans" w:eastAsia="Droid Sans Fallback" w:cs="FreeSans"/>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FreeSans"/>
    </w:rPr>
  </w:style>
  <w:style w:type="paragraph" w:styleId="Lgende">
    <w:name w:val="Légende"/>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istParagraph">
    <w:name w:val="List Paragraph"/>
    <w:basedOn w:val="Normal"/>
    <w:pPr>
      <w:spacing w:before="0" w:after="160"/>
      <w:ind w:left="720" w:right="0" w:hanging="0"/>
      <w:contextualSpacing/>
    </w:pPr>
    <w:rPr/>
  </w:style>
  <w:style w:type="paragraph" w:styleId="Pieddepage">
    <w:name w:val="Pied de page"/>
    <w:basedOn w:val="Normal"/>
    <w:pPr>
      <w:suppressLineNumbers/>
      <w:tabs>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2015-07-05T13:55:13Z</dcterms:created>
  <dc:language>fr-FR</dc:language>
  <cp:revision>0</cp:revision>
</cp:coreProperties>
</file>