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Comic Sans MS" w:hAnsi="Comic Sans MS"/>
          <w:b/>
          <w:sz w:val="36"/>
          <w:szCs w:val="36"/>
          <w:shd w:fill="FF99CC" w:val="clear"/>
        </w:rPr>
      </w:pPr>
      <w:r>
        <w:rPr>
          <w:rFonts w:ascii="Comic Sans MS" w:hAnsi="Comic Sans MS"/>
          <w:b/>
          <w:sz w:val="36"/>
          <w:szCs w:val="36"/>
          <w:shd w:fill="FF99CC" w:val="clear"/>
        </w:rPr>
        <w:t>TYPOLOGIE</w:t>
      </w:r>
    </w:p>
    <w:p>
      <w:pPr>
        <w:pStyle w:val="Normal"/>
        <w:jc w:val="center"/>
        <w:rPr>
          <w:rFonts w:ascii="Comic Sans MS" w:hAnsi="Comic Sans MS"/>
        </w:rPr>
      </w:pPr>
      <w:r>
        <w:rPr>
          <w:rFonts w:ascii="Comic Sans MS" w:hAnsi="Comic Sans MS"/>
        </w:rPr>
      </w:r>
    </w:p>
    <w:p>
      <w:pPr>
        <w:pStyle w:val="Normal"/>
        <w:jc w:val="both"/>
        <w:rPr>
          <w:rFonts w:ascii="Comic Sans MS" w:hAnsi="Comic Sans MS"/>
          <w:b/>
        </w:rPr>
      </w:pPr>
      <w:r>
        <w:rPr>
          <w:rFonts w:ascii="Comic Sans MS" w:hAnsi="Comic Sans MS"/>
          <w:b/>
        </w:rPr>
        <w:t xml:space="preserve">Les exemples suivants ont pour vocation de présenter des pistes de mises en œuvre d’activités ou de tâches collaboratives sur lesquelles les enseignants pourront s’appuyer lors de la conception de leurs projets pédagogiques. </w:t>
      </w:r>
    </w:p>
    <w:p>
      <w:pPr>
        <w:pStyle w:val="Normal"/>
        <w:rPr>
          <w:rFonts w:ascii="Comic Sans MS" w:hAnsi="Comic Sans MS"/>
          <w:b/>
        </w:rPr>
      </w:pPr>
      <w:r>
        <w:rPr>
          <w:rFonts w:ascii="Comic Sans MS" w:hAnsi="Comic Sans MS"/>
          <w:b/>
        </w:rPr>
      </w:r>
    </w:p>
    <w:p>
      <w:pPr>
        <w:pStyle w:val="Normal"/>
        <w:rPr>
          <w:rFonts w:ascii="Comic Sans MS" w:hAnsi="Comic Sans MS"/>
        </w:rPr>
      </w:pPr>
      <w:r>
        <w:rPr>
          <w:rFonts w:ascii="Comic Sans MS" w:hAnsi="Comic Sans MS"/>
        </w:rPr>
      </w:r>
    </w:p>
    <w:p>
      <w:pPr>
        <w:pStyle w:val="Normal"/>
        <w:jc w:val="center"/>
        <w:rPr>
          <w:rFonts w:ascii="Comic Sans MS" w:hAnsi="Comic Sans MS"/>
          <w:b/>
          <w:color w:val="002060"/>
          <w:sz w:val="32"/>
          <w:szCs w:val="32"/>
        </w:rPr>
      </w:pPr>
      <w:r>
        <w:rPr>
          <w:rFonts w:ascii="Comic Sans MS" w:hAnsi="Comic Sans MS"/>
          <w:b/>
          <w:color w:val="002060"/>
          <w:sz w:val="32"/>
          <w:szCs w:val="32"/>
        </w:rPr>
        <w:t>COLL</w:t>
      </w:r>
      <w:r>
        <w:rPr>
          <w:rFonts w:eastAsia="Droid Sans Fallback" w:cs="FreeSans" w:ascii="Comic Sans MS" w:hAnsi="Comic Sans MS"/>
          <w:b/>
          <w:color w:val="002060"/>
          <w:sz w:val="32"/>
          <w:szCs w:val="32"/>
        </w:rPr>
        <w:t>È</w:t>
      </w:r>
      <w:r>
        <w:rPr>
          <w:rFonts w:ascii="Comic Sans MS" w:hAnsi="Comic Sans MS"/>
          <w:b/>
          <w:color w:val="002060"/>
          <w:sz w:val="32"/>
          <w:szCs w:val="32"/>
        </w:rPr>
        <w:t>GE – Palier 2</w:t>
      </w:r>
      <w:r>
        <w:rPr>
          <w:rFonts w:ascii="Comic Sans MS" w:hAnsi="Comic Sans MS"/>
          <w:b/>
          <w:color w:val="002060"/>
          <w:sz w:val="32"/>
          <w:szCs w:val="32"/>
        </w:rPr>
        <w:t xml:space="preserve"> - </w:t>
      </w:r>
      <w:r>
        <w:rPr>
          <w:rFonts w:ascii="Comic Sans MS" w:hAnsi="Comic Sans MS"/>
          <w:b/>
          <w:color w:val="002060"/>
          <w:sz w:val="32"/>
          <w:szCs w:val="32"/>
        </w:rPr>
        <w:t>1ère &amp; 2ème année</w:t>
      </w:r>
    </w:p>
    <w:p>
      <w:pPr>
        <w:pStyle w:val="Normal"/>
        <w:rPr>
          <w:rFonts w:ascii="Comic Sans MS" w:hAnsi="Comic Sans MS"/>
        </w:rPr>
      </w:pPr>
      <w:r>
        <w:rPr>
          <w:rFonts w:ascii="Comic Sans MS" w:hAnsi="Comic Sans MS"/>
        </w:rPr>
      </w:r>
    </w:p>
    <w:p>
      <w:pPr>
        <w:pStyle w:val="Normal"/>
        <w:rPr>
          <w:rFonts w:ascii="Comic Sans MS" w:hAnsi="Comic Sans MS"/>
          <w:b/>
          <w:color w:val="000000"/>
          <w:shd w:fill="CC99FF" w:val="clear"/>
        </w:rPr>
      </w:pPr>
      <w:r>
        <w:rPr>
          <w:rFonts w:ascii="Comic Sans MS" w:hAnsi="Comic Sans MS"/>
          <w:b/>
          <w:color w:val="000000"/>
          <w:shd w:fill="CC99FF" w:val="clear"/>
        </w:rPr>
        <w:t>Écrire</w:t>
      </w:r>
    </w:p>
    <w:p>
      <w:pPr>
        <w:pStyle w:val="Normal"/>
        <w:rPr/>
      </w:pPr>
      <w:r>
        <w:rPr/>
      </w:r>
    </w:p>
    <w:p>
      <w:pPr>
        <w:pStyle w:val="Normal"/>
        <w:rPr>
          <w:rFonts w:ascii="Comic Sans MS" w:hAnsi="Comic Sans MS"/>
        </w:rPr>
      </w:pPr>
      <w:r>
        <w:rPr>
          <w:rFonts w:ascii="Comic Sans MS" w:hAnsi="Comic Sans MS"/>
          <w:b/>
          <w:bCs/>
          <w:u w:val="single"/>
        </w:rPr>
        <w:t>Notion </w:t>
      </w:r>
      <w:r>
        <w:rPr>
          <w:rFonts w:ascii="Comic Sans MS" w:hAnsi="Comic Sans MS"/>
        </w:rPr>
        <w:t>: société, langages</w:t>
      </w:r>
    </w:p>
    <w:p>
      <w:pPr>
        <w:pStyle w:val="Normal"/>
        <w:rPr>
          <w:rFonts w:ascii="Comic Sans MS" w:hAnsi="Comic Sans MS"/>
        </w:rPr>
      </w:pPr>
      <w:r>
        <w:rPr>
          <w:rFonts w:ascii="Comic Sans MS" w:hAnsi="Comic Sans MS"/>
        </w:rPr>
      </w:r>
    </w:p>
    <w:p>
      <w:pPr>
        <w:pStyle w:val="Normal"/>
        <w:spacing w:lineRule="auto" w:line="360"/>
        <w:rPr>
          <w:rFonts w:ascii="Comic Sans MS" w:hAnsi="Comic Sans MS"/>
          <w:i/>
        </w:rPr>
      </w:pPr>
      <w:r>
        <w:rPr>
          <w:rFonts w:ascii="Comic Sans MS" w:hAnsi="Comic Sans MS"/>
          <w:b/>
          <w:bCs/>
          <w:u w:val="single"/>
        </w:rPr>
        <w:t>Tâche </w:t>
      </w:r>
      <w:r>
        <w:rPr>
          <w:rFonts w:ascii="Comic Sans MS" w:hAnsi="Comic Sans MS"/>
        </w:rPr>
        <w:t>: rédiger un poème anti S</w:t>
      </w:r>
      <w:r>
        <w:rPr>
          <w:rFonts w:ascii="Comic Sans MS" w:hAnsi="Comic Sans MS"/>
        </w:rPr>
        <w:t>ain</w:t>
      </w:r>
      <w:r>
        <w:rPr>
          <w:rFonts w:ascii="Comic Sans MS" w:hAnsi="Comic Sans MS"/>
        </w:rPr>
        <w:t xml:space="preserve">t Valentin pour le magazine </w:t>
      </w:r>
      <w:bookmarkStart w:id="0" w:name="__DdeLink__678_1482755137"/>
      <w:bookmarkEnd w:id="0"/>
      <w:r>
        <w:rPr>
          <w:rFonts w:ascii="Comic Sans MS" w:hAnsi="Comic Sans MS"/>
          <w:i/>
        </w:rPr>
        <w:t>Rock’n Folk.</w:t>
      </w:r>
    </w:p>
    <w:p>
      <w:pPr>
        <w:pStyle w:val="Normal"/>
        <w:spacing w:lineRule="auto" w:line="360"/>
        <w:rPr>
          <w:rFonts w:ascii="Comic Sans MS" w:hAnsi="Comic Sans MS"/>
        </w:rPr>
      </w:pPr>
      <w:r>
        <w:rPr>
          <w:rFonts w:ascii="Comic Sans MS" w:hAnsi="Comic Sans MS"/>
        </w:rPr>
      </w:r>
    </w:p>
    <w:p>
      <w:pPr>
        <w:pStyle w:val="ListParagraph"/>
        <w:numPr>
          <w:ilvl w:val="0"/>
          <w:numId w:val="1"/>
        </w:numPr>
        <w:spacing w:lineRule="auto" w:line="360"/>
        <w:jc w:val="both"/>
        <w:rPr>
          <w:rFonts w:ascii="Comic Sans MS" w:hAnsi="Comic Sans MS"/>
          <w:i/>
        </w:rPr>
      </w:pPr>
      <w:r>
        <w:rPr>
          <w:rFonts w:ascii="Comic Sans MS" w:hAnsi="Comic Sans MS"/>
        </w:rPr>
        <w:t xml:space="preserve">Présentation par l’enseignant d’un limerick </w:t>
      </w:r>
      <w:r>
        <w:rPr>
          <w:rFonts w:ascii="Comic Sans MS" w:hAnsi="Comic Sans MS"/>
          <w:i/>
        </w:rPr>
        <w:t xml:space="preserve">Roses are red </w:t>
      </w:r>
      <w:r>
        <w:rPr>
          <w:rFonts w:ascii="Comic Sans MS" w:hAnsi="Comic Sans MS"/>
        </w:rPr>
        <w:t xml:space="preserve">et de la chanson des </w:t>
      </w:r>
      <w:r>
        <w:rPr>
          <w:rFonts w:ascii="Comic Sans MS" w:hAnsi="Comic Sans MS"/>
          <w:i/>
        </w:rPr>
        <w:t xml:space="preserve">Little Rabbits </w:t>
      </w:r>
      <w:r>
        <w:rPr>
          <w:rFonts w:ascii="Comic Sans MS" w:hAnsi="Comic Sans MS"/>
        </w:rPr>
        <w:t xml:space="preserve">intitulée </w:t>
      </w:r>
      <w:r>
        <w:rPr>
          <w:rFonts w:ascii="Comic Sans MS" w:hAnsi="Comic Sans MS"/>
          <w:i/>
        </w:rPr>
        <w:t xml:space="preserve">Bye bye bye. </w:t>
      </w:r>
    </w:p>
    <w:p>
      <w:pPr>
        <w:pStyle w:val="ListParagraph"/>
        <w:spacing w:lineRule="auto" w:line="360"/>
        <w:rPr>
          <w:rFonts w:ascii="Comic Sans MS" w:hAnsi="Comic Sans MS"/>
          <w:i/>
        </w:rPr>
      </w:pPr>
      <w:hyperlink r:id="rId2">
        <w:r>
          <w:rPr>
            <w:rStyle w:val="LienInternet"/>
            <w:rFonts w:ascii="Comic Sans MS" w:hAnsi="Comic Sans MS"/>
            <w:i/>
          </w:rPr>
          <w:t>https://www.youtube.com/watch?v=XruwO6qkQAQ</w:t>
        </w:r>
      </w:hyperlink>
      <w:r>
        <w:rPr>
          <w:rFonts w:ascii="Comic Sans MS" w:hAnsi="Comic Sans MS"/>
          <w:i/>
        </w:rPr>
        <w:t xml:space="preserve"> </w:t>
      </w:r>
    </w:p>
    <w:p>
      <w:pPr>
        <w:pStyle w:val="ListParagraph"/>
        <w:spacing w:lineRule="auto" w:line="360"/>
        <w:jc w:val="both"/>
        <w:rPr>
          <w:rFonts w:ascii="Comic Sans MS" w:hAnsi="Comic Sans MS"/>
        </w:rPr>
      </w:pPr>
      <w:r>
        <w:rPr>
          <w:rFonts w:ascii="Comic Sans MS" w:hAnsi="Comic Sans MS"/>
        </w:rPr>
      </w:r>
    </w:p>
    <w:p>
      <w:pPr>
        <w:pStyle w:val="ListParagraph"/>
        <w:spacing w:lineRule="auto" w:line="360"/>
        <w:jc w:val="both"/>
        <w:rPr>
          <w:rFonts w:ascii="Comic Sans MS" w:hAnsi="Comic Sans MS"/>
        </w:rPr>
      </w:pPr>
      <w:r>
        <w:rPr>
          <w:rFonts w:ascii="Comic Sans MS" w:hAnsi="Comic Sans MS"/>
        </w:rPr>
        <w:t xml:space="preserve">Le limerick donne lieu à une activité de compréhension écrite </w:t>
      </w:r>
      <w:r>
        <w:rPr>
          <w:rFonts w:ascii="Comic Sans MS" w:hAnsi="Comic Sans MS"/>
          <w:i/>
          <w:iCs/>
        </w:rPr>
        <w:t>(individuelle suivie d’une mise en commun en groupes)</w:t>
      </w:r>
      <w:r>
        <w:rPr>
          <w:rFonts w:ascii="Comic Sans MS" w:hAnsi="Comic Sans MS"/>
        </w:rPr>
        <w:t xml:space="preserve"> et à une activité de compréhension orale </w:t>
      </w:r>
      <w:r>
        <w:rPr>
          <w:rFonts w:ascii="Comic Sans MS" w:hAnsi="Comic Sans MS"/>
          <w:i/>
          <w:iCs/>
        </w:rPr>
        <w:t>(prises de notes individuelles</w:t>
      </w:r>
      <w:r>
        <w:rPr>
          <w:rFonts w:ascii="Comic Sans MS" w:hAnsi="Comic Sans MS"/>
        </w:rPr>
        <w:t>) ;</w:t>
      </w:r>
    </w:p>
    <w:p>
      <w:pPr>
        <w:pStyle w:val="ListParagraph"/>
        <w:spacing w:lineRule="auto" w:line="360"/>
        <w:jc w:val="both"/>
        <w:rPr>
          <w:rFonts w:ascii="Comic Sans MS" w:hAnsi="Comic Sans MS"/>
        </w:rPr>
      </w:pPr>
      <w:r>
        <w:rPr>
          <w:rFonts w:ascii="Comic Sans MS" w:hAnsi="Comic Sans MS"/>
        </w:rPr>
      </w:r>
    </w:p>
    <w:p>
      <w:pPr>
        <w:pStyle w:val="ListParagraph"/>
        <w:numPr>
          <w:ilvl w:val="0"/>
          <w:numId w:val="1"/>
        </w:numPr>
        <w:spacing w:lineRule="auto" w:line="360"/>
        <w:jc w:val="both"/>
        <w:rPr>
          <w:rFonts w:ascii="Comic Sans MS" w:hAnsi="Comic Sans MS"/>
        </w:rPr>
      </w:pPr>
      <w:r>
        <w:rPr>
          <w:rFonts w:ascii="Comic Sans MS" w:hAnsi="Comic Sans MS"/>
        </w:rPr>
        <w:t>En groupes de quatre : chaque élève rédige une strophe. Il faudra d’abord se mettre d’accord sur un plan et sur le contenu. A l’issue du travail individuel : mise en commun et inter correction ;</w:t>
      </w:r>
    </w:p>
    <w:p>
      <w:pPr>
        <w:pStyle w:val="ListParagraph"/>
        <w:spacing w:lineRule="auto" w:line="360"/>
        <w:jc w:val="both"/>
        <w:rPr>
          <w:rFonts w:ascii="Comic Sans MS" w:hAnsi="Comic Sans MS"/>
        </w:rPr>
      </w:pPr>
      <w:r>
        <w:rPr>
          <w:rFonts w:ascii="Comic Sans MS" w:hAnsi="Comic Sans MS"/>
        </w:rPr>
      </w:r>
    </w:p>
    <w:p>
      <w:pPr>
        <w:pStyle w:val="ListParagraph"/>
        <w:numPr>
          <w:ilvl w:val="0"/>
          <w:numId w:val="1"/>
        </w:numPr>
        <w:spacing w:lineRule="auto" w:line="360"/>
        <w:jc w:val="both"/>
        <w:rPr>
          <w:rFonts w:ascii="Comic Sans MS" w:hAnsi="Comic Sans MS"/>
        </w:rPr>
      </w:pPr>
      <w:r>
        <w:rPr>
          <w:rFonts w:ascii="Comic Sans MS" w:hAnsi="Comic Sans MS"/>
        </w:rPr>
        <w:t>Chaque groupe publie son poème sur un padlet (</w:t>
      </w:r>
      <w:r>
        <w:rPr>
          <w:rFonts w:ascii="Comic Sans MS" w:hAnsi="Comic Sans MS"/>
          <w:i/>
          <w:iCs/>
        </w:rPr>
        <w:t>cf. padlet.com</w:t>
      </w:r>
      <w:r>
        <w:rPr>
          <w:rFonts w:ascii="Comic Sans MS" w:hAnsi="Comic Sans MS"/>
        </w:rPr>
        <w:t>), ce qui permet une inter correction. Chaque groupe  a pour mission de corriger le poème d’un autre groupe ;</w:t>
      </w:r>
    </w:p>
    <w:p>
      <w:pPr>
        <w:pStyle w:val="ListParagraph"/>
        <w:spacing w:lineRule="auto" w:line="360"/>
        <w:jc w:val="both"/>
        <w:rPr>
          <w:rFonts w:ascii="Comic Sans MS" w:hAnsi="Comic Sans MS"/>
        </w:rPr>
      </w:pPr>
      <w:r>
        <w:rPr>
          <w:rFonts w:ascii="Comic Sans MS" w:hAnsi="Comic Sans MS"/>
        </w:rPr>
      </w:r>
    </w:p>
    <w:p>
      <w:pPr>
        <w:pStyle w:val="ListParagraph"/>
        <w:numPr>
          <w:ilvl w:val="0"/>
          <w:numId w:val="1"/>
        </w:numPr>
        <w:spacing w:lineRule="auto" w:line="360" w:before="0" w:after="160"/>
        <w:contextualSpacing/>
        <w:jc w:val="both"/>
        <w:rPr>
          <w:rFonts w:ascii="Comic Sans MS" w:hAnsi="Comic Sans MS"/>
        </w:rPr>
      </w:pPr>
      <w:r>
        <w:rPr>
          <w:rFonts w:ascii="Comic Sans MS" w:hAnsi="Comic Sans MS"/>
        </w:rPr>
        <w:t xml:space="preserve">Envoi de tous les poèmes au magazine après avoir rédigé une lettre pour lui demander de les publier en se montrant convaincant. </w:t>
      </w:r>
    </w:p>
    <w:sectPr>
      <w:footerReference w:type="default" r:id="rId3"/>
      <w:type w:val="nextPage"/>
      <w:pgSz w:w="11906" w:h="16838"/>
      <w:pgMar w:left="1134" w:right="1134" w:header="0" w:top="488" w:footer="1125" w:bottom="1631"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omic Sans MS">
    <w:charset w:val="01"/>
    <w:family w:val="roman"/>
    <w:pitch w:val="variable"/>
  </w:font>
  <w:font w:name="Comic Sans MS">
    <w:charset w:val="01"/>
    <w:family w:val="script"/>
    <w:pitch w:val="default"/>
  </w:font>
  <w:font w:name="Comic Sans MS">
    <w:charset w:val="01"/>
    <w:family w:val="script"/>
    <w:pitch w:val="variable"/>
  </w:font>
  <w:font w:name="Calibri">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depage"/>
      <w:jc w:val="center"/>
      <w:rPr>
        <w:rFonts w:ascii="Comic Sans MS" w:hAnsi="Comic Sans MS"/>
        <w:b/>
        <w:color w:val="666666"/>
        <w:sz w:val="16"/>
        <w:szCs w:val="16"/>
      </w:rPr>
    </w:pPr>
    <w:r>
      <w:rPr>
        <w:rFonts w:ascii="Comic Sans MS" w:hAnsi="Comic Sans MS"/>
        <w:b/>
        <w:color w:val="666666"/>
        <w:sz w:val="16"/>
        <w:szCs w:val="16"/>
      </w:rPr>
      <w:t>GFA - Développer les compétences linguistiques, civiques et sociales à partir d’un apprentissage coactif</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fr-FR"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fr-FR" w:eastAsia="zh-CN" w:bidi="hi-IN"/>
    </w:rPr>
  </w:style>
  <w:style w:type="character" w:styleId="ListLabel2">
    <w:name w:val="ListLabel 2"/>
    <w:rPr>
      <w:rFonts w:cs="Calibri"/>
    </w:rPr>
  </w:style>
  <w:style w:type="character" w:styleId="ListLabel1">
    <w:name w:val="ListLabel 1"/>
    <w:rPr>
      <w:rFonts w:cs="Courier New"/>
    </w:rPr>
  </w:style>
  <w:style w:type="character" w:styleId="ListLabel3">
    <w:name w:val="ListLabel 3"/>
    <w:rPr>
      <w:rFonts w:cs="Calibri"/>
    </w:rPr>
  </w:style>
  <w:style w:type="character" w:styleId="ListLabel4">
    <w:name w:val="ListLabel 4"/>
    <w:rPr>
      <w:rFonts w:cs="Courier New"/>
    </w:rPr>
  </w:style>
  <w:style w:type="character" w:styleId="ListLabel5">
    <w:name w:val="ListLabel 5"/>
    <w:rPr>
      <w:rFonts w:cs="Wingdings"/>
    </w:rPr>
  </w:style>
  <w:style w:type="character" w:styleId="ListLabel6">
    <w:name w:val="ListLabel 6"/>
    <w:rPr>
      <w:rFonts w:cs="Symbol"/>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pPr>
      <w:spacing w:before="0" w:after="160"/>
      <w:ind w:left="720" w:right="0" w:hanging="0"/>
      <w:contextualSpacing/>
    </w:pPr>
    <w:rPr/>
  </w:style>
  <w:style w:type="paragraph" w:styleId="Pieddepage">
    <w:name w:val="Pied de page"/>
    <w:basedOn w:val="Normal"/>
    <w:pPr>
      <w:suppressLineNumbers/>
      <w:tabs>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XruwO6qkQAQ"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2015-07-05T13:55:13Z</dcterms:created>
  <dc:language>fr-FR</dc:language>
  <cp:revision>0</cp:revision>
</cp:coreProperties>
</file>