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ageBreakBefore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 de l'élève= …………………………………………………………..                               Classe= …………..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Tâche= ………………………………………………………………….                                        Sujet= ………………………………………………………...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/>
      </w:pPr>
      <w:r>
        <w:rPr/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7285"/>
        <w:gridCol w:w="7285"/>
      </w:tblGrid>
      <w:tr>
        <w:trPr>
          <w:cantSplit w:val="false"/>
        </w:trPr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rStyle w:val="Policepardfaut"/>
                <w:rFonts w:ascii="Comic Sans MS" w:hAnsi="Comic Sans MS"/>
              </w:rPr>
            </w:pPr>
            <w:r>
              <w:rPr/>
              <w:t xml:space="preserve">                                                              </w:t>
            </w:r>
            <w:r>
              <w:rPr>
                <w:rStyle w:val="Policepardfaut"/>
                <w:rFonts w:ascii="Comic Sans MS" w:hAnsi="Comic Sans MS"/>
              </w:rPr>
              <w:t xml:space="preserve"> </w:t>
            </w:r>
            <w:r>
              <w:rPr>
                <w:rStyle w:val="Policepardfaut"/>
                <w:rFonts w:ascii="Comic Sans MS" w:hAnsi="Comic Sans MS"/>
              </w:rPr>
              <w:t>GRILLE d' EVALUATION BILANGUE, compétence orale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Aisance à l'oral                                                  1 – 2 – 3 - 4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Gapfiller words and expressions (vocabulaire)                    0 -  1 – 2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Contenu thématique et cohérence                      1 – 2 – 3 - 4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Comportement paralinguistique (langage du corps)               0 – 1 – 2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Grammaire                                                          1 – 2 – 3 - 4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Angliciser/germaniser un mot français                                    0 – 1 – 2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Lexique                                                               1 – 2 – 3 - 4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Autonomie et prise de risque (se détache de ses notes)           0 – 1 – 2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Phonologie                                                           1 – 2 – 3 - 4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>Accessoires d'accompagnement  (brochures, objets,...)            0 – 1 - 2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 xml:space="preserve">                            </w:t>
            </w:r>
            <w:r>
              <w:rPr/>
              <w:t>TOTAL    …... / 20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 xml:space="preserve">                                                      </w:t>
            </w:r>
            <w:r>
              <w:rPr/>
              <w:t>TOTAL     …… / 10</w:t>
            </w:r>
          </w:p>
        </w:tc>
      </w:tr>
      <w:tr>
        <w:trPr>
          <w:cantSplit w:val="false"/>
        </w:trPr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>Attendus linguistiques et pertinence thématique</w:t>
            </w:r>
          </w:p>
        </w:tc>
        <w:tc>
          <w:tcPr>
            <w:tcW w:w="728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/>
            </w:pPr>
            <w:r>
              <w:rPr/>
              <w:t xml:space="preserve">                </w:t>
            </w:r>
            <w:r>
              <w:rPr/>
              <w:t>Stratégies de compensation et de communication</w:t>
            </w:r>
          </w:p>
        </w:tc>
      </w:tr>
      <w:tr>
        <w:trPr>
          <w:cantSplit w:val="false"/>
        </w:trPr>
        <w:tc>
          <w:tcPr>
            <w:tcW w:w="145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rStyle w:val="Policepardfaut"/>
                <w:b/>
                <w:bCs/>
              </w:rPr>
            </w:pPr>
            <w:r>
              <w:rPr/>
              <w:t xml:space="preserve">                                                                                                </w:t>
            </w:r>
            <w:r>
              <w:rPr>
                <w:rStyle w:val="Policepardfaut"/>
                <w:b/>
                <w:bCs/>
              </w:rPr>
              <w:t>TOTAL  FINAL     ……. / 30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4570"/>
      </w:tblGrid>
      <w:tr>
        <w:trPr>
          <w:cantSplit w:val="false"/>
        </w:trPr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rStyle w:val="Policepardfaut"/>
                <w:rFonts w:ascii="Comic Sans MS" w:hAnsi="Comic Sans MS"/>
                <w:b/>
                <w:bCs/>
              </w:rPr>
            </w:pPr>
            <w:r>
              <w:rPr>
                <w:rStyle w:val="Policepardfaut"/>
                <w:rFonts w:ascii="Comic Sans MS" w:hAnsi="Comic Sans MS"/>
              </w:rPr>
              <w:t xml:space="preserve">COMMENTAIRE = </w:t>
            </w:r>
            <w:r>
              <w:rPr>
                <w:rStyle w:val="Policepardfaut"/>
                <w:rFonts w:ascii="Comic Sans MS" w:hAnsi="Comic Sans MS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Contenudetableau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</w:rPr>
              <w:t>....</w:t>
            </w:r>
          </w:p>
        </w:tc>
      </w:tr>
      <w:tr>
        <w:trPr>
          <w:cantSplit w:val="false"/>
        </w:trPr>
        <w:tc>
          <w:tcPr>
            <w:tcW w:w="1457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Contenudetableau"/>
              <w:rPr>
                <w:rStyle w:val="Policepardfaut"/>
                <w:rFonts w:ascii="Comic Sans MS" w:hAnsi="Comic Sans MS"/>
                <w:b/>
                <w:bCs/>
              </w:rPr>
            </w:pPr>
            <w:r>
              <w:rPr>
                <w:rStyle w:val="Policepardfaut"/>
                <w:rFonts w:ascii="Comic Sans MS" w:hAnsi="Comic Sans MS"/>
              </w:rPr>
              <w:t xml:space="preserve">CONSEILS et SUGGESTIONS = </w:t>
            </w:r>
            <w:r>
              <w:rPr>
                <w:rStyle w:val="Policepardfaut"/>
                <w:rFonts w:ascii="Comic Sans MS" w:hAnsi="Comic Sans MS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………………………………………………………………………………………………………………………………………………………………………….</w:t>
              <w:br/>
              <w:t xml:space="preserve">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………………………………………………………………………………………………………………………………………………………………………………………………………………………………….....</w:t>
            </w:r>
          </w:p>
        </w:tc>
      </w:tr>
    </w:tbl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pPr>
      <w:keepNext/>
      <w:keepLines w:val="false"/>
      <w:pageBreakBefore w:val="false"/>
      <w:widowControl w:val="false"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rPr/>
  </w:style>
  <w:style w:type="paragraph" w:styleId="Normal1">
    <w:name w:val="LO-Normal"/>
    <w:pPr>
      <w:keepNext/>
      <w:keepLines w:val="false"/>
      <w:pageBreakBefore w:val="false"/>
      <w:widowControl w:val="false"/>
      <w:pBdr>
        <w:top w:val="nil"/>
        <w:left w:val="nil"/>
        <w:bottom w:val="nil"/>
        <w:right w:val="nil"/>
      </w:pBdr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Corps de texte"/>
    <w:basedOn w:val="Normal"/>
    <w:pPr>
      <w:suppressAutoHyphens w:val="true"/>
      <w:spacing w:lineRule="auto" w:line="288" w:before="0" w:after="140"/>
    </w:pPr>
    <w:rPr/>
  </w:style>
  <w:style w:type="paragraph" w:styleId="Liste">
    <w:name w:val="Liste"/>
    <w:basedOn w:val="Corpsdetexte"/>
    <w:pPr>
      <w:suppressAutoHyphens w:val="true"/>
    </w:pPr>
    <w:rPr/>
  </w:style>
  <w:style w:type="paragraph" w:styleId="Lgende">
    <w:name w:val="Légende"/>
    <w:basedOn w:val="Normal"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pPr>
      <w:suppressLineNumbers/>
      <w:suppressAutoHyphens w:val="true"/>
    </w:pPr>
    <w:rPr/>
  </w:style>
  <w:style w:type="paragraph" w:styleId="Contenudetableau">
    <w:name w:val="Contenu de tableau"/>
    <w:basedOn w:val="Normal"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Application>MicrosoftOffice/15.0 MicrosoftWord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2015-02-15T17:58:00Z</dcterms:created>
  <dc:creator>Bettina Cuissot-Lecoeuche</dc:creator>
  <dc:language>fr-FR</dc:language>
  <cp:lastModifiedBy>Bettina Cuissot-Lecoeuche</cp:lastModifiedBy>
  <dcterms:modified xsi:type="dcterms:W3CDTF">2015-02-15T17:58:00Z</dcterms:modified>
  <cp:revision>2</cp:revision>
</cp:coreProperties>
</file>