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F4225" w14:textId="77777777" w:rsidR="00024707" w:rsidRPr="00E92D40" w:rsidRDefault="00024707" w:rsidP="00B75EBA">
      <w:pPr>
        <w:pStyle w:val="Paragraphedeliste"/>
        <w:numPr>
          <w:ilvl w:val="0"/>
          <w:numId w:val="1"/>
        </w:numPr>
        <w:jc w:val="both"/>
        <w:rPr>
          <w:rFonts w:ascii="Baskerville" w:hAnsi="Baskerville"/>
          <w:b/>
          <w:sz w:val="20"/>
          <w:szCs w:val="20"/>
        </w:rPr>
      </w:pPr>
      <w:bookmarkStart w:id="0" w:name="_GoBack"/>
      <w:bookmarkEnd w:id="0"/>
      <w:r w:rsidRPr="00E92D40">
        <w:rPr>
          <w:rFonts w:ascii="Baskerville" w:hAnsi="Baskerville"/>
          <w:b/>
          <w:sz w:val="20"/>
          <w:szCs w:val="20"/>
        </w:rPr>
        <w:t>« LECTURE LINÉAIRE »</w:t>
      </w:r>
    </w:p>
    <w:p w14:paraId="61A93638" w14:textId="77777777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</w:p>
    <w:p w14:paraId="3391E5B3" w14:textId="5D3F1B6E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i/>
          <w:sz w:val="20"/>
          <w:szCs w:val="20"/>
          <w:u w:val="single"/>
        </w:rPr>
        <w:t>Jardin des Lettres</w:t>
      </w:r>
      <w:r w:rsidRPr="00E92D40">
        <w:rPr>
          <w:rFonts w:ascii="Baskerville" w:hAnsi="Baskerville"/>
          <w:sz w:val="20"/>
          <w:szCs w:val="20"/>
          <w:u w:val="single"/>
        </w:rPr>
        <w:t xml:space="preserve"> (Magnard) </w:t>
      </w:r>
      <w:r w:rsidRPr="00E92D40">
        <w:rPr>
          <w:rFonts w:ascii="Baskerville" w:hAnsi="Baskerville"/>
          <w:sz w:val="20"/>
          <w:szCs w:val="20"/>
        </w:rPr>
        <w:t>: 54 éléments concernant l’antiquité pour le cycle 4 et 33 pour le cycle 3</w:t>
      </w:r>
      <w:r w:rsidR="00FC3D96" w:rsidRPr="00E92D40">
        <w:rPr>
          <w:rFonts w:ascii="Baskerville" w:hAnsi="Baskerville"/>
          <w:sz w:val="20"/>
          <w:szCs w:val="20"/>
        </w:rPr>
        <w:t xml:space="preserve"> (6</w:t>
      </w:r>
      <w:r w:rsidR="00FC3D96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C3D96" w:rsidRPr="00E92D40">
        <w:rPr>
          <w:rFonts w:ascii="Baskerville" w:hAnsi="Baskerville"/>
          <w:sz w:val="20"/>
          <w:szCs w:val="20"/>
        </w:rPr>
        <w:t>)</w:t>
      </w:r>
      <w:r w:rsidRPr="00E92D40">
        <w:rPr>
          <w:rFonts w:ascii="Baskerville" w:hAnsi="Baskerville"/>
          <w:sz w:val="20"/>
          <w:szCs w:val="20"/>
        </w:rPr>
        <w:t xml:space="preserve">. Tout comme </w:t>
      </w:r>
      <w:r w:rsidRPr="00E92D40">
        <w:rPr>
          <w:rFonts w:ascii="Baskerville" w:hAnsi="Baskerville"/>
          <w:i/>
          <w:sz w:val="20"/>
          <w:szCs w:val="20"/>
        </w:rPr>
        <w:t>Passeurs de textes,</w:t>
      </w:r>
      <w:r w:rsidRPr="00E92D40">
        <w:rPr>
          <w:rFonts w:ascii="Baskerville" w:hAnsi="Baskerville"/>
          <w:sz w:val="20"/>
          <w:szCs w:val="20"/>
        </w:rPr>
        <w:t xml:space="preserve"> ce manuel met particulièrement l’accent sur les documents iconographiques (surtout en 6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>) : sculptures, mosaïques, vases, amphores etc. Il propose également des dossiers entiers consacrés aux langues anciennes (ex : « le chant d’amour dans l’Antiquité » en 4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> ; « aux sources de l’autobiographie : se raconter dans l’Antiquité » ou « Le mythe de Prométhée » en 3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>). Il est toutefois regrettable que le niveau 4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soit moins riche en documentation : seulement huit éléments relevant de l’antiquité se trouvent dans le manuel, et tous placés dans le premier thème « Se chercher, se construire ». Attention également : le sommaire qui se trouve au début des manuels n’indique pas toujours précisément les auteurs et les titres des textes antiques (ex : il est écrit « Dossier : Les frères ennemis dans l’art » dans le sommaire du manuel de 5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sans que soit précisée la référence aux deux textes de Tite-Live présents dans ledit manuel). Par ailleurs, </w:t>
      </w:r>
      <w:r w:rsidR="00F737BD" w:rsidRPr="00E92D40">
        <w:rPr>
          <w:rFonts w:ascii="Baskerville" w:hAnsi="Baskerville"/>
          <w:i/>
          <w:sz w:val="20"/>
          <w:szCs w:val="20"/>
        </w:rPr>
        <w:t xml:space="preserve">Jardin des Lettres </w:t>
      </w:r>
      <w:r w:rsidR="00F737BD" w:rsidRPr="00E92D40">
        <w:rPr>
          <w:rFonts w:ascii="Baskerville" w:hAnsi="Baskerville"/>
          <w:sz w:val="20"/>
          <w:szCs w:val="20"/>
        </w:rPr>
        <w:t>livre certaines phrases ou certains textes dans la langue source : dans le manuel de 6</w:t>
      </w:r>
      <w:r w:rsidR="00F737BD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737BD" w:rsidRPr="00E92D40">
        <w:rPr>
          <w:rFonts w:ascii="Baskerville" w:hAnsi="Baskerville"/>
          <w:sz w:val="20"/>
          <w:szCs w:val="20"/>
        </w:rPr>
        <w:t xml:space="preserve">, </w:t>
      </w:r>
      <w:r w:rsidR="00194DF6" w:rsidRPr="00E92D40">
        <w:rPr>
          <w:rFonts w:ascii="Baskerville" w:hAnsi="Baskerville"/>
          <w:sz w:val="20"/>
          <w:szCs w:val="20"/>
        </w:rPr>
        <w:t>on peut lire trois vers en grec (Ésope, « Le Loup et le Héron ») et trois vers en latin (Phèdre, « Le Loup et la Grue »). Le plus : ce manuel propose de faire écouter aux élèves ces textes en grec et en latin (il suffit de se connecter sur leur site au moyen d’</w:t>
      </w:r>
      <w:r w:rsidR="0049343E" w:rsidRPr="00E92D40">
        <w:rPr>
          <w:rFonts w:ascii="Baskerville" w:hAnsi="Baskerville"/>
          <w:sz w:val="20"/>
          <w:szCs w:val="20"/>
        </w:rPr>
        <w:t xml:space="preserve">un code fourni). D’autres textes sont également disponibles </w:t>
      </w:r>
      <w:r w:rsidR="00BB4CED" w:rsidRPr="00E92D40">
        <w:rPr>
          <w:rFonts w:ascii="Baskerville" w:hAnsi="Baskerville"/>
          <w:sz w:val="20"/>
          <w:szCs w:val="20"/>
        </w:rPr>
        <w:t xml:space="preserve">à l’écoute </w:t>
      </w:r>
      <w:r w:rsidR="0049343E" w:rsidRPr="00E92D40">
        <w:rPr>
          <w:rFonts w:ascii="Baskerville" w:hAnsi="Baskerville"/>
          <w:sz w:val="20"/>
          <w:szCs w:val="20"/>
        </w:rPr>
        <w:t>sur le site :</w:t>
      </w:r>
      <w:r w:rsidR="00BB4CED" w:rsidRPr="00E92D40">
        <w:rPr>
          <w:rFonts w:ascii="Baskerville" w:hAnsi="Baskerville"/>
          <w:sz w:val="20"/>
          <w:szCs w:val="20"/>
        </w:rPr>
        <w:t xml:space="preserve"> </w:t>
      </w:r>
      <w:r w:rsidR="00BB4CED" w:rsidRPr="00E92D40">
        <w:rPr>
          <w:rFonts w:ascii="Baskerville" w:hAnsi="Baskerville"/>
          <w:i/>
          <w:sz w:val="20"/>
          <w:szCs w:val="20"/>
        </w:rPr>
        <w:t>L</w:t>
      </w:r>
      <w:r w:rsidR="0049343E" w:rsidRPr="00E92D40">
        <w:rPr>
          <w:rFonts w:ascii="Baskerville" w:hAnsi="Baskerville"/>
          <w:i/>
          <w:sz w:val="20"/>
          <w:szCs w:val="20"/>
        </w:rPr>
        <w:t>’Énéide</w:t>
      </w:r>
      <w:r w:rsidR="0049343E" w:rsidRPr="00E92D40">
        <w:rPr>
          <w:rFonts w:ascii="Baskerville" w:hAnsi="Baskerville"/>
          <w:sz w:val="20"/>
          <w:szCs w:val="20"/>
        </w:rPr>
        <w:t xml:space="preserve">, de Virgile, </w:t>
      </w:r>
      <w:r w:rsidR="0049343E" w:rsidRPr="00E92D40">
        <w:rPr>
          <w:rFonts w:ascii="Baskerville" w:hAnsi="Baskerville"/>
          <w:i/>
          <w:sz w:val="20"/>
          <w:szCs w:val="20"/>
        </w:rPr>
        <w:t>Les Métamorphoses</w:t>
      </w:r>
      <w:r w:rsidR="0049343E" w:rsidRPr="00E92D40">
        <w:rPr>
          <w:rFonts w:ascii="Baskerville" w:hAnsi="Baskerville"/>
          <w:sz w:val="20"/>
          <w:szCs w:val="20"/>
        </w:rPr>
        <w:t xml:space="preserve">, d’Ovide, </w:t>
      </w:r>
      <w:r w:rsidR="0049343E" w:rsidRPr="00E92D40">
        <w:rPr>
          <w:rFonts w:ascii="Baskerville" w:hAnsi="Baskerville"/>
          <w:i/>
          <w:sz w:val="20"/>
          <w:szCs w:val="20"/>
        </w:rPr>
        <w:t>L’Odyssée</w:t>
      </w:r>
      <w:r w:rsidR="00BB4CED" w:rsidRPr="00E92D40">
        <w:rPr>
          <w:rFonts w:ascii="Baskerville" w:hAnsi="Baskerville"/>
          <w:i/>
          <w:sz w:val="20"/>
          <w:szCs w:val="20"/>
        </w:rPr>
        <w:t>,</w:t>
      </w:r>
      <w:r w:rsidR="0049343E" w:rsidRPr="00E92D40">
        <w:rPr>
          <w:rFonts w:ascii="Baskerville" w:hAnsi="Baskerville"/>
          <w:sz w:val="20"/>
          <w:szCs w:val="20"/>
        </w:rPr>
        <w:t xml:space="preserve"> d’Homère, « Le Loup et le Héron » d’Ésope. </w:t>
      </w:r>
      <w:r w:rsidR="00194DF6" w:rsidRPr="00E92D40">
        <w:rPr>
          <w:rFonts w:ascii="Baskerville" w:hAnsi="Baskerville"/>
          <w:sz w:val="20"/>
          <w:szCs w:val="20"/>
        </w:rPr>
        <w:t>Dans le manuel de 3</w:t>
      </w:r>
      <w:r w:rsidR="00194DF6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194DF6" w:rsidRPr="00E92D40">
        <w:rPr>
          <w:rFonts w:ascii="Baskerville" w:hAnsi="Baskerville"/>
          <w:sz w:val="20"/>
          <w:szCs w:val="20"/>
        </w:rPr>
        <w:t xml:space="preserve">, la fameuse phrase du </w:t>
      </w:r>
      <w:proofErr w:type="spellStart"/>
      <w:r w:rsidR="00194DF6" w:rsidRPr="00E92D40">
        <w:rPr>
          <w:rFonts w:ascii="Baskerville" w:hAnsi="Baskerville"/>
          <w:i/>
          <w:sz w:val="20"/>
          <w:szCs w:val="20"/>
        </w:rPr>
        <w:t>gnothi</w:t>
      </w:r>
      <w:proofErr w:type="spellEnd"/>
      <w:r w:rsidR="00194DF6" w:rsidRPr="00E92D40">
        <w:rPr>
          <w:rFonts w:ascii="Baskerville" w:hAnsi="Baskerville"/>
          <w:i/>
          <w:sz w:val="20"/>
          <w:szCs w:val="20"/>
        </w:rPr>
        <w:t xml:space="preserve"> </w:t>
      </w:r>
      <w:proofErr w:type="spellStart"/>
      <w:r w:rsidR="00194DF6" w:rsidRPr="00E92D40">
        <w:rPr>
          <w:rFonts w:ascii="Baskerville" w:hAnsi="Baskerville"/>
          <w:i/>
          <w:sz w:val="20"/>
          <w:szCs w:val="20"/>
        </w:rPr>
        <w:t>seauton</w:t>
      </w:r>
      <w:proofErr w:type="spellEnd"/>
      <w:r w:rsidR="00194DF6" w:rsidRPr="00E92D40">
        <w:rPr>
          <w:rFonts w:ascii="Baskerville" w:hAnsi="Baskerville"/>
          <w:i/>
          <w:sz w:val="20"/>
          <w:szCs w:val="20"/>
        </w:rPr>
        <w:t xml:space="preserve"> </w:t>
      </w:r>
      <w:r w:rsidR="00194DF6" w:rsidRPr="00E92D40">
        <w:rPr>
          <w:rFonts w:ascii="Baskerville" w:hAnsi="Baskerville"/>
          <w:sz w:val="20"/>
          <w:szCs w:val="20"/>
        </w:rPr>
        <w:t xml:space="preserve">est écrite en grec avec pour question à l’appui : </w:t>
      </w:r>
      <w:r w:rsidR="00E92D40">
        <w:rPr>
          <w:rFonts w:ascii="Baskerville" w:hAnsi="Baskerville"/>
          <w:sz w:val="20"/>
          <w:szCs w:val="20"/>
        </w:rPr>
        <w:t>« A</w:t>
      </w:r>
      <w:r w:rsidRPr="00E92D40">
        <w:rPr>
          <w:rFonts w:ascii="Baskerville" w:hAnsi="Baskerville"/>
          <w:sz w:val="20"/>
          <w:szCs w:val="20"/>
        </w:rPr>
        <w:t>vez-vous lu des textes dans lesquels le héros va consulter la Pythie ? Que leur révèle-t-elle ? »</w:t>
      </w:r>
      <w:r w:rsidR="00194DF6" w:rsidRPr="00E92D40">
        <w:rPr>
          <w:rFonts w:ascii="Baskerville" w:hAnsi="Baskerville"/>
          <w:sz w:val="20"/>
          <w:szCs w:val="20"/>
        </w:rPr>
        <w:t xml:space="preserve">. </w:t>
      </w:r>
    </w:p>
    <w:p w14:paraId="1FAE0C74" w14:textId="77777777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</w:p>
    <w:p w14:paraId="7320877E" w14:textId="55B8A355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i/>
          <w:sz w:val="20"/>
          <w:szCs w:val="20"/>
          <w:u w:val="single"/>
        </w:rPr>
        <w:t>Passeurs de textes</w:t>
      </w:r>
      <w:r w:rsidRPr="00E92D40">
        <w:rPr>
          <w:rFonts w:ascii="Baskerville" w:hAnsi="Baskerville"/>
          <w:sz w:val="20"/>
          <w:szCs w:val="20"/>
          <w:u w:val="single"/>
        </w:rPr>
        <w:t xml:space="preserve"> (Le Robert) </w:t>
      </w:r>
      <w:r w:rsidRPr="00E92D40">
        <w:rPr>
          <w:rFonts w:ascii="Baskerville" w:hAnsi="Baskerville"/>
          <w:sz w:val="20"/>
          <w:szCs w:val="20"/>
        </w:rPr>
        <w:t xml:space="preserve">: </w:t>
      </w:r>
      <w:r w:rsidR="00723526" w:rsidRPr="00E92D40">
        <w:rPr>
          <w:rFonts w:ascii="Baskerville" w:hAnsi="Baskerville"/>
          <w:sz w:val="20"/>
          <w:szCs w:val="20"/>
        </w:rPr>
        <w:t>44</w:t>
      </w:r>
      <w:r w:rsidRPr="00E92D40">
        <w:rPr>
          <w:rFonts w:ascii="Baskerville" w:hAnsi="Baskerville"/>
          <w:sz w:val="20"/>
          <w:szCs w:val="20"/>
        </w:rPr>
        <w:t xml:space="preserve"> éléments concernant l’antiquité pour le cycle 4</w:t>
      </w:r>
      <w:r w:rsidR="00723526" w:rsidRPr="00E92D40">
        <w:rPr>
          <w:rFonts w:ascii="Baskerville" w:hAnsi="Baskerville"/>
          <w:sz w:val="20"/>
          <w:szCs w:val="20"/>
        </w:rPr>
        <w:t xml:space="preserve"> et 6 pour le cycle 3</w:t>
      </w:r>
      <w:r w:rsidR="00FC3D96" w:rsidRPr="00E92D40">
        <w:rPr>
          <w:rFonts w:ascii="Baskerville" w:hAnsi="Baskerville"/>
          <w:sz w:val="20"/>
          <w:szCs w:val="20"/>
        </w:rPr>
        <w:t xml:space="preserve"> (6</w:t>
      </w:r>
      <w:r w:rsidR="00FC3D96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C3D96" w:rsidRPr="00E92D40">
        <w:rPr>
          <w:rFonts w:ascii="Baskerville" w:hAnsi="Baskerville"/>
          <w:sz w:val="20"/>
          <w:szCs w:val="20"/>
        </w:rPr>
        <w:t>)</w:t>
      </w:r>
      <w:r w:rsidRPr="00E92D40">
        <w:rPr>
          <w:rFonts w:ascii="Baskerville" w:hAnsi="Baskerville"/>
          <w:sz w:val="20"/>
          <w:szCs w:val="20"/>
        </w:rPr>
        <w:t>. En 6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, </w:t>
      </w:r>
      <w:r w:rsidRPr="00E92D40">
        <w:rPr>
          <w:rFonts w:ascii="Baskerville" w:hAnsi="Baskerville"/>
          <w:i/>
          <w:sz w:val="20"/>
          <w:szCs w:val="20"/>
        </w:rPr>
        <w:t>L’Odyssée</w:t>
      </w:r>
      <w:r w:rsidRPr="00E92D40">
        <w:rPr>
          <w:rFonts w:ascii="Baskerville" w:hAnsi="Baskerville"/>
          <w:sz w:val="20"/>
          <w:szCs w:val="20"/>
        </w:rPr>
        <w:t xml:space="preserve"> fait l’objet d’un « parcours de lecture » (quatre extraits sont p</w:t>
      </w:r>
      <w:r w:rsidR="00CE31EE" w:rsidRPr="00E92D40">
        <w:rPr>
          <w:rFonts w:ascii="Baskerville" w:hAnsi="Baskerville"/>
          <w:sz w:val="20"/>
          <w:szCs w:val="20"/>
        </w:rPr>
        <w:t>roposés à l’étude), ce qui est très</w:t>
      </w:r>
      <w:r w:rsidRPr="00E92D40">
        <w:rPr>
          <w:rFonts w:ascii="Baskerville" w:hAnsi="Baskerville"/>
          <w:sz w:val="20"/>
          <w:szCs w:val="20"/>
        </w:rPr>
        <w:t xml:space="preserve"> rare d</w:t>
      </w:r>
      <w:r w:rsidR="00CE31EE" w:rsidRPr="00E92D40">
        <w:rPr>
          <w:rFonts w:ascii="Baskerville" w:hAnsi="Baskerville"/>
          <w:sz w:val="20"/>
          <w:szCs w:val="20"/>
        </w:rPr>
        <w:t>ans les manuels. Tout comme le manuel</w:t>
      </w:r>
      <w:r w:rsidRPr="00E92D40">
        <w:rPr>
          <w:rFonts w:ascii="Baskerville" w:hAnsi="Baskerville"/>
          <w:sz w:val="20"/>
          <w:szCs w:val="20"/>
        </w:rPr>
        <w:t xml:space="preserve"> </w:t>
      </w:r>
      <w:r w:rsidRPr="00E92D40">
        <w:rPr>
          <w:rFonts w:ascii="Baskerville" w:hAnsi="Baskerville"/>
          <w:i/>
          <w:sz w:val="20"/>
          <w:szCs w:val="20"/>
        </w:rPr>
        <w:t>Jardin des Lettres</w:t>
      </w:r>
      <w:r w:rsidRPr="00E92D40">
        <w:rPr>
          <w:rFonts w:ascii="Baskerville" w:hAnsi="Baskerville"/>
          <w:sz w:val="20"/>
          <w:szCs w:val="20"/>
        </w:rPr>
        <w:t xml:space="preserve"> ce manuel associe à la fois les textes et les documents iconographiques (monuments historiques, stèles, mosaïques, cratère à volutes etc.). </w:t>
      </w:r>
      <w:r w:rsidR="00CE31EE" w:rsidRPr="00E92D40">
        <w:rPr>
          <w:rFonts w:ascii="Baskerville" w:hAnsi="Baskerville"/>
          <w:sz w:val="20"/>
          <w:szCs w:val="20"/>
        </w:rPr>
        <w:t xml:space="preserve">Il met également en avant les langues anciennes en proposant </w:t>
      </w:r>
      <w:r w:rsidRPr="00E92D40">
        <w:rPr>
          <w:rFonts w:ascii="Baskerville" w:hAnsi="Baskerville"/>
          <w:sz w:val="20"/>
          <w:szCs w:val="20"/>
        </w:rPr>
        <w:t>des rubriques</w:t>
      </w:r>
      <w:r w:rsidR="00CE31EE" w:rsidRPr="00E92D40">
        <w:rPr>
          <w:rFonts w:ascii="Baskerville" w:hAnsi="Baskerville"/>
          <w:sz w:val="20"/>
          <w:szCs w:val="20"/>
        </w:rPr>
        <w:t xml:space="preserve"> intitulées</w:t>
      </w:r>
      <w:r w:rsidRPr="00E92D40">
        <w:rPr>
          <w:rFonts w:ascii="Baskerville" w:hAnsi="Baskerville"/>
          <w:sz w:val="20"/>
          <w:szCs w:val="20"/>
        </w:rPr>
        <w:t xml:space="preserve"> « Langues et culture de l’antiquit</w:t>
      </w:r>
      <w:r w:rsidR="00CE31EE" w:rsidRPr="00E92D40">
        <w:rPr>
          <w:rFonts w:ascii="Baskerville" w:hAnsi="Baskerville"/>
          <w:sz w:val="20"/>
          <w:szCs w:val="20"/>
        </w:rPr>
        <w:t xml:space="preserve">é ». </w:t>
      </w:r>
      <w:r w:rsidRPr="00E92D40">
        <w:rPr>
          <w:rFonts w:ascii="Baskerville" w:hAnsi="Baskerville"/>
          <w:sz w:val="20"/>
          <w:szCs w:val="20"/>
        </w:rPr>
        <w:t>Il est par contre étonnant que le manuel de 5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ait détaché la partie « langues et culture de l’antiquité » à la fin du manuel alors que les manuels de 4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et 3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ont intégré les documents à l’intérieur même des séquences de Français. Ce choix concernant le niveau de 5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est regrettable car il marque ainsi une nette séparation entre l’enseignement du Français et celui des Langues anciennes. </w:t>
      </w:r>
    </w:p>
    <w:p w14:paraId="41FAE64F" w14:textId="77777777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</w:p>
    <w:p w14:paraId="3EDE1EA3" w14:textId="799ECB6F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i/>
          <w:sz w:val="20"/>
          <w:szCs w:val="20"/>
          <w:u w:val="single"/>
        </w:rPr>
        <w:t xml:space="preserve">L’envol des Lettres </w:t>
      </w:r>
      <w:r w:rsidRPr="00E92D40">
        <w:rPr>
          <w:rFonts w:ascii="Baskerville" w:hAnsi="Baskerville"/>
          <w:sz w:val="20"/>
          <w:szCs w:val="20"/>
          <w:u w:val="single"/>
        </w:rPr>
        <w:t>(Belin) </w:t>
      </w:r>
      <w:r w:rsidR="00FC3D96" w:rsidRPr="00E92D40">
        <w:rPr>
          <w:rFonts w:ascii="Baskerville" w:hAnsi="Baskerville"/>
          <w:sz w:val="20"/>
          <w:szCs w:val="20"/>
        </w:rPr>
        <w:t>: 17</w:t>
      </w:r>
      <w:r w:rsidRPr="00E92D40">
        <w:rPr>
          <w:rFonts w:ascii="Baskerville" w:hAnsi="Baskerville"/>
          <w:sz w:val="20"/>
          <w:szCs w:val="20"/>
        </w:rPr>
        <w:t xml:space="preserve"> éléments concernant l’antiquité pour le cycle 4</w:t>
      </w:r>
      <w:r w:rsidR="00FC3D96" w:rsidRPr="00E92D40">
        <w:rPr>
          <w:rFonts w:ascii="Baskerville" w:hAnsi="Baskerville"/>
          <w:sz w:val="20"/>
          <w:szCs w:val="20"/>
        </w:rPr>
        <w:t xml:space="preserve"> et 20 pour le cycle 3 (6</w:t>
      </w:r>
      <w:r w:rsidR="00FC3D96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C3D96" w:rsidRPr="00E92D40">
        <w:rPr>
          <w:rFonts w:ascii="Baskerville" w:hAnsi="Baskerville"/>
          <w:sz w:val="20"/>
          <w:szCs w:val="20"/>
        </w:rPr>
        <w:t>)</w:t>
      </w:r>
      <w:r w:rsidRPr="00E92D40">
        <w:rPr>
          <w:rFonts w:ascii="Baskerville" w:hAnsi="Baskerville"/>
          <w:sz w:val="20"/>
          <w:szCs w:val="20"/>
        </w:rPr>
        <w:t xml:space="preserve">. </w:t>
      </w:r>
      <w:r w:rsidR="00527CD6" w:rsidRPr="00E92D40">
        <w:rPr>
          <w:rFonts w:ascii="Baskerville" w:hAnsi="Baskerville"/>
          <w:sz w:val="20"/>
          <w:szCs w:val="20"/>
        </w:rPr>
        <w:t>Si l’antiquité est bien représentée dans le manuel de 6</w:t>
      </w:r>
      <w:r w:rsidR="00527CD6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527CD6" w:rsidRPr="00E92D40">
        <w:rPr>
          <w:rFonts w:ascii="Baskerville" w:hAnsi="Baskerville"/>
          <w:sz w:val="20"/>
          <w:szCs w:val="20"/>
        </w:rPr>
        <w:t xml:space="preserve"> (20 éléments), il reste relativement succinct dans les manuels du cycle 4, et particulièrement dans le manuel de 4</w:t>
      </w:r>
      <w:r w:rsidR="00527CD6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527CD6" w:rsidRPr="00E92D40">
        <w:rPr>
          <w:rFonts w:ascii="Baskerville" w:hAnsi="Baskerville"/>
          <w:sz w:val="20"/>
          <w:szCs w:val="20"/>
        </w:rPr>
        <w:t xml:space="preserve">. D’ailleurs, les documents iconographiques dans les manuels du cycle 4 sont très rares et ne font pas l’objet d’une étude précise. </w:t>
      </w:r>
      <w:r w:rsidR="000868C7" w:rsidRPr="00E92D40">
        <w:rPr>
          <w:rFonts w:ascii="Baskerville" w:hAnsi="Baskerville"/>
          <w:sz w:val="20"/>
          <w:szCs w:val="20"/>
        </w:rPr>
        <w:t xml:space="preserve">Par contre, </w:t>
      </w:r>
      <w:r w:rsidR="000868C7" w:rsidRPr="00E92D40">
        <w:rPr>
          <w:rFonts w:ascii="Baskerville" w:hAnsi="Baskerville"/>
          <w:i/>
          <w:sz w:val="20"/>
          <w:szCs w:val="20"/>
        </w:rPr>
        <w:t xml:space="preserve">L’envol des Lettres </w:t>
      </w:r>
      <w:r w:rsidR="000868C7" w:rsidRPr="00E92D40">
        <w:rPr>
          <w:rFonts w:ascii="Baskerville" w:hAnsi="Baskerville"/>
          <w:sz w:val="20"/>
          <w:szCs w:val="20"/>
        </w:rPr>
        <w:t>présente plusieurs textes dans la langue d’origine : texte grec (L’Odyssée d’Homère) dans le manuel de 6</w:t>
      </w:r>
      <w:r w:rsidR="000868C7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0868C7" w:rsidRPr="00E92D40">
        <w:rPr>
          <w:rFonts w:ascii="Baskerville" w:hAnsi="Baskerville"/>
          <w:sz w:val="20"/>
          <w:szCs w:val="20"/>
        </w:rPr>
        <w:t>, texte latin (Pline le jeune, Correspondance) dans le manuel de 5</w:t>
      </w:r>
      <w:r w:rsidR="000868C7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0868C7" w:rsidRPr="00E92D40">
        <w:rPr>
          <w:rFonts w:ascii="Baskerville" w:hAnsi="Baskerville"/>
          <w:sz w:val="20"/>
          <w:szCs w:val="20"/>
        </w:rPr>
        <w:t xml:space="preserve"> et un autre texte latin (Les Amours d’Ovide) dans le manuel de 4</w:t>
      </w:r>
      <w:r w:rsidR="000868C7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0868C7" w:rsidRPr="00E92D40">
        <w:rPr>
          <w:rFonts w:ascii="Baskerville" w:hAnsi="Baskerville"/>
          <w:sz w:val="20"/>
          <w:szCs w:val="20"/>
        </w:rPr>
        <w:t xml:space="preserve">. Ces textes en grec et en latin font l’objet d’un questionnement assez précis. </w:t>
      </w:r>
      <w:r w:rsidR="00733A1D" w:rsidRPr="00E92D40">
        <w:rPr>
          <w:rFonts w:ascii="Baskerville" w:hAnsi="Baskerville"/>
          <w:sz w:val="20"/>
          <w:szCs w:val="20"/>
        </w:rPr>
        <w:t>À noter également : un texte antique (</w:t>
      </w:r>
      <w:r w:rsidR="00733A1D" w:rsidRPr="00E92D40">
        <w:rPr>
          <w:rFonts w:ascii="Baskerville" w:hAnsi="Baskerville"/>
          <w:i/>
          <w:sz w:val="20"/>
          <w:szCs w:val="20"/>
        </w:rPr>
        <w:t>Lysistrata</w:t>
      </w:r>
      <w:r w:rsidR="00733A1D" w:rsidRPr="00E92D40">
        <w:rPr>
          <w:rFonts w:ascii="Baskerville" w:hAnsi="Baskerville"/>
          <w:sz w:val="20"/>
          <w:szCs w:val="20"/>
        </w:rPr>
        <w:t>, d’Aristophane) est étudié en lecture analytique dans le manuel de 3</w:t>
      </w:r>
      <w:r w:rsidR="00733A1D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733A1D" w:rsidRPr="00E92D40">
        <w:rPr>
          <w:rFonts w:ascii="Baskerville" w:hAnsi="Baskerville"/>
          <w:sz w:val="20"/>
          <w:szCs w:val="20"/>
        </w:rPr>
        <w:t xml:space="preserve"> (nombreuses questions sur le texte sous la forme d’un plan construit) </w:t>
      </w:r>
    </w:p>
    <w:p w14:paraId="5BEF596F" w14:textId="77777777" w:rsidR="00C771B5" w:rsidRPr="00E92D40" w:rsidRDefault="00C771B5" w:rsidP="00B75EBA">
      <w:pPr>
        <w:jc w:val="both"/>
        <w:rPr>
          <w:rFonts w:ascii="Baskerville" w:hAnsi="Baskerville"/>
          <w:sz w:val="20"/>
          <w:szCs w:val="20"/>
        </w:rPr>
      </w:pPr>
    </w:p>
    <w:p w14:paraId="5E2B8976" w14:textId="64B979AC" w:rsidR="00620312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i/>
          <w:sz w:val="20"/>
          <w:szCs w:val="20"/>
          <w:u w:val="single"/>
        </w:rPr>
        <w:t>Le Livre scolaire </w:t>
      </w:r>
      <w:r w:rsidRPr="00E92D40">
        <w:rPr>
          <w:rFonts w:ascii="Baskerville" w:hAnsi="Baskerville"/>
          <w:sz w:val="20"/>
          <w:szCs w:val="20"/>
        </w:rPr>
        <w:t>: 8 éléments concernant l</w:t>
      </w:r>
      <w:r w:rsidR="00C771B5" w:rsidRPr="00E92D40">
        <w:rPr>
          <w:rFonts w:ascii="Baskerville" w:hAnsi="Baskerville"/>
          <w:sz w:val="20"/>
          <w:szCs w:val="20"/>
        </w:rPr>
        <w:t xml:space="preserve">’antiquité pour le cycle 4, et </w:t>
      </w:r>
      <w:r w:rsidR="007B2B7A" w:rsidRPr="00E92D40">
        <w:rPr>
          <w:rFonts w:ascii="Baskerville" w:hAnsi="Baskerville"/>
          <w:sz w:val="20"/>
          <w:szCs w:val="20"/>
        </w:rPr>
        <w:t>16</w:t>
      </w:r>
      <w:r w:rsidRPr="00E92D40">
        <w:rPr>
          <w:rFonts w:ascii="Baskerville" w:hAnsi="Baskerville"/>
          <w:sz w:val="20"/>
          <w:szCs w:val="20"/>
        </w:rPr>
        <w:t xml:space="preserve"> pour </w:t>
      </w:r>
      <w:r w:rsidR="00C771B5" w:rsidRPr="00E92D40">
        <w:rPr>
          <w:rFonts w:ascii="Baskerville" w:hAnsi="Baskerville"/>
          <w:sz w:val="20"/>
          <w:szCs w:val="20"/>
        </w:rPr>
        <w:t>le cycle 3 (</w:t>
      </w:r>
      <w:r w:rsidRPr="00E92D40">
        <w:rPr>
          <w:rFonts w:ascii="Baskerville" w:hAnsi="Baskerville"/>
          <w:sz w:val="20"/>
          <w:szCs w:val="20"/>
        </w:rPr>
        <w:t>6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). </w:t>
      </w:r>
      <w:r w:rsidR="00620312" w:rsidRPr="00E92D40">
        <w:rPr>
          <w:rFonts w:ascii="Baskerville" w:hAnsi="Baskerville"/>
          <w:sz w:val="20"/>
          <w:szCs w:val="20"/>
        </w:rPr>
        <w:t>Tout comme L’envol des Lettres, les textes antiques sont peu présents dans les manuels du cycle 4 (seulement 8 éléments pour les trois niveaux 5</w:t>
      </w:r>
      <w:r w:rsidR="00620312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620312" w:rsidRPr="00E92D40">
        <w:rPr>
          <w:rFonts w:ascii="Baskerville" w:hAnsi="Baskerville"/>
          <w:sz w:val="20"/>
          <w:szCs w:val="20"/>
        </w:rPr>
        <w:t>, 4</w:t>
      </w:r>
      <w:r w:rsidR="00620312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620312" w:rsidRPr="00E92D40">
        <w:rPr>
          <w:rFonts w:ascii="Baskerville" w:hAnsi="Baskerville"/>
          <w:sz w:val="20"/>
          <w:szCs w:val="20"/>
        </w:rPr>
        <w:t xml:space="preserve"> et 3</w:t>
      </w:r>
      <w:r w:rsidR="00620312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620312" w:rsidRPr="00E92D40">
        <w:rPr>
          <w:rFonts w:ascii="Baskerville" w:hAnsi="Baskerville"/>
          <w:sz w:val="20"/>
          <w:szCs w:val="20"/>
        </w:rPr>
        <w:t xml:space="preserve">). </w:t>
      </w:r>
      <w:r w:rsidR="007905D3" w:rsidRPr="00E92D40">
        <w:rPr>
          <w:rFonts w:ascii="Baskerville" w:hAnsi="Baskerville"/>
          <w:sz w:val="20"/>
          <w:szCs w:val="20"/>
        </w:rPr>
        <w:t xml:space="preserve">De plus, les documents iconographiques sont très rares dans </w:t>
      </w:r>
      <w:r w:rsidR="007905D3" w:rsidRPr="00E92D40">
        <w:rPr>
          <w:rFonts w:ascii="Baskerville" w:hAnsi="Baskerville"/>
          <w:i/>
          <w:sz w:val="20"/>
          <w:szCs w:val="20"/>
        </w:rPr>
        <w:t xml:space="preserve">Le Livre scolaire. </w:t>
      </w:r>
      <w:r w:rsidR="00620312" w:rsidRPr="00E92D40">
        <w:rPr>
          <w:rFonts w:ascii="Baskerville" w:hAnsi="Baskerville"/>
          <w:sz w:val="20"/>
          <w:szCs w:val="20"/>
        </w:rPr>
        <w:t>Néanmoins, t</w:t>
      </w:r>
      <w:r w:rsidR="007B2B7A" w:rsidRPr="00E92D40">
        <w:rPr>
          <w:rFonts w:ascii="Baskerville" w:hAnsi="Baskerville"/>
          <w:sz w:val="20"/>
          <w:szCs w:val="20"/>
        </w:rPr>
        <w:t xml:space="preserve">out comme </w:t>
      </w:r>
      <w:r w:rsidR="007B2B7A" w:rsidRPr="00E92D40">
        <w:rPr>
          <w:rFonts w:ascii="Baskerville" w:hAnsi="Baskerville"/>
          <w:i/>
          <w:sz w:val="20"/>
          <w:szCs w:val="20"/>
        </w:rPr>
        <w:t>Passeurs de textes</w:t>
      </w:r>
      <w:r w:rsidR="007B2B7A" w:rsidRPr="00E92D40">
        <w:rPr>
          <w:rFonts w:ascii="Baskerville" w:hAnsi="Baskerville"/>
          <w:sz w:val="20"/>
          <w:szCs w:val="20"/>
        </w:rPr>
        <w:t>, c</w:t>
      </w:r>
      <w:r w:rsidR="00620312" w:rsidRPr="00E92D40">
        <w:rPr>
          <w:rFonts w:ascii="Baskerville" w:hAnsi="Baskerville"/>
          <w:sz w:val="20"/>
          <w:szCs w:val="20"/>
        </w:rPr>
        <w:t xml:space="preserve">e manuel propose des parcours d’œuvre </w:t>
      </w:r>
      <w:r w:rsidRPr="00E92D40">
        <w:rPr>
          <w:rFonts w:ascii="Baskerville" w:hAnsi="Baskerville"/>
          <w:sz w:val="20"/>
          <w:szCs w:val="20"/>
        </w:rPr>
        <w:t xml:space="preserve">: </w:t>
      </w:r>
      <w:r w:rsidRPr="00E92D40">
        <w:rPr>
          <w:rFonts w:ascii="Baskerville" w:hAnsi="Baskerville"/>
          <w:i/>
          <w:sz w:val="20"/>
          <w:szCs w:val="20"/>
        </w:rPr>
        <w:t>L’Odyssée</w:t>
      </w:r>
      <w:r w:rsidRPr="00E92D40">
        <w:rPr>
          <w:rFonts w:ascii="Baskerville" w:hAnsi="Baskerville"/>
          <w:sz w:val="20"/>
          <w:szCs w:val="20"/>
        </w:rPr>
        <w:t xml:space="preserve"> en 6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et </w:t>
      </w:r>
      <w:r w:rsidRPr="00E92D40">
        <w:rPr>
          <w:rFonts w:ascii="Baskerville" w:hAnsi="Baskerville"/>
          <w:i/>
          <w:sz w:val="20"/>
          <w:szCs w:val="20"/>
        </w:rPr>
        <w:t>Antigone</w:t>
      </w:r>
      <w:r w:rsidRPr="00E92D40">
        <w:rPr>
          <w:rFonts w:ascii="Baskerville" w:hAnsi="Baskerville"/>
          <w:sz w:val="20"/>
          <w:szCs w:val="20"/>
        </w:rPr>
        <w:t>, de Sophocle en 3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. </w:t>
      </w:r>
    </w:p>
    <w:p w14:paraId="2798ACB8" w14:textId="77777777" w:rsidR="00B11AED" w:rsidRPr="00E92D40" w:rsidRDefault="00B11AED" w:rsidP="00B75EBA">
      <w:pPr>
        <w:jc w:val="both"/>
        <w:rPr>
          <w:rFonts w:ascii="Baskerville" w:hAnsi="Baskerville"/>
          <w:sz w:val="20"/>
          <w:szCs w:val="20"/>
        </w:rPr>
      </w:pPr>
    </w:p>
    <w:p w14:paraId="20CFFE8D" w14:textId="24DBEEB4" w:rsidR="00C771B5" w:rsidRPr="00E92D40" w:rsidRDefault="00C771B5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i/>
          <w:sz w:val="20"/>
          <w:szCs w:val="20"/>
          <w:u w:val="single"/>
        </w:rPr>
        <w:t>Fleurs d’encre </w:t>
      </w:r>
      <w:r w:rsidRPr="00E92D40">
        <w:rPr>
          <w:rFonts w:ascii="Baskerville" w:hAnsi="Baskerville"/>
          <w:sz w:val="20"/>
          <w:szCs w:val="20"/>
        </w:rPr>
        <w:t xml:space="preserve">: </w:t>
      </w:r>
      <w:r w:rsidR="00F32ED9" w:rsidRPr="00E92D40">
        <w:rPr>
          <w:rFonts w:ascii="Baskerville" w:hAnsi="Baskerville"/>
          <w:sz w:val="20"/>
          <w:szCs w:val="20"/>
        </w:rPr>
        <w:t>9 éléments concernant l’antiquité pour les niveaux 5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 xml:space="preserve"> et 3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 xml:space="preserve"> (attention : le manuel de 4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 xml:space="preserve"> tarde à être édité) et 14 pour le cycle 3 (6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>). Dans les manuels de 5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 xml:space="preserve"> et 3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>, le thème « se chercher, se construire » ne présente aucun texte antique. Le manuel de 6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 xml:space="preserve"> n’en présente pas non plus pour le thème « récits d’aventures », ce qui est regrettable. Les documents iconographiques sont rares même si le manuel de 6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 xml:space="preserve"> propose une étude précise de la fresque de Pompéi (Hercule étouffant les serpents). Une bonne idée également pour le manuel de 6</w:t>
      </w:r>
      <w:r w:rsidR="00F32ED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2ED9" w:rsidRPr="00E92D40">
        <w:rPr>
          <w:rFonts w:ascii="Baskerville" w:hAnsi="Baskerville"/>
          <w:sz w:val="20"/>
          <w:szCs w:val="20"/>
        </w:rPr>
        <w:t xml:space="preserve"> : une idée de pièce antique à jouer en classe (extrait du </w:t>
      </w:r>
      <w:r w:rsidR="00F32ED9" w:rsidRPr="00E92D40">
        <w:rPr>
          <w:rFonts w:ascii="Baskerville" w:hAnsi="Baskerville"/>
          <w:i/>
          <w:sz w:val="20"/>
          <w:szCs w:val="20"/>
        </w:rPr>
        <w:t>Cyclope</w:t>
      </w:r>
      <w:r w:rsidR="00F32ED9" w:rsidRPr="00E92D40">
        <w:rPr>
          <w:rFonts w:ascii="Baskerville" w:hAnsi="Baskerville"/>
          <w:sz w:val="20"/>
          <w:szCs w:val="20"/>
        </w:rPr>
        <w:t xml:space="preserve"> d’Euripide). </w:t>
      </w:r>
    </w:p>
    <w:p w14:paraId="07AD14F1" w14:textId="77777777" w:rsidR="00021213" w:rsidRPr="00E92D40" w:rsidRDefault="00021213" w:rsidP="00B75EBA">
      <w:pPr>
        <w:jc w:val="both"/>
        <w:rPr>
          <w:rFonts w:ascii="Baskerville" w:hAnsi="Baskerville"/>
          <w:sz w:val="20"/>
          <w:szCs w:val="20"/>
        </w:rPr>
      </w:pPr>
    </w:p>
    <w:p w14:paraId="26515C84" w14:textId="2F5DB2E2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i/>
          <w:sz w:val="20"/>
          <w:szCs w:val="20"/>
          <w:u w:val="single"/>
        </w:rPr>
        <w:t>Lire aux éclats </w:t>
      </w:r>
      <w:r w:rsidRPr="00E92D40">
        <w:rPr>
          <w:rFonts w:ascii="Baskerville" w:hAnsi="Baskerville"/>
          <w:sz w:val="20"/>
          <w:szCs w:val="20"/>
        </w:rPr>
        <w:t xml:space="preserve">: 8 éléments concernant l’antiquité pour le cycle 4. </w:t>
      </w:r>
      <w:r w:rsidR="00021213" w:rsidRPr="00E92D40">
        <w:rPr>
          <w:rFonts w:ascii="Baskerville" w:hAnsi="Baskerville"/>
          <w:sz w:val="20"/>
          <w:szCs w:val="20"/>
        </w:rPr>
        <w:t>L’antiquité, d’une façon générale, est très peu représentée dans ce manuel : les textes sont peu nombreux, courts et les documents iconographiques, quasi inexistants</w:t>
      </w:r>
      <w:r w:rsidR="00D4721C" w:rsidRPr="00E92D40">
        <w:rPr>
          <w:rFonts w:ascii="Baskerville" w:hAnsi="Baskerville"/>
          <w:sz w:val="20"/>
          <w:szCs w:val="20"/>
        </w:rPr>
        <w:t xml:space="preserve"> (même s’il est à noter que la sculpture « Aphrodite, Pan et Éros » fait l’objet d’un questionnement précis dans le manuel de 4</w:t>
      </w:r>
      <w:r w:rsidR="00D4721C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D4721C" w:rsidRPr="00E92D40">
        <w:rPr>
          <w:rFonts w:ascii="Baskerville" w:hAnsi="Baskerville"/>
          <w:sz w:val="20"/>
          <w:szCs w:val="20"/>
        </w:rPr>
        <w:t>)</w:t>
      </w:r>
      <w:r w:rsidR="00021213" w:rsidRPr="00E92D40">
        <w:rPr>
          <w:rFonts w:ascii="Baskerville" w:hAnsi="Baskerville"/>
          <w:sz w:val="20"/>
          <w:szCs w:val="20"/>
        </w:rPr>
        <w:t xml:space="preserve">. </w:t>
      </w:r>
      <w:r w:rsidRPr="00E92D40">
        <w:rPr>
          <w:rFonts w:ascii="Baskerville" w:hAnsi="Baskerville"/>
          <w:sz w:val="20"/>
          <w:szCs w:val="20"/>
        </w:rPr>
        <w:t>Dans le manuel de 3</w:t>
      </w:r>
      <w:r w:rsidR="00BA6C74" w:rsidRPr="00E92D40">
        <w:rPr>
          <w:rFonts w:ascii="Baskerville" w:hAnsi="Baskerville"/>
          <w:sz w:val="20"/>
          <w:szCs w:val="20"/>
          <w:vertAlign w:val="superscript"/>
        </w:rPr>
        <w:t xml:space="preserve">e </w:t>
      </w:r>
      <w:r w:rsidR="00BA6C74" w:rsidRPr="00E92D40">
        <w:rPr>
          <w:rFonts w:ascii="Baskerville" w:hAnsi="Baskerville"/>
          <w:sz w:val="20"/>
          <w:szCs w:val="20"/>
        </w:rPr>
        <w:t>par exemple</w:t>
      </w:r>
      <w:r w:rsidRPr="00E92D40">
        <w:rPr>
          <w:rFonts w:ascii="Baskerville" w:hAnsi="Baskerville"/>
          <w:sz w:val="20"/>
          <w:szCs w:val="20"/>
        </w:rPr>
        <w:t>, seul le texte de Juvénal est présent, ce qui est désolant. Ce manuel a néanmoins le mérite de proposer un texte (Lucrèce, De la Nature des choses) pour</w:t>
      </w:r>
      <w:r w:rsidR="00BA6C74" w:rsidRPr="00E92D40">
        <w:rPr>
          <w:rFonts w:ascii="Baskerville" w:hAnsi="Baskerville"/>
          <w:sz w:val="20"/>
          <w:szCs w:val="20"/>
        </w:rPr>
        <w:t xml:space="preserve"> le questionnement complémentaire (</w:t>
      </w:r>
      <w:r w:rsidR="00BA6C74" w:rsidRPr="00E92D40">
        <w:rPr>
          <w:rFonts w:ascii="Baskerville" w:hAnsi="Baskerville"/>
          <w:i/>
          <w:sz w:val="20"/>
          <w:szCs w:val="20"/>
        </w:rPr>
        <w:t>Le Larousse</w:t>
      </w:r>
      <w:r w:rsidR="00BA6C74" w:rsidRPr="00E92D40">
        <w:rPr>
          <w:rFonts w:ascii="Baskerville" w:hAnsi="Baskerville"/>
          <w:sz w:val="20"/>
          <w:szCs w:val="20"/>
        </w:rPr>
        <w:t xml:space="preserve">, </w:t>
      </w:r>
      <w:r w:rsidR="00BA6C74" w:rsidRPr="00E92D40">
        <w:rPr>
          <w:rFonts w:ascii="Baskerville" w:hAnsi="Baskerville"/>
          <w:i/>
          <w:sz w:val="20"/>
          <w:szCs w:val="20"/>
        </w:rPr>
        <w:t>Le Livre scolaire</w:t>
      </w:r>
      <w:r w:rsidR="00095507" w:rsidRPr="00E92D40">
        <w:rPr>
          <w:rFonts w:ascii="Baskerville" w:hAnsi="Baskerville"/>
          <w:i/>
          <w:sz w:val="20"/>
          <w:szCs w:val="20"/>
        </w:rPr>
        <w:t xml:space="preserve"> </w:t>
      </w:r>
      <w:r w:rsidR="00095507" w:rsidRPr="00E92D40">
        <w:rPr>
          <w:rFonts w:ascii="Baskerville" w:hAnsi="Baskerville"/>
          <w:sz w:val="20"/>
          <w:szCs w:val="20"/>
        </w:rPr>
        <w:t>ou encore</w:t>
      </w:r>
      <w:r w:rsidR="00BA6C74" w:rsidRPr="00E92D40">
        <w:rPr>
          <w:rFonts w:ascii="Baskerville" w:hAnsi="Baskerville"/>
          <w:sz w:val="20"/>
          <w:szCs w:val="20"/>
        </w:rPr>
        <w:t xml:space="preserve"> </w:t>
      </w:r>
      <w:r w:rsidR="00095507" w:rsidRPr="00E92D40">
        <w:rPr>
          <w:rFonts w:ascii="Baskerville" w:hAnsi="Baskerville"/>
          <w:i/>
          <w:sz w:val="20"/>
          <w:szCs w:val="20"/>
        </w:rPr>
        <w:t>Fleurs d’encre</w:t>
      </w:r>
      <w:r w:rsidR="00095507" w:rsidRPr="00E92D40">
        <w:rPr>
          <w:rFonts w:ascii="Baskerville" w:hAnsi="Baskerville"/>
          <w:sz w:val="20"/>
          <w:szCs w:val="20"/>
        </w:rPr>
        <w:t xml:space="preserve"> n’en proposent aucun).</w:t>
      </w:r>
    </w:p>
    <w:p w14:paraId="1A5704BA" w14:textId="77777777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</w:p>
    <w:p w14:paraId="2FE63008" w14:textId="64F7A27D" w:rsidR="00024707" w:rsidRPr="00E92D40" w:rsidRDefault="00724566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="00537406" w:rsidRPr="00E92D40">
        <w:rPr>
          <w:rFonts w:ascii="Baskerville" w:hAnsi="Baskerville"/>
          <w:i/>
          <w:sz w:val="20"/>
          <w:szCs w:val="20"/>
          <w:u w:val="single"/>
        </w:rPr>
        <w:t>Larousse</w:t>
      </w:r>
      <w:r w:rsidR="00537406" w:rsidRPr="00E92D40">
        <w:rPr>
          <w:rFonts w:ascii="Baskerville" w:hAnsi="Baskerville"/>
          <w:sz w:val="20"/>
          <w:szCs w:val="20"/>
          <w:u w:val="single"/>
        </w:rPr>
        <w:t> </w:t>
      </w:r>
      <w:r w:rsidR="00537406" w:rsidRPr="00E92D40">
        <w:rPr>
          <w:rFonts w:ascii="Baskerville" w:hAnsi="Baskerville"/>
          <w:sz w:val="20"/>
          <w:szCs w:val="20"/>
        </w:rPr>
        <w:t xml:space="preserve">: 6 éléments concernant l’antiquité pour le cycle 4. </w:t>
      </w:r>
    </w:p>
    <w:p w14:paraId="4E50FE9E" w14:textId="77777777" w:rsidR="00537406" w:rsidRPr="00E92D40" w:rsidRDefault="00537406" w:rsidP="00B75EBA">
      <w:pPr>
        <w:jc w:val="both"/>
        <w:rPr>
          <w:rFonts w:ascii="Baskerville" w:hAnsi="Baskerville"/>
          <w:sz w:val="20"/>
          <w:szCs w:val="20"/>
        </w:rPr>
      </w:pPr>
    </w:p>
    <w:p w14:paraId="2CCD72DB" w14:textId="77777777" w:rsidR="00024707" w:rsidRPr="00E92D40" w:rsidRDefault="00024707" w:rsidP="00B75EBA">
      <w:pPr>
        <w:jc w:val="both"/>
        <w:rPr>
          <w:rFonts w:ascii="Baskerville" w:hAnsi="Baskerville"/>
          <w:b/>
          <w:sz w:val="20"/>
          <w:szCs w:val="20"/>
        </w:rPr>
      </w:pPr>
    </w:p>
    <w:p w14:paraId="60BC0E21" w14:textId="77777777" w:rsidR="00024707" w:rsidRPr="00E92D40" w:rsidRDefault="00024707" w:rsidP="00B75EBA">
      <w:pPr>
        <w:pStyle w:val="Paragraphedeliste"/>
        <w:numPr>
          <w:ilvl w:val="0"/>
          <w:numId w:val="1"/>
        </w:numPr>
        <w:jc w:val="both"/>
        <w:rPr>
          <w:rFonts w:ascii="Baskerville" w:hAnsi="Baskerville"/>
          <w:b/>
          <w:sz w:val="20"/>
          <w:szCs w:val="20"/>
        </w:rPr>
      </w:pPr>
      <w:r w:rsidRPr="00E92D40">
        <w:rPr>
          <w:rFonts w:ascii="Baskerville" w:hAnsi="Baskerville"/>
          <w:b/>
          <w:sz w:val="20"/>
          <w:szCs w:val="20"/>
        </w:rPr>
        <w:t xml:space="preserve"> « LECTURE ANALYTIQUE »</w:t>
      </w:r>
    </w:p>
    <w:p w14:paraId="2976E846" w14:textId="77777777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</w:p>
    <w:p w14:paraId="40F49EB1" w14:textId="046A20D0" w:rsidR="00A36180" w:rsidRPr="00E92D40" w:rsidRDefault="00A36180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="00F51E8A" w:rsidRPr="00E92D40">
        <w:rPr>
          <w:rFonts w:ascii="Baskerville" w:hAnsi="Baskerville"/>
          <w:sz w:val="20"/>
          <w:szCs w:val="20"/>
          <w:u w:val="single"/>
        </w:rPr>
        <w:t>T</w:t>
      </w:r>
      <w:r w:rsidRPr="00E92D40">
        <w:rPr>
          <w:rFonts w:ascii="Baskerville" w:hAnsi="Baskerville"/>
          <w:sz w:val="20"/>
          <w:szCs w:val="20"/>
          <w:u w:val="single"/>
        </w:rPr>
        <w:t>exte antique en latin et/ou en grec </w:t>
      </w:r>
      <w:r w:rsidRPr="00E92D40">
        <w:rPr>
          <w:rFonts w:ascii="Baskerville" w:hAnsi="Baskerville"/>
          <w:sz w:val="20"/>
          <w:szCs w:val="20"/>
        </w:rPr>
        <w:t xml:space="preserve">: </w:t>
      </w:r>
    </w:p>
    <w:p w14:paraId="334C362E" w14:textId="7BDD9AC7" w:rsidR="00024707" w:rsidRPr="00E92D40" w:rsidRDefault="00A36180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="00D637D4">
        <w:rPr>
          <w:rFonts w:ascii="Baskerville" w:hAnsi="Baskerville"/>
          <w:i/>
          <w:sz w:val="20"/>
          <w:szCs w:val="20"/>
        </w:rPr>
        <w:t xml:space="preserve">Passeurs de textes </w:t>
      </w:r>
      <w:r w:rsidR="00024707" w:rsidRPr="00E92D40">
        <w:rPr>
          <w:rFonts w:ascii="Baskerville" w:hAnsi="Baskerville"/>
          <w:i/>
          <w:sz w:val="20"/>
          <w:szCs w:val="20"/>
        </w:rPr>
        <w:t xml:space="preserve"> </w:t>
      </w:r>
      <w:r w:rsidRPr="00E92D40">
        <w:rPr>
          <w:rFonts w:ascii="Baskerville" w:hAnsi="Baskerville"/>
          <w:sz w:val="20"/>
          <w:szCs w:val="20"/>
        </w:rPr>
        <w:t>propose un texte grec en 6e (L’Odyssée d’Homère) et un texte latin en 5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(</w:t>
      </w:r>
      <w:proofErr w:type="spellStart"/>
      <w:r w:rsidRPr="00E92D40">
        <w:rPr>
          <w:rFonts w:ascii="Baskerville" w:hAnsi="Baskerville"/>
          <w:sz w:val="20"/>
          <w:szCs w:val="20"/>
        </w:rPr>
        <w:t>Physiologus</w:t>
      </w:r>
      <w:proofErr w:type="spellEnd"/>
      <w:r w:rsidRPr="00E92D40">
        <w:rPr>
          <w:rFonts w:ascii="Baskerville" w:hAnsi="Baskerville"/>
          <w:sz w:val="20"/>
          <w:szCs w:val="20"/>
        </w:rPr>
        <w:t xml:space="preserve"> </w:t>
      </w:r>
      <w:proofErr w:type="spellStart"/>
      <w:r w:rsidRPr="00E92D40">
        <w:rPr>
          <w:rFonts w:ascii="Baskerville" w:hAnsi="Baskerville"/>
          <w:sz w:val="20"/>
          <w:szCs w:val="20"/>
        </w:rPr>
        <w:t>latinus</w:t>
      </w:r>
      <w:proofErr w:type="spellEnd"/>
      <w:r w:rsidRPr="00E92D40">
        <w:rPr>
          <w:rFonts w:ascii="Baskerville" w:hAnsi="Baskerville"/>
          <w:sz w:val="20"/>
          <w:szCs w:val="20"/>
        </w:rPr>
        <w:t>). Un passage des Confessions de Saint-Augustin est traduit en latin dans le manuel de 3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>.</w:t>
      </w:r>
    </w:p>
    <w:p w14:paraId="2E42DD84" w14:textId="12CFB8D3" w:rsidR="00024707" w:rsidRPr="00E92D40" w:rsidRDefault="00A36180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="00024707" w:rsidRPr="00E92D40">
        <w:rPr>
          <w:rFonts w:ascii="Baskerville" w:hAnsi="Baskerville"/>
          <w:i/>
          <w:sz w:val="20"/>
          <w:szCs w:val="20"/>
        </w:rPr>
        <w:t>L’envol des Lettres</w:t>
      </w:r>
      <w:r w:rsidRPr="00E92D40">
        <w:rPr>
          <w:rFonts w:ascii="Baskerville" w:hAnsi="Baskerville"/>
          <w:sz w:val="20"/>
          <w:szCs w:val="20"/>
        </w:rPr>
        <w:t>, tout comme</w:t>
      </w:r>
      <w:r w:rsidR="00D637D4">
        <w:rPr>
          <w:rFonts w:ascii="Baskerville" w:hAnsi="Baskerville"/>
          <w:i/>
          <w:sz w:val="20"/>
          <w:szCs w:val="20"/>
        </w:rPr>
        <w:t xml:space="preserve"> Passeurs de textes</w:t>
      </w:r>
      <w:r w:rsidR="00AA47A0" w:rsidRPr="00E92D40">
        <w:rPr>
          <w:rFonts w:ascii="Baskerville" w:hAnsi="Baskerville"/>
          <w:i/>
          <w:sz w:val="20"/>
          <w:szCs w:val="20"/>
        </w:rPr>
        <w:t>,</w:t>
      </w:r>
      <w:r w:rsidR="00024707" w:rsidRPr="00E92D40">
        <w:rPr>
          <w:rFonts w:ascii="Baskerville" w:hAnsi="Baskerville"/>
          <w:i/>
          <w:sz w:val="20"/>
          <w:szCs w:val="20"/>
        </w:rPr>
        <w:t> </w:t>
      </w:r>
      <w:r w:rsidRPr="00E92D40">
        <w:rPr>
          <w:rFonts w:ascii="Baskerville" w:hAnsi="Baskerville"/>
          <w:sz w:val="20"/>
          <w:szCs w:val="20"/>
        </w:rPr>
        <w:t xml:space="preserve">propose le texte grec de </w:t>
      </w:r>
      <w:r w:rsidRPr="00E92D40">
        <w:rPr>
          <w:rFonts w:ascii="Baskerville" w:hAnsi="Baskerville"/>
          <w:i/>
          <w:sz w:val="20"/>
          <w:szCs w:val="20"/>
        </w:rPr>
        <w:t>L’Odyssée</w:t>
      </w:r>
      <w:r w:rsidRPr="00E92D40">
        <w:rPr>
          <w:rFonts w:ascii="Baskerville" w:hAnsi="Baskerville"/>
          <w:sz w:val="20"/>
          <w:szCs w:val="20"/>
        </w:rPr>
        <w:t xml:space="preserve"> en 6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>. Dans le manuel de 5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les élèves peuvent trouver un texte latin de Pline le jeune (</w:t>
      </w:r>
      <w:r w:rsidRPr="00E92D40">
        <w:rPr>
          <w:rFonts w:ascii="Baskerville" w:hAnsi="Baskerville"/>
          <w:i/>
          <w:sz w:val="20"/>
          <w:szCs w:val="20"/>
        </w:rPr>
        <w:t>Correspondance</w:t>
      </w:r>
      <w:r w:rsidRPr="00E92D40">
        <w:rPr>
          <w:rFonts w:ascii="Baskerville" w:hAnsi="Baskerville"/>
          <w:sz w:val="20"/>
          <w:szCs w:val="20"/>
        </w:rPr>
        <w:t>) et dans le manuel de 4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, un texte latin </w:t>
      </w:r>
      <w:r w:rsidR="0006594F" w:rsidRPr="00E92D40">
        <w:rPr>
          <w:rFonts w:ascii="Baskerville" w:hAnsi="Baskerville"/>
          <w:sz w:val="20"/>
          <w:szCs w:val="20"/>
        </w:rPr>
        <w:t>d’Ovide (</w:t>
      </w:r>
      <w:r w:rsidR="0006594F" w:rsidRPr="00E92D40">
        <w:rPr>
          <w:rFonts w:ascii="Baskerville" w:hAnsi="Baskerville"/>
          <w:i/>
          <w:sz w:val="20"/>
          <w:szCs w:val="20"/>
        </w:rPr>
        <w:t>Les Amours</w:t>
      </w:r>
      <w:r w:rsidR="0006594F" w:rsidRPr="00E92D40">
        <w:rPr>
          <w:rFonts w:ascii="Baskerville" w:hAnsi="Baskerville"/>
          <w:sz w:val="20"/>
          <w:szCs w:val="20"/>
        </w:rPr>
        <w:t>). Le texte de Pline le jeune sert d’appui à la réalisation d’un dessin où les élèves doivent replacer des termes latins tirés du texte et le texte d’Ovide donne lieu à une étude relativement approfondie sur la versification et l’étymologie de certains termes.</w:t>
      </w:r>
    </w:p>
    <w:p w14:paraId="70430127" w14:textId="1CD5370E" w:rsidR="00024707" w:rsidRPr="00E92D40" w:rsidRDefault="00AA47A0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i/>
          <w:sz w:val="20"/>
          <w:szCs w:val="20"/>
        </w:rPr>
        <w:t xml:space="preserve">- </w:t>
      </w:r>
      <w:r w:rsidR="00024707" w:rsidRPr="00E92D40">
        <w:rPr>
          <w:rFonts w:ascii="Baskerville" w:hAnsi="Baskerville"/>
          <w:i/>
          <w:sz w:val="20"/>
          <w:szCs w:val="20"/>
        </w:rPr>
        <w:t>Jardin des Lettres </w:t>
      </w:r>
      <w:r w:rsidR="00024707" w:rsidRPr="00E92D40">
        <w:rPr>
          <w:rFonts w:ascii="Baskerville" w:hAnsi="Baskerville"/>
          <w:sz w:val="20"/>
          <w:szCs w:val="20"/>
        </w:rPr>
        <w:t xml:space="preserve">: </w:t>
      </w:r>
      <w:r w:rsidR="00F44D00" w:rsidRPr="00E92D40">
        <w:rPr>
          <w:rFonts w:ascii="Baskerville" w:hAnsi="Baskerville"/>
          <w:sz w:val="20"/>
          <w:szCs w:val="20"/>
        </w:rPr>
        <w:t>les élèves peuvent lire</w:t>
      </w:r>
      <w:r w:rsidR="00B02DFC" w:rsidRPr="00E92D40">
        <w:rPr>
          <w:rFonts w:ascii="Baskerville" w:hAnsi="Baskerville"/>
          <w:sz w:val="20"/>
          <w:szCs w:val="20"/>
        </w:rPr>
        <w:t>,</w:t>
      </w:r>
      <w:r w:rsidR="00F44D00" w:rsidRPr="00E92D40">
        <w:rPr>
          <w:rFonts w:ascii="Baskerville" w:hAnsi="Baskerville"/>
          <w:sz w:val="20"/>
          <w:szCs w:val="20"/>
        </w:rPr>
        <w:t xml:space="preserve"> ou se faire lire</w:t>
      </w:r>
      <w:r w:rsidR="00B02DFC" w:rsidRPr="00E92D40">
        <w:rPr>
          <w:rFonts w:ascii="Baskerville" w:hAnsi="Baskerville"/>
          <w:sz w:val="20"/>
          <w:szCs w:val="20"/>
        </w:rPr>
        <w:t>,</w:t>
      </w:r>
      <w:r w:rsidR="00F44D00" w:rsidRPr="00E92D40">
        <w:rPr>
          <w:rFonts w:ascii="Baskerville" w:hAnsi="Baskerville"/>
          <w:sz w:val="20"/>
          <w:szCs w:val="20"/>
        </w:rPr>
        <w:t xml:space="preserve"> 3 vers en grec (« Le Loup et le Héron » d’Ésope) et 3 vers en latin (« Le Loup et la Grue » de Phèdre) dans le manuel de 6</w:t>
      </w:r>
      <w:r w:rsidR="00B02DFC" w:rsidRPr="00E92D40">
        <w:rPr>
          <w:rFonts w:ascii="Baskerville" w:hAnsi="Baskerville"/>
          <w:sz w:val="20"/>
          <w:szCs w:val="20"/>
          <w:vertAlign w:val="superscript"/>
        </w:rPr>
        <w:t xml:space="preserve">e. </w:t>
      </w:r>
      <w:r w:rsidR="00B02DFC" w:rsidRPr="00E92D40">
        <w:rPr>
          <w:rFonts w:ascii="Baskerville" w:hAnsi="Baskerville"/>
          <w:sz w:val="20"/>
          <w:szCs w:val="20"/>
        </w:rPr>
        <w:t>Dans le manuel de 3</w:t>
      </w:r>
      <w:r w:rsidR="00B02DFC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B02DFC" w:rsidRPr="00E92D40">
        <w:rPr>
          <w:rFonts w:ascii="Baskerville" w:hAnsi="Baskerville"/>
          <w:sz w:val="20"/>
          <w:szCs w:val="20"/>
        </w:rPr>
        <w:t xml:space="preserve">, la phrase grecque du </w:t>
      </w:r>
      <w:proofErr w:type="spellStart"/>
      <w:r w:rsidR="00B02DFC" w:rsidRPr="00E92D40">
        <w:rPr>
          <w:rFonts w:ascii="Baskerville" w:hAnsi="Baskerville"/>
          <w:i/>
          <w:sz w:val="20"/>
          <w:szCs w:val="20"/>
        </w:rPr>
        <w:t>gnothi</w:t>
      </w:r>
      <w:proofErr w:type="spellEnd"/>
      <w:r w:rsidR="00B02DFC" w:rsidRPr="00E92D40">
        <w:rPr>
          <w:rFonts w:ascii="Baskerville" w:hAnsi="Baskerville"/>
          <w:i/>
          <w:sz w:val="20"/>
          <w:szCs w:val="20"/>
        </w:rPr>
        <w:t xml:space="preserve"> </w:t>
      </w:r>
      <w:proofErr w:type="spellStart"/>
      <w:r w:rsidR="00B02DFC" w:rsidRPr="00E92D40">
        <w:rPr>
          <w:rFonts w:ascii="Baskerville" w:hAnsi="Baskerville"/>
          <w:i/>
          <w:sz w:val="20"/>
          <w:szCs w:val="20"/>
        </w:rPr>
        <w:t>seauton</w:t>
      </w:r>
      <w:proofErr w:type="spellEnd"/>
      <w:r w:rsidR="00B02DFC" w:rsidRPr="00E92D40">
        <w:rPr>
          <w:rFonts w:ascii="Baskerville" w:hAnsi="Baskerville"/>
          <w:sz w:val="20"/>
          <w:szCs w:val="20"/>
        </w:rPr>
        <w:t xml:space="preserve"> suscite la question suivante : </w:t>
      </w:r>
      <w:r w:rsidR="00024707" w:rsidRPr="00E92D40">
        <w:rPr>
          <w:rFonts w:ascii="Baskerville" w:hAnsi="Baskerville"/>
          <w:sz w:val="20"/>
          <w:szCs w:val="20"/>
        </w:rPr>
        <w:t>« avez-vous lu des textes dans lesquels le héros va consulter la Pythie ? Que leur révèle-t-elle ? »</w:t>
      </w:r>
      <w:r w:rsidR="00B02DFC" w:rsidRPr="00E92D40">
        <w:rPr>
          <w:rFonts w:ascii="Baskerville" w:hAnsi="Baskerville"/>
          <w:sz w:val="20"/>
          <w:szCs w:val="20"/>
        </w:rPr>
        <w:t>.</w:t>
      </w:r>
    </w:p>
    <w:p w14:paraId="26CD0AB9" w14:textId="77777777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</w:p>
    <w:p w14:paraId="23211F9E" w14:textId="2CEEE11C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="00F51E8A" w:rsidRPr="00E92D40">
        <w:rPr>
          <w:rFonts w:ascii="Baskerville" w:hAnsi="Baskerville"/>
          <w:sz w:val="20"/>
          <w:szCs w:val="20"/>
          <w:u w:val="single"/>
        </w:rPr>
        <w:t>A</w:t>
      </w:r>
      <w:r w:rsidRPr="00E92D40">
        <w:rPr>
          <w:rFonts w:ascii="Baskerville" w:hAnsi="Baskerville"/>
          <w:sz w:val="20"/>
          <w:szCs w:val="20"/>
          <w:u w:val="single"/>
        </w:rPr>
        <w:t>nalyse d’un document iconographique</w:t>
      </w:r>
      <w:r w:rsidR="00A91610" w:rsidRPr="00E92D40">
        <w:rPr>
          <w:rFonts w:ascii="Baskerville" w:hAnsi="Baskerville"/>
          <w:sz w:val="20"/>
          <w:szCs w:val="20"/>
        </w:rPr>
        <w:t> :</w:t>
      </w:r>
    </w:p>
    <w:p w14:paraId="48C6C405" w14:textId="6E963EF7" w:rsidR="00024707" w:rsidRPr="00E92D40" w:rsidRDefault="00A91610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="00D637D4">
        <w:rPr>
          <w:rFonts w:ascii="Baskerville" w:hAnsi="Baskerville"/>
          <w:i/>
          <w:sz w:val="20"/>
          <w:szCs w:val="20"/>
        </w:rPr>
        <w:t>Passeurs de textes</w:t>
      </w:r>
      <w:r w:rsidR="00024707" w:rsidRPr="00E92D40">
        <w:rPr>
          <w:rFonts w:ascii="Baskerville" w:hAnsi="Baskerville"/>
          <w:i/>
          <w:sz w:val="20"/>
          <w:szCs w:val="20"/>
        </w:rPr>
        <w:t> </w:t>
      </w:r>
      <w:r w:rsidR="00024707" w:rsidRPr="00E92D40">
        <w:rPr>
          <w:rFonts w:ascii="Baskerville" w:hAnsi="Baskerville"/>
          <w:sz w:val="20"/>
          <w:szCs w:val="20"/>
        </w:rPr>
        <w:t xml:space="preserve">: </w:t>
      </w:r>
      <w:r w:rsidR="00FF5B69" w:rsidRPr="00E92D40">
        <w:rPr>
          <w:rFonts w:ascii="Baskerville" w:hAnsi="Baskerville"/>
          <w:sz w:val="20"/>
          <w:szCs w:val="20"/>
        </w:rPr>
        <w:t>dans le manuel de 3</w:t>
      </w:r>
      <w:r w:rsidR="00FF5B69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F5B69" w:rsidRPr="00E92D40">
        <w:rPr>
          <w:rFonts w:ascii="Baskerville" w:hAnsi="Baskerville"/>
          <w:sz w:val="20"/>
          <w:szCs w:val="20"/>
        </w:rPr>
        <w:t xml:space="preserve">, analyse du vase de </w:t>
      </w:r>
      <w:proofErr w:type="spellStart"/>
      <w:r w:rsidR="00FF5B69" w:rsidRPr="00E92D40">
        <w:rPr>
          <w:rFonts w:ascii="Baskerville" w:hAnsi="Baskerville"/>
          <w:sz w:val="20"/>
          <w:szCs w:val="20"/>
        </w:rPr>
        <w:t>P</w:t>
      </w:r>
      <w:r w:rsidR="00024707" w:rsidRPr="00E92D40">
        <w:rPr>
          <w:rFonts w:ascii="Baskerville" w:hAnsi="Baskerville"/>
          <w:sz w:val="20"/>
          <w:szCs w:val="20"/>
        </w:rPr>
        <w:t>ronomos</w:t>
      </w:r>
      <w:proofErr w:type="spellEnd"/>
      <w:r w:rsidR="00024707" w:rsidRPr="00E92D40">
        <w:rPr>
          <w:rFonts w:ascii="Baskerville" w:hAnsi="Baskerville"/>
          <w:sz w:val="20"/>
          <w:szCs w:val="20"/>
        </w:rPr>
        <w:t xml:space="preserve"> à figures rouges (acte</w:t>
      </w:r>
      <w:r w:rsidRPr="00E92D40">
        <w:rPr>
          <w:rFonts w:ascii="Baskerville" w:hAnsi="Baskerville"/>
          <w:sz w:val="20"/>
          <w:szCs w:val="20"/>
        </w:rPr>
        <w:t>urs qui portent des masques) </w:t>
      </w:r>
    </w:p>
    <w:p w14:paraId="0C5AC292" w14:textId="20751958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Pr="00E92D40">
        <w:rPr>
          <w:rFonts w:ascii="Baskerville" w:hAnsi="Baskerville"/>
          <w:i/>
          <w:sz w:val="20"/>
          <w:szCs w:val="20"/>
        </w:rPr>
        <w:t>Lire aux éclats </w:t>
      </w:r>
      <w:r w:rsidRPr="00E92D40">
        <w:rPr>
          <w:rFonts w:ascii="Baskerville" w:hAnsi="Baskerville"/>
          <w:sz w:val="20"/>
          <w:szCs w:val="20"/>
        </w:rPr>
        <w:t xml:space="preserve">: </w:t>
      </w:r>
      <w:r w:rsidR="00A91610" w:rsidRPr="00E92D40">
        <w:rPr>
          <w:rFonts w:ascii="Baskerville" w:hAnsi="Baskerville"/>
          <w:sz w:val="20"/>
          <w:szCs w:val="20"/>
        </w:rPr>
        <w:t>dans le manuel de 5</w:t>
      </w:r>
      <w:r w:rsidR="00A91610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A91610" w:rsidRPr="00E92D40">
        <w:rPr>
          <w:rFonts w:ascii="Baskerville" w:hAnsi="Baskerville"/>
          <w:sz w:val="20"/>
          <w:szCs w:val="20"/>
        </w:rPr>
        <w:t xml:space="preserve">, analyse de la fresque « Hercule étranglant les serpents » et dans le manuel de </w:t>
      </w:r>
      <w:r w:rsidRPr="00E92D40">
        <w:rPr>
          <w:rFonts w:ascii="Baskerville" w:hAnsi="Baskerville"/>
          <w:sz w:val="20"/>
          <w:szCs w:val="20"/>
        </w:rPr>
        <w:t>4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A91610" w:rsidRPr="00E92D40">
        <w:rPr>
          <w:rFonts w:ascii="Baskerville" w:hAnsi="Baskerville"/>
          <w:sz w:val="20"/>
          <w:szCs w:val="20"/>
        </w:rPr>
        <w:t>, analyse de la sculpture « </w:t>
      </w:r>
      <w:r w:rsidRPr="00E92D40">
        <w:rPr>
          <w:rFonts w:ascii="Baskerville" w:hAnsi="Baskerville"/>
          <w:sz w:val="20"/>
          <w:szCs w:val="20"/>
        </w:rPr>
        <w:t>Aphrodite, Pan et Éros</w:t>
      </w:r>
      <w:r w:rsidR="00A91610" w:rsidRPr="00E92D40">
        <w:rPr>
          <w:rFonts w:ascii="Baskerville" w:hAnsi="Baskerville"/>
          <w:sz w:val="20"/>
          <w:szCs w:val="20"/>
        </w:rPr>
        <w:t> ».</w:t>
      </w:r>
    </w:p>
    <w:p w14:paraId="10E70AD9" w14:textId="6AB90F78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Pr="00E92D40">
        <w:rPr>
          <w:rFonts w:ascii="Baskerville" w:hAnsi="Baskerville"/>
          <w:i/>
          <w:sz w:val="20"/>
          <w:szCs w:val="20"/>
        </w:rPr>
        <w:t>Fleurs d’encre </w:t>
      </w:r>
      <w:r w:rsidRPr="00E92D40">
        <w:rPr>
          <w:rFonts w:ascii="Baskerville" w:hAnsi="Baskerville"/>
          <w:sz w:val="20"/>
          <w:szCs w:val="20"/>
        </w:rPr>
        <w:t xml:space="preserve">: </w:t>
      </w:r>
      <w:r w:rsidR="0030010C" w:rsidRPr="00E92D40">
        <w:rPr>
          <w:rFonts w:ascii="Baskerville" w:hAnsi="Baskerville"/>
          <w:sz w:val="20"/>
          <w:szCs w:val="20"/>
        </w:rPr>
        <w:t>dans le manuel de 6</w:t>
      </w:r>
      <w:r w:rsidR="0030010C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30010C" w:rsidRPr="00E92D40">
        <w:rPr>
          <w:rFonts w:ascii="Baskerville" w:hAnsi="Baskerville"/>
          <w:sz w:val="20"/>
          <w:szCs w:val="20"/>
        </w:rPr>
        <w:t>, analyse de la f</w:t>
      </w:r>
      <w:r w:rsidRPr="00E92D40">
        <w:rPr>
          <w:rFonts w:ascii="Baskerville" w:hAnsi="Baskerville"/>
          <w:sz w:val="20"/>
          <w:szCs w:val="20"/>
        </w:rPr>
        <w:t xml:space="preserve">resque de Pompéi </w:t>
      </w:r>
      <w:r w:rsidR="0030010C" w:rsidRPr="00E92D40">
        <w:rPr>
          <w:rFonts w:ascii="Baskerville" w:hAnsi="Baskerville"/>
          <w:sz w:val="20"/>
          <w:szCs w:val="20"/>
        </w:rPr>
        <w:t>« </w:t>
      </w:r>
      <w:r w:rsidRPr="00E92D40">
        <w:rPr>
          <w:rFonts w:ascii="Baskerville" w:hAnsi="Baskerville"/>
          <w:sz w:val="20"/>
          <w:szCs w:val="20"/>
        </w:rPr>
        <w:t>Hercule étouffant les serpents</w:t>
      </w:r>
      <w:r w:rsidR="0030010C" w:rsidRPr="00E92D40">
        <w:rPr>
          <w:rFonts w:ascii="Baskerville" w:hAnsi="Baskerville"/>
          <w:sz w:val="20"/>
          <w:szCs w:val="20"/>
        </w:rPr>
        <w:t> ».</w:t>
      </w:r>
    </w:p>
    <w:p w14:paraId="0A97D5F7" w14:textId="77777777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</w:p>
    <w:p w14:paraId="7DF821DE" w14:textId="788A6297" w:rsidR="00024707" w:rsidRPr="00E92D40" w:rsidRDefault="00F51E8A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sz w:val="20"/>
          <w:szCs w:val="20"/>
          <w:u w:val="single"/>
        </w:rPr>
        <w:t>P</w:t>
      </w:r>
      <w:r w:rsidR="00024707" w:rsidRPr="00E92D40">
        <w:rPr>
          <w:rFonts w:ascii="Baskerville" w:hAnsi="Baskerville"/>
          <w:sz w:val="20"/>
          <w:szCs w:val="20"/>
          <w:u w:val="single"/>
        </w:rPr>
        <w:t>arcours d’une œuvre</w:t>
      </w:r>
      <w:r w:rsidRPr="00E92D40">
        <w:rPr>
          <w:rFonts w:ascii="Baskerville" w:hAnsi="Baskerville"/>
          <w:sz w:val="20"/>
          <w:szCs w:val="20"/>
          <w:u w:val="single"/>
        </w:rPr>
        <w:t> </w:t>
      </w:r>
      <w:r w:rsidRPr="00E92D40">
        <w:rPr>
          <w:rFonts w:ascii="Baskerville" w:hAnsi="Baskerville"/>
          <w:sz w:val="20"/>
          <w:szCs w:val="20"/>
        </w:rPr>
        <w:t xml:space="preserve">: </w:t>
      </w:r>
    </w:p>
    <w:p w14:paraId="1739811D" w14:textId="21B2D8B7" w:rsidR="00F51E8A" w:rsidRPr="00E92D40" w:rsidRDefault="007674FE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Pr="00E92D40">
        <w:rPr>
          <w:rFonts w:ascii="Baskerville" w:hAnsi="Baskerville"/>
          <w:i/>
          <w:sz w:val="20"/>
          <w:szCs w:val="20"/>
        </w:rPr>
        <w:t>Passeurs de textes </w:t>
      </w:r>
      <w:r w:rsidRPr="00E92D40">
        <w:rPr>
          <w:rFonts w:ascii="Baskerville" w:hAnsi="Baskerville"/>
          <w:sz w:val="20"/>
          <w:szCs w:val="20"/>
        </w:rPr>
        <w:t xml:space="preserve">: </w:t>
      </w:r>
      <w:r w:rsidRPr="00E92D40">
        <w:rPr>
          <w:rFonts w:ascii="Baskerville" w:hAnsi="Baskerville"/>
          <w:i/>
          <w:sz w:val="20"/>
          <w:szCs w:val="20"/>
        </w:rPr>
        <w:t xml:space="preserve">L’Odyssée </w:t>
      </w:r>
      <w:r w:rsidRPr="00E92D40">
        <w:rPr>
          <w:rFonts w:ascii="Baskerville" w:hAnsi="Baskerville"/>
          <w:sz w:val="20"/>
          <w:szCs w:val="20"/>
        </w:rPr>
        <w:t>en 6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</w:p>
    <w:p w14:paraId="6E933DB2" w14:textId="28FE5E49" w:rsidR="007674FE" w:rsidRPr="00E92D40" w:rsidRDefault="007674FE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Pr="00E92D40">
        <w:rPr>
          <w:rFonts w:ascii="Baskerville" w:hAnsi="Baskerville"/>
          <w:i/>
          <w:sz w:val="20"/>
          <w:szCs w:val="20"/>
        </w:rPr>
        <w:t>Le Livre scolaire </w:t>
      </w:r>
      <w:r w:rsidRPr="00E92D40">
        <w:rPr>
          <w:rFonts w:ascii="Baskerville" w:hAnsi="Baskerville"/>
          <w:sz w:val="20"/>
          <w:szCs w:val="20"/>
        </w:rPr>
        <w:t xml:space="preserve">: </w:t>
      </w:r>
      <w:r w:rsidRPr="00E92D40">
        <w:rPr>
          <w:rFonts w:ascii="Baskerville" w:hAnsi="Baskerville"/>
          <w:i/>
          <w:sz w:val="20"/>
          <w:szCs w:val="20"/>
        </w:rPr>
        <w:t>L’Odyssée</w:t>
      </w:r>
      <w:r w:rsidRPr="00E92D40">
        <w:rPr>
          <w:rFonts w:ascii="Baskerville" w:hAnsi="Baskerville"/>
          <w:sz w:val="20"/>
          <w:szCs w:val="20"/>
        </w:rPr>
        <w:t xml:space="preserve"> en 6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 xml:space="preserve"> et </w:t>
      </w:r>
      <w:r w:rsidRPr="00E92D40">
        <w:rPr>
          <w:rFonts w:ascii="Baskerville" w:hAnsi="Baskerville"/>
          <w:i/>
          <w:sz w:val="20"/>
          <w:szCs w:val="20"/>
        </w:rPr>
        <w:t>Antigone</w:t>
      </w:r>
      <w:r w:rsidRPr="00E92D40">
        <w:rPr>
          <w:rFonts w:ascii="Baskerville" w:hAnsi="Baskerville"/>
          <w:sz w:val="20"/>
          <w:szCs w:val="20"/>
        </w:rPr>
        <w:t>, de Sophocle en 3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>.</w:t>
      </w:r>
    </w:p>
    <w:p w14:paraId="0C1AFE00" w14:textId="77777777" w:rsidR="00486204" w:rsidRPr="00E92D40" w:rsidRDefault="00486204" w:rsidP="00B75EBA">
      <w:pPr>
        <w:jc w:val="both"/>
        <w:rPr>
          <w:rFonts w:ascii="Baskerville" w:hAnsi="Baskerville"/>
          <w:sz w:val="20"/>
          <w:szCs w:val="20"/>
        </w:rPr>
      </w:pPr>
    </w:p>
    <w:p w14:paraId="76A1B64C" w14:textId="5EC30A2C" w:rsidR="00F32ED9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>*</w:t>
      </w:r>
      <w:r w:rsidR="00486204" w:rsidRPr="00E92D40">
        <w:rPr>
          <w:rFonts w:ascii="Baskerville" w:hAnsi="Baskerville"/>
          <w:sz w:val="20"/>
          <w:szCs w:val="20"/>
        </w:rPr>
        <w:t xml:space="preserve"> </w:t>
      </w:r>
      <w:r w:rsidR="00486204" w:rsidRPr="00E92D40">
        <w:rPr>
          <w:rFonts w:ascii="Baskerville" w:hAnsi="Baskerville"/>
          <w:sz w:val="20"/>
          <w:szCs w:val="20"/>
          <w:u w:val="single"/>
        </w:rPr>
        <w:t>Lecture audio proposée par le manuel</w:t>
      </w:r>
      <w:r w:rsidR="00486204" w:rsidRPr="00E92D40">
        <w:rPr>
          <w:rFonts w:ascii="Baskerville" w:hAnsi="Baskerville"/>
          <w:sz w:val="20"/>
          <w:szCs w:val="20"/>
        </w:rPr>
        <w:t xml:space="preserve"> </w:t>
      </w:r>
      <w:r w:rsidRPr="00E92D40">
        <w:rPr>
          <w:rFonts w:ascii="Baskerville" w:hAnsi="Baskerville"/>
          <w:sz w:val="20"/>
          <w:szCs w:val="20"/>
        </w:rPr>
        <w:t xml:space="preserve">: </w:t>
      </w:r>
    </w:p>
    <w:p w14:paraId="494D82CB" w14:textId="25A6872D" w:rsidR="00F32ED9" w:rsidRPr="00E92D40" w:rsidRDefault="00F32ED9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="00D637D4">
        <w:rPr>
          <w:rFonts w:ascii="Baskerville" w:hAnsi="Baskerville"/>
          <w:i/>
          <w:sz w:val="20"/>
          <w:szCs w:val="20"/>
        </w:rPr>
        <w:t>Passeurs de textes</w:t>
      </w:r>
      <w:r w:rsidR="00486204" w:rsidRPr="0080285E">
        <w:rPr>
          <w:rFonts w:ascii="Baskerville" w:hAnsi="Baskerville"/>
          <w:i/>
          <w:sz w:val="20"/>
          <w:szCs w:val="20"/>
        </w:rPr>
        <w:t> </w:t>
      </w:r>
      <w:r w:rsidR="00024707" w:rsidRPr="00E92D40">
        <w:rPr>
          <w:rFonts w:ascii="Baskerville" w:hAnsi="Baskerville"/>
          <w:sz w:val="20"/>
          <w:szCs w:val="20"/>
        </w:rPr>
        <w:t>5</w:t>
      </w:r>
      <w:r w:rsidR="00024707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80285E">
        <w:rPr>
          <w:rFonts w:ascii="Baskerville" w:hAnsi="Baskerville"/>
          <w:sz w:val="20"/>
          <w:szCs w:val="20"/>
        </w:rPr>
        <w:t> :</w:t>
      </w:r>
      <w:r w:rsidR="00486204" w:rsidRPr="00E92D40">
        <w:rPr>
          <w:rFonts w:ascii="Baskerville" w:hAnsi="Baskerville"/>
          <w:sz w:val="20"/>
          <w:szCs w:val="20"/>
        </w:rPr>
        <w:t xml:space="preserve"> </w:t>
      </w:r>
      <w:r w:rsidR="00024707" w:rsidRPr="00E92D40">
        <w:rPr>
          <w:rFonts w:ascii="Baskerville" w:hAnsi="Baskerville"/>
          <w:sz w:val="20"/>
          <w:szCs w:val="20"/>
        </w:rPr>
        <w:t>deu</w:t>
      </w:r>
      <w:r w:rsidR="00486204" w:rsidRPr="00E92D40">
        <w:rPr>
          <w:rFonts w:ascii="Baskerville" w:hAnsi="Baskerville"/>
          <w:sz w:val="20"/>
          <w:szCs w:val="20"/>
        </w:rPr>
        <w:t>x textes sont lus (</w:t>
      </w:r>
      <w:r w:rsidRPr="00E92D40">
        <w:rPr>
          <w:rFonts w:ascii="Baskerville" w:hAnsi="Baskerville"/>
          <w:i/>
          <w:sz w:val="20"/>
          <w:szCs w:val="20"/>
        </w:rPr>
        <w:t>L’Iliade</w:t>
      </w:r>
      <w:r w:rsidRPr="00E92D40">
        <w:rPr>
          <w:rFonts w:ascii="Baskerville" w:hAnsi="Baskerville"/>
          <w:sz w:val="20"/>
          <w:szCs w:val="20"/>
        </w:rPr>
        <w:t xml:space="preserve"> et </w:t>
      </w:r>
      <w:r w:rsidRPr="00E92D40">
        <w:rPr>
          <w:rFonts w:ascii="Baskerville" w:hAnsi="Baskerville"/>
          <w:i/>
          <w:sz w:val="20"/>
          <w:szCs w:val="20"/>
        </w:rPr>
        <w:t>L’Odyssée</w:t>
      </w:r>
      <w:r w:rsidRPr="00E92D40">
        <w:rPr>
          <w:rFonts w:ascii="Baskerville" w:hAnsi="Baskerville"/>
          <w:sz w:val="20"/>
          <w:szCs w:val="20"/>
        </w:rPr>
        <w:t xml:space="preserve">) </w:t>
      </w:r>
    </w:p>
    <w:p w14:paraId="115A2B20" w14:textId="540E65C1" w:rsidR="00AD0EF3" w:rsidRPr="00E92D40" w:rsidRDefault="00F32ED9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="00486204" w:rsidRPr="0080285E">
        <w:rPr>
          <w:rFonts w:ascii="Baskerville" w:hAnsi="Baskerville"/>
          <w:i/>
          <w:sz w:val="20"/>
          <w:szCs w:val="20"/>
        </w:rPr>
        <w:t>J</w:t>
      </w:r>
      <w:r w:rsidR="00024707" w:rsidRPr="0080285E">
        <w:rPr>
          <w:rFonts w:ascii="Baskerville" w:hAnsi="Baskerville"/>
          <w:i/>
          <w:sz w:val="20"/>
          <w:szCs w:val="20"/>
        </w:rPr>
        <w:t>ardin des lettres</w:t>
      </w:r>
      <w:r w:rsidR="00486204" w:rsidRPr="0080285E">
        <w:rPr>
          <w:rFonts w:ascii="Baskerville" w:hAnsi="Baskerville"/>
          <w:i/>
          <w:sz w:val="20"/>
          <w:szCs w:val="20"/>
        </w:rPr>
        <w:t> </w:t>
      </w:r>
      <w:r w:rsidR="00486204" w:rsidRPr="00E92D40">
        <w:rPr>
          <w:rFonts w:ascii="Baskerville" w:hAnsi="Baskerville"/>
          <w:sz w:val="20"/>
          <w:szCs w:val="20"/>
        </w:rPr>
        <w:t>6</w:t>
      </w:r>
      <w:r w:rsidR="00486204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AD0EF3" w:rsidRPr="00E92D40">
        <w:rPr>
          <w:rFonts w:ascii="Baskerville" w:hAnsi="Baskerville"/>
          <w:sz w:val="20"/>
          <w:szCs w:val="20"/>
        </w:rPr>
        <w:t>, de nombreux extraits « audio » (</w:t>
      </w:r>
      <w:r w:rsidR="00AD0EF3" w:rsidRPr="00E92D40">
        <w:rPr>
          <w:rFonts w:ascii="Baskerville" w:hAnsi="Baskerville"/>
          <w:i/>
          <w:sz w:val="20"/>
          <w:szCs w:val="20"/>
        </w:rPr>
        <w:t>L’Énéide</w:t>
      </w:r>
      <w:r w:rsidR="00AD0EF3" w:rsidRPr="00E92D40">
        <w:rPr>
          <w:rFonts w:ascii="Baskerville" w:hAnsi="Baskerville"/>
          <w:sz w:val="20"/>
          <w:szCs w:val="20"/>
        </w:rPr>
        <w:t xml:space="preserve">, de Virgile ; </w:t>
      </w:r>
      <w:r w:rsidR="00AD0EF3" w:rsidRPr="00E92D40">
        <w:rPr>
          <w:rFonts w:ascii="Baskerville" w:hAnsi="Baskerville"/>
          <w:i/>
          <w:sz w:val="20"/>
          <w:szCs w:val="20"/>
        </w:rPr>
        <w:t>Les métamorphoses,</w:t>
      </w:r>
      <w:r w:rsidR="00AD0EF3" w:rsidRPr="00E92D40">
        <w:rPr>
          <w:rFonts w:ascii="Baskerville" w:hAnsi="Baskerville"/>
          <w:sz w:val="20"/>
          <w:szCs w:val="20"/>
        </w:rPr>
        <w:t xml:space="preserve"> d’Ovide ; « Le Loup et le Héron » d’Ésope et </w:t>
      </w:r>
      <w:r w:rsidR="00AD0EF3" w:rsidRPr="00E92D40">
        <w:rPr>
          <w:rFonts w:ascii="Baskerville" w:hAnsi="Baskerville"/>
          <w:i/>
          <w:sz w:val="20"/>
          <w:szCs w:val="20"/>
        </w:rPr>
        <w:t xml:space="preserve">L’Odyssée </w:t>
      </w:r>
      <w:r w:rsidR="00AD0EF3" w:rsidRPr="00E92D40">
        <w:rPr>
          <w:rFonts w:ascii="Baskerville" w:hAnsi="Baskerville"/>
          <w:sz w:val="20"/>
          <w:szCs w:val="20"/>
        </w:rPr>
        <w:t>d’Homère) sont à la disposition des élèves. De la même façon, le manuel propose d’écouter la lecture de trois vers en latin (Phèdre, « Le Loup et la Grue ») et de trois vers en grec (Ésope, « Le Loup et le Héron »)</w:t>
      </w:r>
    </w:p>
    <w:p w14:paraId="15AB5135" w14:textId="77777777" w:rsidR="00024707" w:rsidRPr="00E92D40" w:rsidRDefault="00024707" w:rsidP="00B75EBA">
      <w:pPr>
        <w:jc w:val="both"/>
        <w:rPr>
          <w:rFonts w:ascii="Baskerville" w:hAnsi="Baskerville"/>
          <w:sz w:val="20"/>
          <w:szCs w:val="20"/>
        </w:rPr>
      </w:pPr>
    </w:p>
    <w:p w14:paraId="2B9D439F" w14:textId="75F01F79" w:rsidR="005876C1" w:rsidRPr="00E92D40" w:rsidRDefault="005876C1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sz w:val="20"/>
          <w:szCs w:val="20"/>
          <w:u w:val="single"/>
        </w:rPr>
        <w:t>Lecture analytique d’un extrait antique </w:t>
      </w:r>
      <w:r w:rsidRPr="00E92D40">
        <w:rPr>
          <w:rFonts w:ascii="Baskerville" w:hAnsi="Baskerville"/>
          <w:sz w:val="20"/>
          <w:szCs w:val="20"/>
        </w:rPr>
        <w:t xml:space="preserve">: </w:t>
      </w:r>
    </w:p>
    <w:p w14:paraId="05397D63" w14:textId="0531F10C" w:rsidR="005876C1" w:rsidRPr="00E92D40" w:rsidRDefault="005876C1" w:rsidP="005876C1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Pr="00E92D40">
        <w:rPr>
          <w:rFonts w:ascii="Baskerville" w:hAnsi="Baskerville"/>
          <w:i/>
          <w:sz w:val="20"/>
          <w:szCs w:val="20"/>
        </w:rPr>
        <w:t>L’envol des Lettres</w:t>
      </w:r>
      <w:r w:rsidRPr="00E92D40">
        <w:rPr>
          <w:rFonts w:ascii="Baskerville" w:hAnsi="Baskerville"/>
          <w:sz w:val="20"/>
          <w:szCs w:val="20"/>
        </w:rPr>
        <w:t xml:space="preserve"> 3</w:t>
      </w:r>
      <w:r w:rsidRPr="00E92D40">
        <w:rPr>
          <w:rFonts w:ascii="Baskerville" w:hAnsi="Baskerville"/>
          <w:sz w:val="20"/>
          <w:szCs w:val="20"/>
          <w:vertAlign w:val="superscript"/>
        </w:rPr>
        <w:t>e</w:t>
      </w:r>
      <w:r w:rsidRPr="00E92D40">
        <w:rPr>
          <w:rFonts w:ascii="Baskerville" w:hAnsi="Baskerville"/>
          <w:sz w:val="20"/>
          <w:szCs w:val="20"/>
        </w:rPr>
        <w:t> : analyse d’un extrait de Lysistrata d’Aristophane.</w:t>
      </w:r>
    </w:p>
    <w:p w14:paraId="17F45F3E" w14:textId="77777777" w:rsidR="005876C1" w:rsidRPr="00E92D40" w:rsidRDefault="005876C1" w:rsidP="00B75EBA">
      <w:pPr>
        <w:jc w:val="both"/>
        <w:rPr>
          <w:rFonts w:ascii="Baskerville" w:hAnsi="Baskerville"/>
          <w:sz w:val="20"/>
          <w:szCs w:val="20"/>
        </w:rPr>
      </w:pPr>
    </w:p>
    <w:p w14:paraId="050E0909" w14:textId="323C9F3A" w:rsidR="00A320B9" w:rsidRPr="00E92D40" w:rsidRDefault="00A320B9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="005876C1" w:rsidRPr="00E92D40">
        <w:rPr>
          <w:rFonts w:ascii="Baskerville" w:hAnsi="Baskerville"/>
          <w:sz w:val="20"/>
          <w:szCs w:val="20"/>
          <w:u w:val="single"/>
        </w:rPr>
        <w:t>Vignette</w:t>
      </w:r>
      <w:r w:rsidR="00E92D40" w:rsidRPr="00E92D40">
        <w:rPr>
          <w:rFonts w:ascii="Baskerville" w:hAnsi="Baskerville"/>
          <w:sz w:val="20"/>
          <w:szCs w:val="20"/>
          <w:u w:val="single"/>
        </w:rPr>
        <w:t>s ou planches</w:t>
      </w:r>
      <w:r w:rsidR="005876C1" w:rsidRPr="00E92D40">
        <w:rPr>
          <w:rFonts w:ascii="Baskerville" w:hAnsi="Baskerville"/>
          <w:sz w:val="20"/>
          <w:szCs w:val="20"/>
          <w:u w:val="single"/>
        </w:rPr>
        <w:t xml:space="preserve"> de </w:t>
      </w:r>
      <w:r w:rsidRPr="00E92D40">
        <w:rPr>
          <w:rFonts w:ascii="Baskerville" w:hAnsi="Baskerville"/>
          <w:sz w:val="20"/>
          <w:szCs w:val="20"/>
          <w:u w:val="single"/>
        </w:rPr>
        <w:t>bande dessinée</w:t>
      </w:r>
      <w:r w:rsidR="005876C1" w:rsidRPr="00E92D40">
        <w:rPr>
          <w:rFonts w:ascii="Baskerville" w:hAnsi="Baskerville"/>
          <w:sz w:val="20"/>
          <w:szCs w:val="20"/>
          <w:u w:val="single"/>
        </w:rPr>
        <w:t> concernant l’antiquité </w:t>
      </w:r>
      <w:r w:rsidR="005876C1" w:rsidRPr="00E92D40">
        <w:rPr>
          <w:rFonts w:ascii="Baskerville" w:hAnsi="Baskerville"/>
          <w:sz w:val="20"/>
          <w:szCs w:val="20"/>
        </w:rPr>
        <w:t xml:space="preserve">: </w:t>
      </w:r>
    </w:p>
    <w:p w14:paraId="25648C4E" w14:textId="41E074C9" w:rsidR="00A320B9" w:rsidRPr="00E92D40" w:rsidRDefault="00A320B9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="00D637D4">
        <w:rPr>
          <w:rFonts w:ascii="Baskerville" w:hAnsi="Baskerville"/>
          <w:i/>
          <w:sz w:val="20"/>
          <w:szCs w:val="20"/>
        </w:rPr>
        <w:t xml:space="preserve">Passeurs de </w:t>
      </w:r>
      <w:proofErr w:type="gramStart"/>
      <w:r w:rsidR="00D637D4">
        <w:rPr>
          <w:rFonts w:ascii="Baskerville" w:hAnsi="Baskerville"/>
          <w:i/>
          <w:sz w:val="20"/>
          <w:szCs w:val="20"/>
        </w:rPr>
        <w:t>textes</w:t>
      </w:r>
      <w:r w:rsidR="00024707" w:rsidRPr="00E92D40">
        <w:rPr>
          <w:rFonts w:ascii="Baskerville" w:hAnsi="Baskerville"/>
          <w:sz w:val="20"/>
          <w:szCs w:val="20"/>
        </w:rPr>
        <w:t xml:space="preserve"> 4</w:t>
      </w:r>
      <w:r w:rsidR="00D637D4">
        <w:rPr>
          <w:rFonts w:ascii="Baskerville" w:hAnsi="Baskerville"/>
          <w:sz w:val="20"/>
          <w:szCs w:val="20"/>
        </w:rPr>
        <w:t>e</w:t>
      </w:r>
      <w:proofErr w:type="gramEnd"/>
      <w:r w:rsidR="005876C1" w:rsidRPr="00E92D40">
        <w:rPr>
          <w:rFonts w:ascii="Baskerville" w:hAnsi="Baskerville"/>
          <w:sz w:val="20"/>
          <w:szCs w:val="20"/>
          <w:vertAlign w:val="superscript"/>
        </w:rPr>
        <w:t> </w:t>
      </w:r>
      <w:r w:rsidR="005876C1" w:rsidRPr="00E92D40">
        <w:rPr>
          <w:rFonts w:ascii="Baskerville" w:hAnsi="Baskerville"/>
          <w:sz w:val="20"/>
          <w:szCs w:val="20"/>
        </w:rPr>
        <w:t>: un extrait d’</w:t>
      </w:r>
      <w:r w:rsidR="005876C1" w:rsidRPr="00E92D40">
        <w:rPr>
          <w:rFonts w:ascii="Baskerville" w:hAnsi="Baskerville"/>
          <w:i/>
          <w:sz w:val="20"/>
          <w:szCs w:val="20"/>
        </w:rPr>
        <w:t>Astérix</w:t>
      </w:r>
      <w:r w:rsidR="005876C1" w:rsidRPr="00E92D40">
        <w:rPr>
          <w:rFonts w:ascii="Baskerville" w:hAnsi="Baskerville"/>
          <w:sz w:val="20"/>
          <w:szCs w:val="20"/>
        </w:rPr>
        <w:t xml:space="preserve"> prés</w:t>
      </w:r>
      <w:r w:rsidR="00FF0A89">
        <w:rPr>
          <w:rFonts w:ascii="Baskerville" w:hAnsi="Baskerville"/>
          <w:sz w:val="20"/>
          <w:szCs w:val="20"/>
        </w:rPr>
        <w:t>ent</w:t>
      </w:r>
      <w:r w:rsidR="005876C1" w:rsidRPr="00E92D40">
        <w:rPr>
          <w:rFonts w:ascii="Baskerville" w:hAnsi="Baskerville"/>
          <w:sz w:val="20"/>
          <w:szCs w:val="20"/>
        </w:rPr>
        <w:t xml:space="preserve">ant une habitation romaine (planche de bande dessinée que l’on trouve souvent dans les manuels de latin). </w:t>
      </w:r>
    </w:p>
    <w:p w14:paraId="685720B7" w14:textId="02BA44D7" w:rsidR="00024707" w:rsidRPr="00E92D40" w:rsidRDefault="00A320B9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- </w:t>
      </w:r>
      <w:r w:rsidR="005876C1" w:rsidRPr="00E92D40">
        <w:rPr>
          <w:rFonts w:ascii="Baskerville" w:hAnsi="Baskerville"/>
          <w:i/>
          <w:sz w:val="20"/>
          <w:szCs w:val="20"/>
        </w:rPr>
        <w:t>J</w:t>
      </w:r>
      <w:r w:rsidR="00024707" w:rsidRPr="00E92D40">
        <w:rPr>
          <w:rFonts w:ascii="Baskerville" w:hAnsi="Baskerville"/>
          <w:i/>
          <w:sz w:val="20"/>
          <w:szCs w:val="20"/>
        </w:rPr>
        <w:t>ardin des lettres</w:t>
      </w:r>
      <w:r w:rsidR="00024707" w:rsidRPr="00E92D40">
        <w:rPr>
          <w:rFonts w:ascii="Baskerville" w:hAnsi="Baskerville"/>
          <w:sz w:val="20"/>
          <w:szCs w:val="20"/>
        </w:rPr>
        <w:t xml:space="preserve"> 6</w:t>
      </w:r>
      <w:r w:rsidR="00024707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5876C1" w:rsidRPr="00E92D40">
        <w:rPr>
          <w:rFonts w:ascii="Baskerville" w:hAnsi="Baskerville"/>
          <w:sz w:val="20"/>
          <w:szCs w:val="20"/>
        </w:rPr>
        <w:t> : vignette d’</w:t>
      </w:r>
      <w:r w:rsidR="00024707" w:rsidRPr="00E92D40">
        <w:rPr>
          <w:rFonts w:ascii="Baskerville" w:hAnsi="Baskerville"/>
          <w:i/>
          <w:sz w:val="20"/>
          <w:szCs w:val="20"/>
        </w:rPr>
        <w:t>Ulysse</w:t>
      </w:r>
      <w:r w:rsidR="00024707" w:rsidRPr="00E92D40">
        <w:rPr>
          <w:rFonts w:ascii="Baskerville" w:hAnsi="Baskerville"/>
          <w:sz w:val="20"/>
          <w:szCs w:val="20"/>
        </w:rPr>
        <w:t xml:space="preserve"> de Sébastien </w:t>
      </w:r>
      <w:proofErr w:type="spellStart"/>
      <w:r w:rsidR="00024707" w:rsidRPr="00E92D40">
        <w:rPr>
          <w:rFonts w:ascii="Baskerville" w:hAnsi="Baskerville"/>
          <w:sz w:val="20"/>
          <w:szCs w:val="20"/>
        </w:rPr>
        <w:t>Ferran</w:t>
      </w:r>
      <w:proofErr w:type="spellEnd"/>
    </w:p>
    <w:p w14:paraId="60CB6663" w14:textId="77777777" w:rsidR="00CC355F" w:rsidRPr="00E92D40" w:rsidRDefault="00CC355F" w:rsidP="00B75EBA">
      <w:pPr>
        <w:jc w:val="both"/>
        <w:rPr>
          <w:sz w:val="20"/>
          <w:szCs w:val="20"/>
        </w:rPr>
      </w:pPr>
    </w:p>
    <w:p w14:paraId="5A22EAEC" w14:textId="2D90A1BE" w:rsidR="00B75EBA" w:rsidRPr="00E92D40" w:rsidRDefault="00E92D40" w:rsidP="00B75EBA">
      <w:pPr>
        <w:jc w:val="both"/>
        <w:rPr>
          <w:rFonts w:ascii="Baskerville" w:hAnsi="Baskerville"/>
          <w:sz w:val="20"/>
          <w:szCs w:val="20"/>
        </w:rPr>
      </w:pPr>
      <w:r w:rsidRPr="00E92D40">
        <w:rPr>
          <w:rFonts w:ascii="Baskerville" w:hAnsi="Baskerville"/>
          <w:sz w:val="20"/>
          <w:szCs w:val="20"/>
        </w:rPr>
        <w:t xml:space="preserve">* </w:t>
      </w:r>
      <w:r w:rsidRPr="00E92D40">
        <w:rPr>
          <w:rFonts w:ascii="Baskerville" w:hAnsi="Baskerville"/>
          <w:sz w:val="20"/>
          <w:szCs w:val="20"/>
          <w:u w:val="single"/>
        </w:rPr>
        <w:t>D</w:t>
      </w:r>
      <w:r w:rsidR="00B75EBA" w:rsidRPr="00E92D40">
        <w:rPr>
          <w:rFonts w:ascii="Baskerville" w:hAnsi="Baskerville"/>
          <w:sz w:val="20"/>
          <w:szCs w:val="20"/>
          <w:u w:val="single"/>
        </w:rPr>
        <w:t xml:space="preserve">ossiers </w:t>
      </w:r>
      <w:r w:rsidRPr="00E92D40">
        <w:rPr>
          <w:rFonts w:ascii="Baskerville" w:hAnsi="Baskerville"/>
          <w:sz w:val="20"/>
          <w:szCs w:val="20"/>
          <w:u w:val="single"/>
        </w:rPr>
        <w:t>consacrés aux langues anciennes </w:t>
      </w:r>
      <w:r w:rsidRPr="00E92D40">
        <w:rPr>
          <w:rFonts w:ascii="Baskerville" w:hAnsi="Baskerville"/>
          <w:sz w:val="20"/>
          <w:szCs w:val="20"/>
        </w:rPr>
        <w:t xml:space="preserve">: </w:t>
      </w:r>
    </w:p>
    <w:p w14:paraId="6FD61B13" w14:textId="537C2C7C" w:rsidR="00F12739" w:rsidRDefault="00710FCF" w:rsidP="00B75EBA">
      <w:pPr>
        <w:jc w:val="both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>-</w:t>
      </w:r>
      <w:r w:rsidR="004D2796">
        <w:rPr>
          <w:rFonts w:ascii="Baskerville" w:hAnsi="Baskerville"/>
          <w:sz w:val="20"/>
          <w:szCs w:val="20"/>
        </w:rPr>
        <w:t xml:space="preserve"> </w:t>
      </w:r>
      <w:r w:rsidR="00D637D4">
        <w:rPr>
          <w:rFonts w:ascii="Baskerville" w:hAnsi="Baskerville"/>
          <w:i/>
          <w:sz w:val="20"/>
          <w:szCs w:val="20"/>
        </w:rPr>
        <w:t>Passeurs de textes</w:t>
      </w:r>
      <w:r w:rsidR="00F12739" w:rsidRPr="00F12739">
        <w:rPr>
          <w:rFonts w:ascii="Baskerville" w:hAnsi="Baskerville"/>
          <w:i/>
          <w:sz w:val="20"/>
          <w:szCs w:val="20"/>
        </w:rPr>
        <w:t> </w:t>
      </w:r>
      <w:r w:rsidR="00F12739">
        <w:rPr>
          <w:rFonts w:ascii="Baskerville" w:hAnsi="Baskerville"/>
          <w:sz w:val="20"/>
          <w:szCs w:val="20"/>
        </w:rPr>
        <w:t xml:space="preserve">: rubriques intitulées </w:t>
      </w:r>
      <w:r w:rsidR="00F12739" w:rsidRPr="00E92D40">
        <w:rPr>
          <w:rFonts w:ascii="Baskerville" w:hAnsi="Baskerville"/>
          <w:sz w:val="20"/>
          <w:szCs w:val="20"/>
        </w:rPr>
        <w:t>« Langues et culture de l’antiquit</w:t>
      </w:r>
      <w:r w:rsidR="00F12739">
        <w:rPr>
          <w:rFonts w:ascii="Baskerville" w:hAnsi="Baskerville"/>
          <w:sz w:val="20"/>
          <w:szCs w:val="20"/>
        </w:rPr>
        <w:t>é » (aucun dossier en 6</w:t>
      </w:r>
      <w:r w:rsidR="00F12739" w:rsidRPr="00F12739">
        <w:rPr>
          <w:rFonts w:ascii="Baskerville" w:hAnsi="Baskerville"/>
          <w:sz w:val="20"/>
          <w:szCs w:val="20"/>
          <w:vertAlign w:val="superscript"/>
        </w:rPr>
        <w:t>e</w:t>
      </w:r>
      <w:r w:rsidR="00F12739">
        <w:rPr>
          <w:rFonts w:ascii="Baskerville" w:hAnsi="Baskerville"/>
          <w:sz w:val="20"/>
          <w:szCs w:val="20"/>
        </w:rPr>
        <w:t> ; dossier séparé à la fin du manuel en 5</w:t>
      </w:r>
      <w:r w:rsidR="00F12739" w:rsidRPr="00F12739">
        <w:rPr>
          <w:rFonts w:ascii="Baskerville" w:hAnsi="Baskerville"/>
          <w:sz w:val="20"/>
          <w:szCs w:val="20"/>
          <w:vertAlign w:val="superscript"/>
        </w:rPr>
        <w:t>e</w:t>
      </w:r>
      <w:r w:rsidR="00F12739">
        <w:rPr>
          <w:rFonts w:ascii="Baskerville" w:hAnsi="Baskerville"/>
          <w:sz w:val="20"/>
          <w:szCs w:val="20"/>
        </w:rPr>
        <w:t> ; une rubrique entière en 4</w:t>
      </w:r>
      <w:r w:rsidR="00F12739" w:rsidRPr="00F12739">
        <w:rPr>
          <w:rFonts w:ascii="Baskerville" w:hAnsi="Baskerville"/>
          <w:sz w:val="20"/>
          <w:szCs w:val="20"/>
          <w:vertAlign w:val="superscript"/>
        </w:rPr>
        <w:t>e</w:t>
      </w:r>
      <w:r w:rsidR="00F12739">
        <w:rPr>
          <w:rFonts w:ascii="Baskerville" w:hAnsi="Baskerville"/>
          <w:sz w:val="20"/>
          <w:szCs w:val="20"/>
        </w:rPr>
        <w:t xml:space="preserve"> « Splendeurs et misère à Rome » ; trois dossiers en 3</w:t>
      </w:r>
      <w:r w:rsidR="00F12739" w:rsidRPr="00F12739">
        <w:rPr>
          <w:rFonts w:ascii="Baskerville" w:hAnsi="Baskerville"/>
          <w:sz w:val="20"/>
          <w:szCs w:val="20"/>
          <w:vertAlign w:val="superscript"/>
        </w:rPr>
        <w:t>e</w:t>
      </w:r>
      <w:r w:rsidR="00F12739">
        <w:rPr>
          <w:rFonts w:ascii="Baskerville" w:hAnsi="Baskerville"/>
          <w:sz w:val="20"/>
          <w:szCs w:val="20"/>
        </w:rPr>
        <w:t> : « Parler de soi dans l’Antiquité », « La critique des hommes politiques et du peuple dans l’Antiquité » ; « La représentation théâtrale dans l’Antiquité » et « Aux sources d’</w:t>
      </w:r>
      <w:r w:rsidR="00F12739" w:rsidRPr="00F12739">
        <w:rPr>
          <w:rFonts w:ascii="Baskerville" w:hAnsi="Baskerville"/>
          <w:i/>
          <w:sz w:val="20"/>
          <w:szCs w:val="20"/>
        </w:rPr>
        <w:t>Antigone</w:t>
      </w:r>
      <w:r w:rsidR="00F12739">
        <w:rPr>
          <w:rFonts w:ascii="Baskerville" w:hAnsi="Baskerville"/>
          <w:sz w:val="20"/>
          <w:szCs w:val="20"/>
        </w:rPr>
        <w:t> »).</w:t>
      </w:r>
    </w:p>
    <w:p w14:paraId="5074D809" w14:textId="5AF0B5D4" w:rsidR="00E92D40" w:rsidRDefault="00F12739" w:rsidP="00B75EBA">
      <w:pPr>
        <w:jc w:val="both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 xml:space="preserve">- </w:t>
      </w:r>
      <w:r w:rsidR="00710FCF" w:rsidRPr="00710FCF">
        <w:rPr>
          <w:rFonts w:ascii="Baskerville" w:hAnsi="Baskerville"/>
          <w:i/>
          <w:sz w:val="20"/>
          <w:szCs w:val="20"/>
        </w:rPr>
        <w:t>Jardin des Lettres</w:t>
      </w:r>
      <w:r w:rsidR="001845F4">
        <w:rPr>
          <w:rFonts w:ascii="Baskerville" w:hAnsi="Baskerville"/>
          <w:i/>
          <w:sz w:val="20"/>
          <w:szCs w:val="20"/>
        </w:rPr>
        <w:t> </w:t>
      </w:r>
      <w:r w:rsidR="001845F4">
        <w:rPr>
          <w:rFonts w:ascii="Baskerville" w:hAnsi="Baskerville"/>
          <w:sz w:val="20"/>
          <w:szCs w:val="20"/>
        </w:rPr>
        <w:t xml:space="preserve">: </w:t>
      </w:r>
      <w:r w:rsidR="00F307FE">
        <w:rPr>
          <w:rFonts w:ascii="Baskerville" w:hAnsi="Baskerville"/>
          <w:sz w:val="20"/>
          <w:szCs w:val="20"/>
        </w:rPr>
        <w:t xml:space="preserve">rubriques intitulées « dossier(s) » : </w:t>
      </w:r>
      <w:r w:rsidR="00710FCF" w:rsidRPr="00E92D40">
        <w:rPr>
          <w:rFonts w:ascii="Baskerville" w:hAnsi="Baskerville"/>
          <w:sz w:val="20"/>
          <w:szCs w:val="20"/>
        </w:rPr>
        <w:t>« le chant d’amour dans l’Antiquité » en 4</w:t>
      </w:r>
      <w:r w:rsidR="00710FCF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710FCF" w:rsidRPr="00E92D40">
        <w:rPr>
          <w:rFonts w:ascii="Baskerville" w:hAnsi="Baskerville"/>
          <w:sz w:val="20"/>
          <w:szCs w:val="20"/>
        </w:rPr>
        <w:t> ; « aux sources de l’autobiographie : se raconter dans l’Antiquité » ou « Le mythe de Prométhée » en 3</w:t>
      </w:r>
      <w:r w:rsidR="00710FCF" w:rsidRPr="00E92D40">
        <w:rPr>
          <w:rFonts w:ascii="Baskerville" w:hAnsi="Baskerville"/>
          <w:sz w:val="20"/>
          <w:szCs w:val="20"/>
          <w:vertAlign w:val="superscript"/>
        </w:rPr>
        <w:t>e</w:t>
      </w:r>
      <w:r w:rsidR="00F307FE">
        <w:rPr>
          <w:rFonts w:ascii="Baskerville" w:hAnsi="Baskerville"/>
          <w:sz w:val="20"/>
          <w:szCs w:val="20"/>
        </w:rPr>
        <w:t>.</w:t>
      </w:r>
    </w:p>
    <w:p w14:paraId="5A29CAE2" w14:textId="15AFDDC6" w:rsidR="001845F4" w:rsidRPr="00E92D40" w:rsidRDefault="001845F4" w:rsidP="00B75EBA">
      <w:pPr>
        <w:jc w:val="both"/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0"/>
          <w:szCs w:val="20"/>
        </w:rPr>
        <w:t xml:space="preserve">- </w:t>
      </w:r>
      <w:r w:rsidRPr="00A66E09">
        <w:rPr>
          <w:rFonts w:ascii="Baskerville" w:hAnsi="Baskerville"/>
          <w:i/>
          <w:sz w:val="20"/>
          <w:szCs w:val="20"/>
        </w:rPr>
        <w:t>L’envol des textes </w:t>
      </w:r>
      <w:r>
        <w:rPr>
          <w:rFonts w:ascii="Baskerville" w:hAnsi="Baskerville"/>
          <w:sz w:val="20"/>
          <w:szCs w:val="20"/>
        </w:rPr>
        <w:t xml:space="preserve">: </w:t>
      </w:r>
      <w:r w:rsidR="00F307FE">
        <w:rPr>
          <w:rFonts w:ascii="Baskerville" w:hAnsi="Baskerville"/>
          <w:sz w:val="20"/>
          <w:szCs w:val="20"/>
        </w:rPr>
        <w:t>rubriques sont intitulées « L’Antiquité et nous » : « Persée délivre Andromède » et « Pompéi et la vie » en 5</w:t>
      </w:r>
      <w:r w:rsidR="00F307FE" w:rsidRPr="00F307FE">
        <w:rPr>
          <w:rFonts w:ascii="Baskerville" w:hAnsi="Baskerville"/>
          <w:sz w:val="20"/>
          <w:szCs w:val="20"/>
          <w:vertAlign w:val="superscript"/>
        </w:rPr>
        <w:t>e</w:t>
      </w:r>
      <w:r w:rsidR="00F307FE">
        <w:rPr>
          <w:rFonts w:ascii="Baskerville" w:hAnsi="Baskerville"/>
          <w:sz w:val="20"/>
          <w:szCs w:val="20"/>
        </w:rPr>
        <w:t xml:space="preserve"> ; « Villas pompéiennes », « Dire l’amour dans la Rome antique », « Le festin de </w:t>
      </w:r>
      <w:proofErr w:type="spellStart"/>
      <w:r w:rsidR="00F307FE">
        <w:rPr>
          <w:rFonts w:ascii="Baskerville" w:hAnsi="Baskerville"/>
          <w:sz w:val="20"/>
          <w:szCs w:val="20"/>
        </w:rPr>
        <w:t>trimalcion</w:t>
      </w:r>
      <w:proofErr w:type="spellEnd"/>
      <w:r w:rsidR="00F307FE">
        <w:rPr>
          <w:rFonts w:ascii="Baskerville" w:hAnsi="Baskerville"/>
          <w:sz w:val="20"/>
          <w:szCs w:val="20"/>
        </w:rPr>
        <w:t> » et « Le colosse de Rhodes » en 4</w:t>
      </w:r>
      <w:r w:rsidR="00F307FE" w:rsidRPr="00F307FE">
        <w:rPr>
          <w:rFonts w:ascii="Baskerville" w:hAnsi="Baskerville"/>
          <w:sz w:val="20"/>
          <w:szCs w:val="20"/>
          <w:vertAlign w:val="superscript"/>
        </w:rPr>
        <w:t>e</w:t>
      </w:r>
      <w:r w:rsidR="00F307FE">
        <w:rPr>
          <w:rFonts w:ascii="Baskerville" w:hAnsi="Baskerville"/>
          <w:sz w:val="20"/>
          <w:szCs w:val="20"/>
        </w:rPr>
        <w:t> ; « Diogène le Cynique » et « Le lyrisme d’Orphée » en 3</w:t>
      </w:r>
      <w:r w:rsidR="00F307FE" w:rsidRPr="00F307FE">
        <w:rPr>
          <w:rFonts w:ascii="Baskerville" w:hAnsi="Baskerville"/>
          <w:sz w:val="20"/>
          <w:szCs w:val="20"/>
          <w:vertAlign w:val="superscript"/>
        </w:rPr>
        <w:t>e</w:t>
      </w:r>
      <w:r w:rsidR="00F307FE">
        <w:rPr>
          <w:rFonts w:ascii="Baskerville" w:hAnsi="Baskerville"/>
          <w:sz w:val="20"/>
          <w:szCs w:val="20"/>
        </w:rPr>
        <w:t>.</w:t>
      </w:r>
    </w:p>
    <w:p w14:paraId="1A877868" w14:textId="77777777" w:rsidR="00B75EBA" w:rsidRPr="00E92D40" w:rsidRDefault="00B75EBA" w:rsidP="00B75EBA">
      <w:pPr>
        <w:jc w:val="both"/>
        <w:rPr>
          <w:sz w:val="20"/>
          <w:szCs w:val="20"/>
        </w:rPr>
      </w:pPr>
    </w:p>
    <w:sectPr w:rsidR="00B75EBA" w:rsidRPr="00E92D40" w:rsidSect="007026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795A"/>
    <w:multiLevelType w:val="hybridMultilevel"/>
    <w:tmpl w:val="57967E14"/>
    <w:lvl w:ilvl="0" w:tplc="90C69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07"/>
    <w:rsid w:val="00021213"/>
    <w:rsid w:val="00024707"/>
    <w:rsid w:val="0006594F"/>
    <w:rsid w:val="000868C7"/>
    <w:rsid w:val="00095507"/>
    <w:rsid w:val="00105F49"/>
    <w:rsid w:val="00155777"/>
    <w:rsid w:val="001845F4"/>
    <w:rsid w:val="00194DF6"/>
    <w:rsid w:val="0030010C"/>
    <w:rsid w:val="00372D08"/>
    <w:rsid w:val="00486204"/>
    <w:rsid w:val="0049343E"/>
    <w:rsid w:val="004D2796"/>
    <w:rsid w:val="00527CD6"/>
    <w:rsid w:val="00537406"/>
    <w:rsid w:val="005876C1"/>
    <w:rsid w:val="005C0908"/>
    <w:rsid w:val="00620312"/>
    <w:rsid w:val="007026B2"/>
    <w:rsid w:val="00710FCF"/>
    <w:rsid w:val="00723526"/>
    <w:rsid w:val="00724566"/>
    <w:rsid w:val="00733A1D"/>
    <w:rsid w:val="007674FE"/>
    <w:rsid w:val="007905D3"/>
    <w:rsid w:val="007B2B7A"/>
    <w:rsid w:val="0080285E"/>
    <w:rsid w:val="00806788"/>
    <w:rsid w:val="00876311"/>
    <w:rsid w:val="00A320B9"/>
    <w:rsid w:val="00A36180"/>
    <w:rsid w:val="00A652CB"/>
    <w:rsid w:val="00A66E09"/>
    <w:rsid w:val="00A75A03"/>
    <w:rsid w:val="00A91610"/>
    <w:rsid w:val="00AA47A0"/>
    <w:rsid w:val="00AD0EF3"/>
    <w:rsid w:val="00B02DFC"/>
    <w:rsid w:val="00B11AED"/>
    <w:rsid w:val="00B75EBA"/>
    <w:rsid w:val="00BA6C74"/>
    <w:rsid w:val="00BB4CED"/>
    <w:rsid w:val="00C771B5"/>
    <w:rsid w:val="00CB4D19"/>
    <w:rsid w:val="00CC355F"/>
    <w:rsid w:val="00CE31EE"/>
    <w:rsid w:val="00D4721C"/>
    <w:rsid w:val="00D637D4"/>
    <w:rsid w:val="00E92D40"/>
    <w:rsid w:val="00F12739"/>
    <w:rsid w:val="00F307FE"/>
    <w:rsid w:val="00F32ED9"/>
    <w:rsid w:val="00F44D00"/>
    <w:rsid w:val="00F51E8A"/>
    <w:rsid w:val="00F737BD"/>
    <w:rsid w:val="00FA0048"/>
    <w:rsid w:val="00FC3D96"/>
    <w:rsid w:val="00FF0A89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31B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M. gilbert guinez</cp:lastModifiedBy>
  <cp:revision>2</cp:revision>
  <dcterms:created xsi:type="dcterms:W3CDTF">2016-07-04T07:52:00Z</dcterms:created>
  <dcterms:modified xsi:type="dcterms:W3CDTF">2016-07-04T07:52:00Z</dcterms:modified>
</cp:coreProperties>
</file>