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52632" w14:textId="77777777" w:rsidR="006F06F4" w:rsidRPr="00C9266A" w:rsidRDefault="006F06F4" w:rsidP="008A3DEF">
      <w:pPr>
        <w:jc w:val="center"/>
        <w:rPr>
          <w:rFonts w:ascii="Baskerville" w:hAnsi="Baskerville"/>
          <w:sz w:val="16"/>
          <w:szCs w:val="16"/>
        </w:rPr>
      </w:pPr>
    </w:p>
    <w:tbl>
      <w:tblPr>
        <w:tblStyle w:val="Grilledutableau"/>
        <w:tblW w:w="4987" w:type="pct"/>
        <w:tblLook w:val="04A0" w:firstRow="1" w:lastRow="0" w:firstColumn="1" w:lastColumn="0" w:noHBand="0" w:noVBand="1"/>
      </w:tblPr>
      <w:tblGrid>
        <w:gridCol w:w="1506"/>
        <w:gridCol w:w="1011"/>
        <w:gridCol w:w="2359"/>
        <w:gridCol w:w="1747"/>
        <w:gridCol w:w="2365"/>
        <w:gridCol w:w="1579"/>
        <w:gridCol w:w="1579"/>
        <w:gridCol w:w="2178"/>
        <w:gridCol w:w="1525"/>
        <w:gridCol w:w="12"/>
      </w:tblGrid>
      <w:tr w:rsidR="00900F25" w:rsidRPr="00C9266A" w14:paraId="6B0D5919" w14:textId="485FA42D" w:rsidTr="00900F25">
        <w:trPr>
          <w:gridAfter w:val="1"/>
          <w:wAfter w:w="4" w:type="pct"/>
        </w:trPr>
        <w:tc>
          <w:tcPr>
            <w:tcW w:w="475" w:type="pct"/>
            <w:vMerge w:val="restart"/>
          </w:tcPr>
          <w:p w14:paraId="36CE9407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319" w:type="pct"/>
            <w:vMerge w:val="restart"/>
          </w:tcPr>
          <w:p w14:paraId="383E5487" w14:textId="4CAECAA2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2039" w:type="pct"/>
            <w:gridSpan w:val="3"/>
          </w:tcPr>
          <w:p w14:paraId="2E11AA15" w14:textId="69542AC9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Fleurs d’encre</w:t>
            </w:r>
            <w:r w:rsidR="0070788B">
              <w:rPr>
                <w:rFonts w:ascii="Baskerville" w:hAnsi="Baskerville"/>
                <w:b/>
                <w:sz w:val="16"/>
                <w:szCs w:val="16"/>
              </w:rPr>
              <w:t xml:space="preserve"> (23</w:t>
            </w:r>
            <w:r>
              <w:rPr>
                <w:rFonts w:ascii="Baskerville" w:hAnsi="Baskerville"/>
                <w:b/>
                <w:sz w:val="16"/>
                <w:szCs w:val="16"/>
              </w:rPr>
              <w:t xml:space="preserve"> éléments)</w:t>
            </w:r>
          </w:p>
          <w:p w14:paraId="76B6C3CA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(Hachette Édition)</w:t>
            </w:r>
          </w:p>
        </w:tc>
        <w:tc>
          <w:tcPr>
            <w:tcW w:w="2164" w:type="pct"/>
            <w:gridSpan w:val="4"/>
          </w:tcPr>
          <w:p w14:paraId="2B2CE212" w14:textId="0C6DB983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L’envol des Lettres</w:t>
            </w:r>
            <w:r w:rsidR="0070788B">
              <w:rPr>
                <w:rFonts w:ascii="Baskerville" w:hAnsi="Baskerville"/>
                <w:b/>
                <w:sz w:val="16"/>
                <w:szCs w:val="16"/>
              </w:rPr>
              <w:t xml:space="preserve"> (37</w:t>
            </w:r>
            <w:r>
              <w:rPr>
                <w:rFonts w:ascii="Baskerville" w:hAnsi="Baskerville"/>
                <w:b/>
                <w:sz w:val="16"/>
                <w:szCs w:val="16"/>
              </w:rPr>
              <w:t xml:space="preserve"> éléments)</w:t>
            </w:r>
          </w:p>
          <w:p w14:paraId="3EE46D85" w14:textId="53F4569E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(Belin)</w:t>
            </w:r>
          </w:p>
        </w:tc>
      </w:tr>
      <w:tr w:rsidR="00900F25" w:rsidRPr="00C9266A" w14:paraId="21F718B0" w14:textId="77777777" w:rsidTr="00900F25">
        <w:trPr>
          <w:trHeight w:val="53"/>
        </w:trPr>
        <w:tc>
          <w:tcPr>
            <w:tcW w:w="475" w:type="pct"/>
            <w:vMerge/>
          </w:tcPr>
          <w:p w14:paraId="24813722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14:paraId="0C2CE9E6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744" w:type="pct"/>
          </w:tcPr>
          <w:p w14:paraId="3215C82A" w14:textId="5A04DD40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6e</w:t>
            </w:r>
          </w:p>
        </w:tc>
        <w:tc>
          <w:tcPr>
            <w:tcW w:w="551" w:type="pct"/>
          </w:tcPr>
          <w:p w14:paraId="08ACC229" w14:textId="07A8CA94" w:rsidR="00900F25" w:rsidRPr="00C9266A" w:rsidRDefault="00900F25" w:rsidP="00900F25">
            <w:pPr>
              <w:ind w:firstLine="232"/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746" w:type="pct"/>
          </w:tcPr>
          <w:p w14:paraId="1ACCE31A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</w:t>
            </w:r>
            <w:r w:rsidRPr="00C9266A">
              <w:rPr>
                <w:rFonts w:ascii="Baskerville" w:hAnsi="Baskerville"/>
                <w:b/>
                <w:sz w:val="16"/>
                <w:szCs w:val="16"/>
                <w:vertAlign w:val="superscript"/>
              </w:rPr>
              <w:t>e</w:t>
            </w:r>
          </w:p>
          <w:p w14:paraId="576BA677" w14:textId="795DA3E0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498" w:type="pct"/>
          </w:tcPr>
          <w:p w14:paraId="60BC7135" w14:textId="0B16B848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>
              <w:rPr>
                <w:rFonts w:ascii="Baskerville" w:hAnsi="Baskerville"/>
                <w:b/>
                <w:sz w:val="16"/>
                <w:szCs w:val="16"/>
              </w:rPr>
              <w:t>6e</w:t>
            </w:r>
          </w:p>
        </w:tc>
        <w:tc>
          <w:tcPr>
            <w:tcW w:w="498" w:type="pct"/>
          </w:tcPr>
          <w:p w14:paraId="7BD1FB3B" w14:textId="2CAF6B84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687" w:type="pct"/>
          </w:tcPr>
          <w:p w14:paraId="41A008CF" w14:textId="5605E97A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483" w:type="pct"/>
            <w:gridSpan w:val="2"/>
          </w:tcPr>
          <w:p w14:paraId="337EC923" w14:textId="3BDAC091" w:rsidR="00900F25" w:rsidRPr="00C9266A" w:rsidRDefault="00900F25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</w:tr>
      <w:tr w:rsidR="00900F25" w:rsidRPr="00C9266A" w14:paraId="016969E4" w14:textId="77777777" w:rsidTr="00900F25">
        <w:trPr>
          <w:trHeight w:val="53"/>
        </w:trPr>
        <w:tc>
          <w:tcPr>
            <w:tcW w:w="475" w:type="pct"/>
            <w:vMerge/>
          </w:tcPr>
          <w:p w14:paraId="0238C0B5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19" w:type="pct"/>
          </w:tcPr>
          <w:p w14:paraId="56458A89" w14:textId="61E0E2A4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Nbre d’éléments</w:t>
            </w:r>
          </w:p>
        </w:tc>
        <w:tc>
          <w:tcPr>
            <w:tcW w:w="744" w:type="pct"/>
          </w:tcPr>
          <w:p w14:paraId="44E09F1C" w14:textId="1D3FFA99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14</w:t>
            </w:r>
          </w:p>
        </w:tc>
        <w:tc>
          <w:tcPr>
            <w:tcW w:w="551" w:type="pct"/>
          </w:tcPr>
          <w:p w14:paraId="7844D0E2" w14:textId="07798114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5</w:t>
            </w:r>
          </w:p>
        </w:tc>
        <w:tc>
          <w:tcPr>
            <w:tcW w:w="746" w:type="pct"/>
          </w:tcPr>
          <w:p w14:paraId="57CDA492" w14:textId="5B59840D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4</w:t>
            </w:r>
          </w:p>
        </w:tc>
        <w:tc>
          <w:tcPr>
            <w:tcW w:w="498" w:type="pct"/>
          </w:tcPr>
          <w:p w14:paraId="6A2A8200" w14:textId="0EF9FD1E" w:rsidR="00900F25" w:rsidRDefault="00F84B0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20</w:t>
            </w:r>
          </w:p>
        </w:tc>
        <w:tc>
          <w:tcPr>
            <w:tcW w:w="498" w:type="pct"/>
          </w:tcPr>
          <w:p w14:paraId="3DA70E44" w14:textId="384FD852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7</w:t>
            </w:r>
          </w:p>
        </w:tc>
        <w:tc>
          <w:tcPr>
            <w:tcW w:w="687" w:type="pct"/>
          </w:tcPr>
          <w:p w14:paraId="4CDB1FF1" w14:textId="6A53CFDC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4</w:t>
            </w:r>
          </w:p>
        </w:tc>
        <w:tc>
          <w:tcPr>
            <w:tcW w:w="483" w:type="pct"/>
            <w:gridSpan w:val="2"/>
          </w:tcPr>
          <w:p w14:paraId="0D654735" w14:textId="233F7EEF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6</w:t>
            </w:r>
          </w:p>
        </w:tc>
      </w:tr>
      <w:tr w:rsidR="00900F25" w:rsidRPr="00C9266A" w14:paraId="3F2D4C36" w14:textId="7556111D" w:rsidTr="00900F25">
        <w:trPr>
          <w:trHeight w:val="53"/>
        </w:trPr>
        <w:tc>
          <w:tcPr>
            <w:tcW w:w="475" w:type="pct"/>
            <w:vMerge w:val="restart"/>
          </w:tcPr>
          <w:p w14:paraId="54653C74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Se chercher, se construire</w:t>
            </w:r>
          </w:p>
          <w:p w14:paraId="32CFCAAF" w14:textId="4ACD0E46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 : récits d’aventures)</w:t>
            </w:r>
          </w:p>
        </w:tc>
        <w:tc>
          <w:tcPr>
            <w:tcW w:w="319" w:type="pct"/>
          </w:tcPr>
          <w:p w14:paraId="1567FEA9" w14:textId="7E97E8CA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Textes</w:t>
            </w:r>
          </w:p>
        </w:tc>
        <w:tc>
          <w:tcPr>
            <w:tcW w:w="744" w:type="pct"/>
          </w:tcPr>
          <w:p w14:paraId="689F6A3F" w14:textId="06A489B6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51" w:type="pct"/>
          </w:tcPr>
          <w:p w14:paraId="46BBE873" w14:textId="5D75562A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746" w:type="pct"/>
          </w:tcPr>
          <w:p w14:paraId="47F8A875" w14:textId="7977752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498" w:type="pct"/>
          </w:tcPr>
          <w:p w14:paraId="7608BBB4" w14:textId="098C17EF" w:rsidR="00900F25" w:rsidRDefault="00D940AC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Ovide, </w:t>
            </w:r>
            <w:r w:rsidRPr="0038733B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Métamorphoses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 </w:t>
            </w:r>
          </w:p>
          <w:p w14:paraId="4815DB55" w14:textId="77777777" w:rsidR="00D940AC" w:rsidRDefault="00D940AC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163C24AE" w14:textId="77777777" w:rsidR="00D940AC" w:rsidRPr="00C9266A" w:rsidRDefault="00D940AC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498" w:type="pct"/>
          </w:tcPr>
          <w:p w14:paraId="76E60B9E" w14:textId="7BCA2D63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687" w:type="pct"/>
          </w:tcPr>
          <w:p w14:paraId="19F4E5EB" w14:textId="14DAB8E5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Amours</w:t>
            </w:r>
          </w:p>
        </w:tc>
        <w:tc>
          <w:tcPr>
            <w:tcW w:w="483" w:type="pct"/>
            <w:gridSpan w:val="2"/>
          </w:tcPr>
          <w:p w14:paraId="0618CD8D" w14:textId="2174DDA1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</w:tr>
      <w:tr w:rsidR="00900F25" w:rsidRPr="00C9266A" w14:paraId="408AAD1B" w14:textId="77777777" w:rsidTr="00900F25">
        <w:trPr>
          <w:trHeight w:val="53"/>
        </w:trPr>
        <w:tc>
          <w:tcPr>
            <w:tcW w:w="475" w:type="pct"/>
            <w:vMerge/>
          </w:tcPr>
          <w:p w14:paraId="2AC0FD8F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19" w:type="pct"/>
          </w:tcPr>
          <w:p w14:paraId="48CC1909" w14:textId="642818E4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Autres</w:t>
            </w:r>
          </w:p>
        </w:tc>
        <w:tc>
          <w:tcPr>
            <w:tcW w:w="744" w:type="pct"/>
          </w:tcPr>
          <w:p w14:paraId="58E9500D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51" w:type="pct"/>
          </w:tcPr>
          <w:p w14:paraId="09B0DE24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746" w:type="pct"/>
          </w:tcPr>
          <w:p w14:paraId="6FBEB9A3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498" w:type="pct"/>
          </w:tcPr>
          <w:p w14:paraId="737E4BD0" w14:textId="172571F0" w:rsidR="00900F25" w:rsidRPr="00C9266A" w:rsidRDefault="00D940AC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Amphore (Dionysos) ; mosaïque (Dionysos chassant les pirates)</w:t>
            </w:r>
          </w:p>
        </w:tc>
        <w:tc>
          <w:tcPr>
            <w:tcW w:w="498" w:type="pct"/>
          </w:tcPr>
          <w:p w14:paraId="17A7FB16" w14:textId="1C57E87A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687" w:type="pct"/>
          </w:tcPr>
          <w:p w14:paraId="2258433A" w14:textId="1DA2DE43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Peinture murale (Vénus et Mars) </w:t>
            </w:r>
          </w:p>
        </w:tc>
        <w:tc>
          <w:tcPr>
            <w:tcW w:w="483" w:type="pct"/>
            <w:gridSpan w:val="2"/>
          </w:tcPr>
          <w:p w14:paraId="2F17D672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</w:tr>
      <w:tr w:rsidR="00900F25" w:rsidRPr="00C9266A" w14:paraId="7AF450CD" w14:textId="1884949E" w:rsidTr="00900F25">
        <w:trPr>
          <w:trHeight w:val="1313"/>
        </w:trPr>
        <w:tc>
          <w:tcPr>
            <w:tcW w:w="475" w:type="pct"/>
            <w:vMerge w:val="restart"/>
          </w:tcPr>
          <w:p w14:paraId="6755CC88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Vivre en société, participer à la société</w:t>
            </w:r>
          </w:p>
          <w:p w14:paraId="47D19699" w14:textId="61947A9C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 : le monstre, aux limites de l’humain)</w:t>
            </w:r>
          </w:p>
        </w:tc>
        <w:tc>
          <w:tcPr>
            <w:tcW w:w="319" w:type="pct"/>
          </w:tcPr>
          <w:p w14:paraId="3816CA42" w14:textId="7B6CC40E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Textes</w:t>
            </w:r>
          </w:p>
        </w:tc>
        <w:tc>
          <w:tcPr>
            <w:tcW w:w="744" w:type="pct"/>
          </w:tcPr>
          <w:p w14:paraId="4E8B4366" w14:textId="4C12942A" w:rsidR="00900F25" w:rsidRPr="001D5F68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Odyssée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Virgile,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Énéide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Euripide, </w:t>
            </w:r>
            <w:r w:rsidRPr="007E3F4E">
              <w:rPr>
                <w:rFonts w:ascii="Baskerville" w:hAnsi="Baskerville"/>
                <w:i/>
                <w:color w:val="008000"/>
                <w:sz w:val="16"/>
                <w:szCs w:val="16"/>
              </w:rPr>
              <w:t>Le Cyclope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Ovide, </w:t>
            </w:r>
            <w:r w:rsidRPr="001D5F68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 (deux textes)</w:t>
            </w:r>
          </w:p>
        </w:tc>
        <w:tc>
          <w:tcPr>
            <w:tcW w:w="551" w:type="pct"/>
          </w:tcPr>
          <w:p w14:paraId="4FA57566" w14:textId="4E904E77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746" w:type="pct"/>
          </w:tcPr>
          <w:p w14:paraId="1C19813D" w14:textId="049A3114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L’Assemblée des femmes 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; Pline le Jeune,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Lettres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Juvénal,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Satires</w:t>
            </w:r>
          </w:p>
        </w:tc>
        <w:tc>
          <w:tcPr>
            <w:tcW w:w="498" w:type="pct"/>
          </w:tcPr>
          <w:p w14:paraId="64A7A66B" w14:textId="47DDD2DC" w:rsidR="00900F25" w:rsidRPr="00F76860" w:rsidRDefault="00FD6A87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Pr="00FD6A87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L’Iliade</w:t>
            </w:r>
            <w:r w:rsidR="000271AF"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  <w:r w:rsidR="000271AF">
              <w:rPr>
                <w:rFonts w:ascii="Baskerville" w:hAnsi="Baskerville"/>
                <w:color w:val="008000"/>
                <w:sz w:val="16"/>
                <w:szCs w:val="16"/>
              </w:rPr>
              <w:t xml:space="preserve">et </w:t>
            </w:r>
            <w:r w:rsidR="000271AF">
              <w:rPr>
                <w:rFonts w:ascii="Baskerville" w:hAnsi="Baskerville"/>
                <w:i/>
                <w:color w:val="008000"/>
                <w:sz w:val="16"/>
                <w:szCs w:val="16"/>
              </w:rPr>
              <w:t>L</w:t>
            </w:r>
            <w:r w:rsidR="000271AF" w:rsidRPr="000271AF">
              <w:rPr>
                <w:rFonts w:ascii="Baskerville" w:hAnsi="Baskerville"/>
                <w:i/>
                <w:color w:val="008000"/>
                <w:sz w:val="16"/>
                <w:szCs w:val="16"/>
              </w:rPr>
              <w:t>’Odyssée</w:t>
            </w:r>
            <w:r w:rsidR="000271AF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(deux textes)</w:t>
            </w:r>
            <w:r w:rsidR="0020392F"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  <w:r w:rsidR="0020392F">
              <w:rPr>
                <w:rFonts w:ascii="Baskerville" w:hAnsi="Baskerville"/>
                <w:color w:val="008000"/>
                <w:sz w:val="16"/>
                <w:szCs w:val="16"/>
              </w:rPr>
              <w:t>;</w:t>
            </w:r>
            <w:r w:rsidR="00676D50">
              <w:rPr>
                <w:rFonts w:ascii="Baskerville" w:hAnsi="Baskerville"/>
                <w:color w:val="008000"/>
                <w:sz w:val="16"/>
                <w:szCs w:val="16"/>
              </w:rPr>
              <w:t xml:space="preserve"> Pseudo-Apollodore, </w:t>
            </w:r>
            <w:r w:rsidR="0020392F" w:rsidRPr="00676D50">
              <w:rPr>
                <w:rFonts w:ascii="Baskerville" w:hAnsi="Baskerville"/>
                <w:i/>
                <w:color w:val="008000"/>
                <w:sz w:val="16"/>
                <w:szCs w:val="16"/>
              </w:rPr>
              <w:t>Bibliothèque</w:t>
            </w:r>
            <w:r w:rsidR="00676D50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(deux textes)</w:t>
            </w:r>
            <w:r w:rsidR="00F76860"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  <w:r w:rsidR="00F76860">
              <w:rPr>
                <w:rFonts w:ascii="Baskerville" w:hAnsi="Baskerville"/>
                <w:color w:val="008000"/>
                <w:sz w:val="16"/>
                <w:szCs w:val="16"/>
              </w:rPr>
              <w:t xml:space="preserve">; Virgile, </w:t>
            </w:r>
            <w:r w:rsidR="00F76860" w:rsidRPr="00F76860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L’Énéide</w:t>
            </w:r>
          </w:p>
        </w:tc>
        <w:tc>
          <w:tcPr>
            <w:tcW w:w="498" w:type="pct"/>
          </w:tcPr>
          <w:p w14:paraId="51A5EA17" w14:textId="4F2F4CF1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687" w:type="pct"/>
          </w:tcPr>
          <w:p w14:paraId="68850E19" w14:textId="25F3F0FA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Pétrone,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 Satiricon</w:t>
            </w:r>
          </w:p>
        </w:tc>
        <w:tc>
          <w:tcPr>
            <w:tcW w:w="483" w:type="pct"/>
            <w:gridSpan w:val="2"/>
          </w:tcPr>
          <w:p w14:paraId="27E44C27" w14:textId="02663C95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Plutarque,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Vies parallèles 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; Sophocle,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Antigone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Lysistrata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 ;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 </w:t>
            </w:r>
          </w:p>
        </w:tc>
      </w:tr>
      <w:tr w:rsidR="00900F25" w:rsidRPr="00C9266A" w14:paraId="535386C3" w14:textId="22E29E31" w:rsidTr="00900F25">
        <w:trPr>
          <w:trHeight w:val="750"/>
        </w:trPr>
        <w:tc>
          <w:tcPr>
            <w:tcW w:w="475" w:type="pct"/>
            <w:vMerge/>
          </w:tcPr>
          <w:p w14:paraId="0B2E8980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19" w:type="pct"/>
          </w:tcPr>
          <w:p w14:paraId="4A1DB6DE" w14:textId="16AA481F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Autres</w:t>
            </w:r>
          </w:p>
        </w:tc>
        <w:tc>
          <w:tcPr>
            <w:tcW w:w="744" w:type="pct"/>
          </w:tcPr>
          <w:p w14:paraId="135DB118" w14:textId="2904F44B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Fresque de Pompéi 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(Hercule étouffant les serpents)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; Mosaïque romaine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> (Ulysse résistant aux sirènes) ; coupe grecque (Ulysse et ses compagnons)</w:t>
            </w:r>
          </w:p>
        </w:tc>
        <w:tc>
          <w:tcPr>
            <w:tcW w:w="551" w:type="pct"/>
          </w:tcPr>
          <w:p w14:paraId="0C5FA509" w14:textId="43AFE927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746" w:type="pct"/>
          </w:tcPr>
          <w:p w14:paraId="76C119DA" w14:textId="111F0825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6AB12A9E" w14:textId="2C05CFFC" w:rsidR="00900F25" w:rsidRPr="00C9266A" w:rsidRDefault="000271AF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Vase à figures rouges (Ulysse et les Sirènes) ; relief en terre cuite (Scylla) ; coupe à figures noires (Ulysse et ses compagnons)</w:t>
            </w:r>
            <w:r w:rsidR="00183678">
              <w:rPr>
                <w:rFonts w:ascii="Baskerville" w:hAnsi="Baskerville"/>
                <w:color w:val="008000"/>
                <w:sz w:val="16"/>
                <w:szCs w:val="16"/>
              </w:rPr>
              <w:t> ; sculpture en bronze (Chimère)</w:t>
            </w:r>
            <w:r w:rsidR="001C5A17">
              <w:rPr>
                <w:rFonts w:ascii="Baskerville" w:hAnsi="Baskerville"/>
                <w:color w:val="008000"/>
                <w:sz w:val="16"/>
                <w:szCs w:val="16"/>
              </w:rPr>
              <w:t> ; lithographie (Héraclès contre l’hydre de Lerne)</w:t>
            </w:r>
            <w:r w:rsidR="00D940AC">
              <w:rPr>
                <w:rFonts w:ascii="Baskerville" w:hAnsi="Baskerville"/>
                <w:color w:val="008000"/>
                <w:sz w:val="16"/>
                <w:szCs w:val="16"/>
              </w:rPr>
              <w:t> ; coupe à figures rouges (Œdipe et le Sphinx)</w:t>
            </w:r>
          </w:p>
        </w:tc>
        <w:tc>
          <w:tcPr>
            <w:tcW w:w="498" w:type="pct"/>
          </w:tcPr>
          <w:p w14:paraId="6B972206" w14:textId="0EA85428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687" w:type="pct"/>
          </w:tcPr>
          <w:p w14:paraId="182E2D38" w14:textId="74CD3D69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</w:tcPr>
          <w:p w14:paraId="6C77BD9E" w14:textId="00B9EE58" w:rsidR="00900F25" w:rsidRPr="00C9266A" w:rsidRDefault="00900F25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</w:tr>
      <w:tr w:rsidR="00900F25" w:rsidRPr="00C9266A" w14:paraId="0AE94379" w14:textId="09C5D12E" w:rsidTr="00D8781B">
        <w:trPr>
          <w:trHeight w:val="775"/>
        </w:trPr>
        <w:tc>
          <w:tcPr>
            <w:tcW w:w="475" w:type="pct"/>
            <w:vMerge w:val="restart"/>
          </w:tcPr>
          <w:p w14:paraId="13DD078A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Regarder le monde, inventer des mondes</w:t>
            </w:r>
          </w:p>
          <w:p w14:paraId="4C400460" w14:textId="2176F84D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 : récits de création, création poétique)</w:t>
            </w:r>
          </w:p>
        </w:tc>
        <w:tc>
          <w:tcPr>
            <w:tcW w:w="319" w:type="pct"/>
          </w:tcPr>
          <w:p w14:paraId="3498E41B" w14:textId="53482329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Textes</w:t>
            </w:r>
          </w:p>
        </w:tc>
        <w:tc>
          <w:tcPr>
            <w:tcW w:w="744" w:type="pct"/>
          </w:tcPr>
          <w:p w14:paraId="4EF4B236" w14:textId="0DF9DED1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Les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Métamorphoses</w:t>
            </w:r>
          </w:p>
        </w:tc>
        <w:tc>
          <w:tcPr>
            <w:tcW w:w="551" w:type="pct"/>
          </w:tcPr>
          <w:p w14:paraId="1C65AB91" w14:textId="09DEDDC8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</w:p>
        </w:tc>
        <w:tc>
          <w:tcPr>
            <w:tcW w:w="746" w:type="pct"/>
          </w:tcPr>
          <w:p w14:paraId="07CEEB3C" w14:textId="3187D781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4B868F10" w14:textId="21403929" w:rsidR="00900F25" w:rsidRPr="008740D3" w:rsidRDefault="0038733B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38733B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 (deux textes)</w:t>
            </w:r>
            <w:r w:rsidR="008740D3">
              <w:rPr>
                <w:rFonts w:ascii="Baskerville" w:hAnsi="Baskerville"/>
                <w:i/>
                <w:color w:val="FF0000"/>
                <w:sz w:val="16"/>
                <w:szCs w:val="16"/>
              </w:rPr>
              <w:t> </w:t>
            </w:r>
            <w:r w:rsidR="008740D3">
              <w:rPr>
                <w:rFonts w:ascii="Baskerville" w:hAnsi="Baskerville"/>
                <w:color w:val="FF0000"/>
                <w:sz w:val="16"/>
                <w:szCs w:val="16"/>
              </w:rPr>
              <w:t xml:space="preserve">; Virgile, </w:t>
            </w:r>
            <w:r w:rsidR="008740D3" w:rsidRPr="008740D3">
              <w:rPr>
                <w:rFonts w:ascii="Baskerville" w:hAnsi="Baskerville"/>
                <w:i/>
                <w:color w:val="FF0000"/>
                <w:sz w:val="16"/>
                <w:szCs w:val="16"/>
              </w:rPr>
              <w:t>L’Énéide</w:t>
            </w:r>
          </w:p>
        </w:tc>
        <w:tc>
          <w:tcPr>
            <w:tcW w:w="498" w:type="pct"/>
          </w:tcPr>
          <w:p w14:paraId="06041F82" w14:textId="29BCD00F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Pétrone,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Le Satiricon 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; Pline l’Ancien,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Histoire naturelle</w:t>
            </w:r>
          </w:p>
          <w:p w14:paraId="702C7F67" w14:textId="68EA7BDB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687" w:type="pct"/>
          </w:tcPr>
          <w:p w14:paraId="44167FB4" w14:textId="5198529B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</w:tcPr>
          <w:p w14:paraId="1DF14F21" w14:textId="56AA32C6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</w:p>
        </w:tc>
      </w:tr>
      <w:tr w:rsidR="00900F25" w:rsidRPr="00C9266A" w14:paraId="336B443E" w14:textId="1318696C" w:rsidTr="00900F25">
        <w:trPr>
          <w:trHeight w:val="281"/>
        </w:trPr>
        <w:tc>
          <w:tcPr>
            <w:tcW w:w="475" w:type="pct"/>
            <w:vMerge/>
          </w:tcPr>
          <w:p w14:paraId="563B0FBE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19" w:type="pct"/>
          </w:tcPr>
          <w:p w14:paraId="3646ADDF" w14:textId="1179BA28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Autres</w:t>
            </w:r>
          </w:p>
        </w:tc>
        <w:tc>
          <w:tcPr>
            <w:tcW w:w="744" w:type="pct"/>
          </w:tcPr>
          <w:p w14:paraId="32D7CC9B" w14:textId="313202BC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Bas-relief représentant Gilgamesh</w:t>
            </w:r>
          </w:p>
        </w:tc>
        <w:tc>
          <w:tcPr>
            <w:tcW w:w="551" w:type="pct"/>
          </w:tcPr>
          <w:p w14:paraId="1BD13552" w14:textId="77F9498E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746" w:type="pct"/>
          </w:tcPr>
          <w:p w14:paraId="00F3F32B" w14:textId="43634C1A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98" w:type="pct"/>
          </w:tcPr>
          <w:p w14:paraId="097C543F" w14:textId="3F42E45B" w:rsidR="00900F25" w:rsidRPr="00C9266A" w:rsidRDefault="00BF7123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Masque en argile (Éole) ; sculpture (Neptune)</w:t>
            </w:r>
          </w:p>
        </w:tc>
        <w:tc>
          <w:tcPr>
            <w:tcW w:w="498" w:type="pct"/>
          </w:tcPr>
          <w:p w14:paraId="56F9FEA0" w14:textId="042B3AD3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687" w:type="pct"/>
          </w:tcPr>
          <w:p w14:paraId="70073CA1" w14:textId="564C8BB4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83" w:type="pct"/>
            <w:gridSpan w:val="2"/>
          </w:tcPr>
          <w:p w14:paraId="5586E1DA" w14:textId="50BA48AC" w:rsidR="00900F25" w:rsidRPr="00C9266A" w:rsidRDefault="00900F25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Coupe à figures rouges (jeune homme au banquet jouant de la lyre)</w:t>
            </w:r>
          </w:p>
        </w:tc>
      </w:tr>
      <w:tr w:rsidR="00900F25" w:rsidRPr="00C9266A" w14:paraId="1F4E395A" w14:textId="1C627A71" w:rsidTr="00900F25">
        <w:trPr>
          <w:trHeight w:val="281"/>
        </w:trPr>
        <w:tc>
          <w:tcPr>
            <w:tcW w:w="475" w:type="pct"/>
            <w:vMerge w:val="restart"/>
          </w:tcPr>
          <w:p w14:paraId="3D6E9A5B" w14:textId="77777777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bookmarkStart w:id="0" w:name="_GoBack" w:colFirst="7" w:colLast="8"/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Agir sur le monde</w:t>
            </w:r>
          </w:p>
          <w:p w14:paraId="21F386AB" w14:textId="3C72BA62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(6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  <w:vertAlign w:val="superscript"/>
              </w:rPr>
              <w:t>e</w:t>
            </w:r>
            <w:r w:rsidR="00D37031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 : résister au plus fort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 : ruses, mensonges et masques)</w:t>
            </w:r>
          </w:p>
        </w:tc>
        <w:tc>
          <w:tcPr>
            <w:tcW w:w="319" w:type="pct"/>
          </w:tcPr>
          <w:p w14:paraId="16820951" w14:textId="1A77D79E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Textes</w:t>
            </w:r>
          </w:p>
        </w:tc>
        <w:tc>
          <w:tcPr>
            <w:tcW w:w="744" w:type="pct"/>
          </w:tcPr>
          <w:p w14:paraId="15AC2EF0" w14:textId="4D3C7649" w:rsidR="00900F25" w:rsidRPr="005A6EBD" w:rsidRDefault="00900F25" w:rsidP="00F063E2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Ésope, « Le chien faisant la sieste et le Loup », « Le Chevreau et le Loup flûtiste » ; Phèdre « Le Renard et l’Aigle », « L’Aigle, la Chatte et la Laie » </w:t>
            </w:r>
          </w:p>
        </w:tc>
        <w:tc>
          <w:tcPr>
            <w:tcW w:w="551" w:type="pct"/>
          </w:tcPr>
          <w:p w14:paraId="0D27800D" w14:textId="77777777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Odyssée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 ; Virgile,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Énéide 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;</w:t>
            </w:r>
          </w:p>
          <w:p w14:paraId="09915DBF" w14:textId="3F6829F2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Plutarque,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Vies parallèles des hommes illustres</w:t>
            </w:r>
          </w:p>
        </w:tc>
        <w:tc>
          <w:tcPr>
            <w:tcW w:w="746" w:type="pct"/>
          </w:tcPr>
          <w:p w14:paraId="5172D29D" w14:textId="6EE59621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</w:t>
            </w:r>
          </w:p>
        </w:tc>
        <w:tc>
          <w:tcPr>
            <w:tcW w:w="498" w:type="pct"/>
          </w:tcPr>
          <w:p w14:paraId="25BAD6F7" w14:textId="11021820" w:rsidR="00900F25" w:rsidRPr="005A6EBD" w:rsidRDefault="004402E3" w:rsidP="004402E3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Ésope, « Du Renard et de la Cigogne »</w:t>
            </w:r>
          </w:p>
        </w:tc>
        <w:tc>
          <w:tcPr>
            <w:tcW w:w="498" w:type="pct"/>
          </w:tcPr>
          <w:p w14:paraId="4AFAF2AE" w14:textId="01B8B315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Homère, L’Iliade (deux textes) ;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 Ovide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, Les Métamorphoses</w:t>
            </w:r>
          </w:p>
        </w:tc>
        <w:tc>
          <w:tcPr>
            <w:tcW w:w="687" w:type="pct"/>
          </w:tcPr>
          <w:p w14:paraId="0ABD1B4B" w14:textId="713831E4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Pline l’Ancien,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Histoire naturelle</w:t>
            </w:r>
          </w:p>
        </w:tc>
        <w:tc>
          <w:tcPr>
            <w:tcW w:w="483" w:type="pct"/>
            <w:gridSpan w:val="2"/>
          </w:tcPr>
          <w:p w14:paraId="55ACACB3" w14:textId="4692679D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Apulée,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Les Métamorphoses, ou L’Âne d’or</w:t>
            </w:r>
          </w:p>
        </w:tc>
      </w:tr>
      <w:bookmarkEnd w:id="0"/>
      <w:tr w:rsidR="00900F25" w:rsidRPr="00C9266A" w14:paraId="500457B4" w14:textId="610C516B" w:rsidTr="00900F25">
        <w:trPr>
          <w:trHeight w:val="281"/>
        </w:trPr>
        <w:tc>
          <w:tcPr>
            <w:tcW w:w="475" w:type="pct"/>
            <w:vMerge/>
          </w:tcPr>
          <w:p w14:paraId="0FFBF4EE" w14:textId="77777777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19" w:type="pct"/>
          </w:tcPr>
          <w:p w14:paraId="4FEFF8F2" w14:textId="02979AD3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Autres</w:t>
            </w:r>
          </w:p>
        </w:tc>
        <w:tc>
          <w:tcPr>
            <w:tcW w:w="744" w:type="pct"/>
          </w:tcPr>
          <w:p w14:paraId="442E3561" w14:textId="77777777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51" w:type="pct"/>
          </w:tcPr>
          <w:p w14:paraId="3BC29F6F" w14:textId="669FA3F6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Amphore grecque</w:t>
            </w:r>
          </w:p>
        </w:tc>
        <w:tc>
          <w:tcPr>
            <w:tcW w:w="746" w:type="pct"/>
          </w:tcPr>
          <w:p w14:paraId="0EA87F5C" w14:textId="0CDCB829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498" w:type="pct"/>
          </w:tcPr>
          <w:p w14:paraId="1A99116B" w14:textId="77777777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498" w:type="pct"/>
          </w:tcPr>
          <w:p w14:paraId="7049A872" w14:textId="0BD58D44" w:rsidR="00900F25" w:rsidRPr="005A6EBD" w:rsidRDefault="00900F25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 Vase (Combat entre Achille et Hector)</w:t>
            </w:r>
          </w:p>
        </w:tc>
        <w:tc>
          <w:tcPr>
            <w:tcW w:w="687" w:type="pct"/>
          </w:tcPr>
          <w:p w14:paraId="31F50198" w14:textId="09837FC5" w:rsidR="00900F25" w:rsidRPr="00C9266A" w:rsidRDefault="00900F25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  <w:tc>
          <w:tcPr>
            <w:tcW w:w="483" w:type="pct"/>
            <w:gridSpan w:val="2"/>
          </w:tcPr>
          <w:p w14:paraId="722CC19B" w14:textId="0387BDA8" w:rsidR="00900F25" w:rsidRPr="00C9266A" w:rsidRDefault="00900F25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</w:tr>
      <w:tr w:rsidR="00900F25" w:rsidRPr="00C9266A" w14:paraId="640B4FE0" w14:textId="779F4B4E" w:rsidTr="00900F25">
        <w:trPr>
          <w:trHeight w:val="281"/>
        </w:trPr>
        <w:tc>
          <w:tcPr>
            <w:tcW w:w="475" w:type="pct"/>
          </w:tcPr>
          <w:p w14:paraId="0A9724BF" w14:textId="1077DF36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Questionnements</w:t>
            </w:r>
          </w:p>
        </w:tc>
        <w:tc>
          <w:tcPr>
            <w:tcW w:w="319" w:type="pct"/>
          </w:tcPr>
          <w:p w14:paraId="2148EBAD" w14:textId="27352FB5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Textes</w:t>
            </w:r>
          </w:p>
        </w:tc>
        <w:tc>
          <w:tcPr>
            <w:tcW w:w="744" w:type="pct"/>
          </w:tcPr>
          <w:p w14:paraId="63695DCB" w14:textId="2E33C325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51" w:type="pct"/>
          </w:tcPr>
          <w:p w14:paraId="5C402D9B" w14:textId="016581DE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746" w:type="pct"/>
          </w:tcPr>
          <w:p w14:paraId="34ADFD62" w14:textId="798BC084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498" w:type="pct"/>
          </w:tcPr>
          <w:p w14:paraId="4CBA7B28" w14:textId="77777777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498" w:type="pct"/>
          </w:tcPr>
          <w:p w14:paraId="4C38A8BC" w14:textId="7D3DF3AF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 xml:space="preserve">Pline Le Jeune,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Correspondance</w:t>
            </w:r>
          </w:p>
        </w:tc>
        <w:tc>
          <w:tcPr>
            <w:tcW w:w="687" w:type="pct"/>
          </w:tcPr>
          <w:p w14:paraId="19C2457B" w14:textId="149D81DD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483" w:type="pct"/>
            <w:gridSpan w:val="2"/>
          </w:tcPr>
          <w:p w14:paraId="07550507" w14:textId="0A91C0C8" w:rsidR="00900F25" w:rsidRPr="00C9266A" w:rsidRDefault="00900F25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</w:tr>
    </w:tbl>
    <w:p w14:paraId="23772DB2" w14:textId="05A798BD" w:rsidR="001F1425" w:rsidRPr="00C9266A" w:rsidRDefault="001F1425" w:rsidP="008A3DEF">
      <w:pPr>
        <w:jc w:val="center"/>
        <w:rPr>
          <w:rFonts w:ascii="Baskerville" w:hAnsi="Baskerville"/>
          <w:sz w:val="16"/>
          <w:szCs w:val="16"/>
        </w:rPr>
      </w:pPr>
      <w:r w:rsidRPr="00C9266A">
        <w:rPr>
          <w:rFonts w:ascii="Baskerville" w:hAnsi="Baskerville"/>
          <w:sz w:val="16"/>
          <w:szCs w:val="16"/>
        </w:rPr>
        <w:lastRenderedPageBreak/>
        <w:br w:type="page"/>
      </w:r>
    </w:p>
    <w:tbl>
      <w:tblPr>
        <w:tblStyle w:val="Grilledutableau"/>
        <w:tblW w:w="5000" w:type="pct"/>
        <w:tblLayout w:type="fixed"/>
        <w:tblLook w:val="04A0" w:firstRow="1" w:lastRow="0" w:firstColumn="1" w:lastColumn="0" w:noHBand="0" w:noVBand="1"/>
      </w:tblPr>
      <w:tblGrid>
        <w:gridCol w:w="1233"/>
        <w:gridCol w:w="792"/>
        <w:gridCol w:w="1587"/>
        <w:gridCol w:w="1269"/>
        <w:gridCol w:w="1113"/>
        <w:gridCol w:w="1743"/>
        <w:gridCol w:w="636"/>
        <w:gridCol w:w="954"/>
        <w:gridCol w:w="3651"/>
        <w:gridCol w:w="840"/>
        <w:gridCol w:w="999"/>
        <w:gridCol w:w="1085"/>
      </w:tblGrid>
      <w:tr w:rsidR="00D84D92" w:rsidRPr="00C9266A" w14:paraId="509A478C" w14:textId="149D976B" w:rsidTr="00CF08F9">
        <w:tc>
          <w:tcPr>
            <w:tcW w:w="388" w:type="pct"/>
            <w:vMerge w:val="restart"/>
          </w:tcPr>
          <w:p w14:paraId="2E20CDE5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249" w:type="pct"/>
            <w:vMerge w:val="restart"/>
          </w:tcPr>
          <w:p w14:paraId="70C869EC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1248" w:type="pct"/>
            <w:gridSpan w:val="3"/>
          </w:tcPr>
          <w:p w14:paraId="51AB742C" w14:textId="6A6CF38D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Lire aux éclats – un seul manuel cycle 4</w:t>
            </w:r>
          </w:p>
          <w:p w14:paraId="73180A12" w14:textId="77777777" w:rsidR="00CF08F9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(Nathan)</w:t>
            </w:r>
            <w:r w:rsidR="00CF08F9">
              <w:rPr>
                <w:rFonts w:ascii="Baskerville" w:hAnsi="Baskerville"/>
                <w:b/>
                <w:sz w:val="16"/>
                <w:szCs w:val="16"/>
              </w:rPr>
              <w:t xml:space="preserve"> </w:t>
            </w:r>
          </w:p>
          <w:p w14:paraId="27B3C179" w14:textId="7C473F02" w:rsidR="00A22214" w:rsidRPr="00C9266A" w:rsidRDefault="00CF08F9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>
              <w:rPr>
                <w:rFonts w:ascii="Baskerville" w:hAnsi="Baskerville"/>
                <w:b/>
                <w:sz w:val="16"/>
                <w:szCs w:val="16"/>
              </w:rPr>
              <w:t>(8 éléments)</w:t>
            </w:r>
          </w:p>
        </w:tc>
        <w:tc>
          <w:tcPr>
            <w:tcW w:w="1048" w:type="pct"/>
            <w:gridSpan w:val="3"/>
          </w:tcPr>
          <w:p w14:paraId="1F0CF58C" w14:textId="791AB8C9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Larousse – un seul manuel cycle 4</w:t>
            </w:r>
          </w:p>
          <w:p w14:paraId="7036C244" w14:textId="77777777" w:rsidR="00A22214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(Hachette éducation)</w:t>
            </w:r>
            <w:r w:rsidR="00CF08F9">
              <w:rPr>
                <w:rFonts w:ascii="Baskerville" w:hAnsi="Baskerville"/>
                <w:b/>
                <w:sz w:val="16"/>
                <w:szCs w:val="16"/>
              </w:rPr>
              <w:t xml:space="preserve"> </w:t>
            </w:r>
          </w:p>
          <w:p w14:paraId="6ABC306A" w14:textId="7FC7B0E5" w:rsidR="00CF08F9" w:rsidRPr="00C9266A" w:rsidRDefault="00CF08F9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>
              <w:rPr>
                <w:rFonts w:ascii="Baskerville" w:hAnsi="Baskerville"/>
                <w:b/>
                <w:sz w:val="16"/>
                <w:szCs w:val="16"/>
              </w:rPr>
              <w:t>(6 éléments)</w:t>
            </w:r>
          </w:p>
        </w:tc>
        <w:tc>
          <w:tcPr>
            <w:tcW w:w="2067" w:type="pct"/>
            <w:gridSpan w:val="4"/>
          </w:tcPr>
          <w:p w14:paraId="51284744" w14:textId="4A4E4851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Le Livre scolaire</w:t>
            </w:r>
            <w:r w:rsidR="003221D3">
              <w:rPr>
                <w:rFonts w:ascii="Baskerville" w:hAnsi="Baskerville"/>
                <w:b/>
                <w:sz w:val="16"/>
                <w:szCs w:val="16"/>
              </w:rPr>
              <w:t xml:space="preserve"> (24 éléments)</w:t>
            </w:r>
          </w:p>
          <w:p w14:paraId="7CC69D6A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</w:tr>
      <w:tr w:rsidR="00D84D92" w:rsidRPr="00C9266A" w14:paraId="2257A971" w14:textId="77777777" w:rsidTr="00F35CEF">
        <w:trPr>
          <w:trHeight w:val="53"/>
        </w:trPr>
        <w:tc>
          <w:tcPr>
            <w:tcW w:w="388" w:type="pct"/>
            <w:vMerge/>
          </w:tcPr>
          <w:p w14:paraId="61CBB4C1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249" w:type="pct"/>
            <w:vMerge/>
          </w:tcPr>
          <w:p w14:paraId="001A496C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499" w:type="pct"/>
          </w:tcPr>
          <w:p w14:paraId="272533A8" w14:textId="53946CAF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399" w:type="pct"/>
          </w:tcPr>
          <w:p w14:paraId="593B80D5" w14:textId="4C83444E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350" w:type="pct"/>
          </w:tcPr>
          <w:p w14:paraId="5ACA4C2F" w14:textId="62E0490A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  <w:tc>
          <w:tcPr>
            <w:tcW w:w="548" w:type="pct"/>
          </w:tcPr>
          <w:p w14:paraId="401BB5AD" w14:textId="4041915A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200" w:type="pct"/>
          </w:tcPr>
          <w:p w14:paraId="0215788E" w14:textId="2E7207E2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300" w:type="pct"/>
          </w:tcPr>
          <w:p w14:paraId="0CBE96BD" w14:textId="67A528F0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  <w:tc>
          <w:tcPr>
            <w:tcW w:w="1148" w:type="pct"/>
          </w:tcPr>
          <w:p w14:paraId="06A97827" w14:textId="46207619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6e</w:t>
            </w:r>
          </w:p>
        </w:tc>
        <w:tc>
          <w:tcPr>
            <w:tcW w:w="264" w:type="pct"/>
          </w:tcPr>
          <w:p w14:paraId="2E733013" w14:textId="665F8109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314" w:type="pct"/>
          </w:tcPr>
          <w:p w14:paraId="1408112A" w14:textId="78E61BF2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341" w:type="pct"/>
          </w:tcPr>
          <w:p w14:paraId="1487370D" w14:textId="2ECAFF69" w:rsidR="00A22214" w:rsidRPr="00C9266A" w:rsidRDefault="00A22214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</w:tr>
      <w:tr w:rsidR="00D84D92" w:rsidRPr="00C9266A" w14:paraId="4DE01C53" w14:textId="77777777" w:rsidTr="00F35CEF">
        <w:trPr>
          <w:trHeight w:val="53"/>
        </w:trPr>
        <w:tc>
          <w:tcPr>
            <w:tcW w:w="388" w:type="pct"/>
            <w:vMerge/>
          </w:tcPr>
          <w:p w14:paraId="35F96862" w14:textId="0550756E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249" w:type="pct"/>
          </w:tcPr>
          <w:p w14:paraId="333311DA" w14:textId="7AB5B8C0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Nbre d’éléments</w:t>
            </w:r>
          </w:p>
        </w:tc>
        <w:tc>
          <w:tcPr>
            <w:tcW w:w="499" w:type="pct"/>
          </w:tcPr>
          <w:p w14:paraId="227CEB57" w14:textId="39F71A24" w:rsidR="00A22214" w:rsidRPr="00C9266A" w:rsidRDefault="00D84D9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5</w:t>
            </w:r>
          </w:p>
        </w:tc>
        <w:tc>
          <w:tcPr>
            <w:tcW w:w="399" w:type="pct"/>
          </w:tcPr>
          <w:p w14:paraId="2D5D32A3" w14:textId="29F3E0B0" w:rsidR="00A22214" w:rsidRPr="00C9266A" w:rsidRDefault="00CF08F9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2</w:t>
            </w:r>
          </w:p>
        </w:tc>
        <w:tc>
          <w:tcPr>
            <w:tcW w:w="350" w:type="pct"/>
          </w:tcPr>
          <w:p w14:paraId="6B6C5C5F" w14:textId="3B1B7122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1</w:t>
            </w:r>
          </w:p>
        </w:tc>
        <w:tc>
          <w:tcPr>
            <w:tcW w:w="548" w:type="pct"/>
          </w:tcPr>
          <w:p w14:paraId="78F87D31" w14:textId="176747B6" w:rsidR="00A22214" w:rsidRPr="00C9266A" w:rsidRDefault="00CF08F9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5</w:t>
            </w:r>
          </w:p>
        </w:tc>
        <w:tc>
          <w:tcPr>
            <w:tcW w:w="200" w:type="pct"/>
          </w:tcPr>
          <w:p w14:paraId="6FE7A8A6" w14:textId="1186EE9E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0</w:t>
            </w:r>
          </w:p>
        </w:tc>
        <w:tc>
          <w:tcPr>
            <w:tcW w:w="300" w:type="pct"/>
          </w:tcPr>
          <w:p w14:paraId="253DDF38" w14:textId="007CE43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1</w:t>
            </w:r>
          </w:p>
        </w:tc>
        <w:tc>
          <w:tcPr>
            <w:tcW w:w="1148" w:type="pct"/>
          </w:tcPr>
          <w:p w14:paraId="51A92502" w14:textId="1AC71EC3" w:rsidR="00A22214" w:rsidRPr="00C9266A" w:rsidRDefault="006F28A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16</w:t>
            </w:r>
          </w:p>
        </w:tc>
        <w:tc>
          <w:tcPr>
            <w:tcW w:w="264" w:type="pct"/>
          </w:tcPr>
          <w:p w14:paraId="60FDAA5F" w14:textId="4092434A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1</w:t>
            </w:r>
          </w:p>
        </w:tc>
        <w:tc>
          <w:tcPr>
            <w:tcW w:w="314" w:type="pct"/>
          </w:tcPr>
          <w:p w14:paraId="7E7DE6E2" w14:textId="462C3D88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1</w:t>
            </w:r>
          </w:p>
        </w:tc>
        <w:tc>
          <w:tcPr>
            <w:tcW w:w="341" w:type="pct"/>
          </w:tcPr>
          <w:p w14:paraId="3F0F6D47" w14:textId="2A416778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6</w:t>
            </w:r>
          </w:p>
        </w:tc>
      </w:tr>
      <w:tr w:rsidR="00D84D92" w:rsidRPr="00C9266A" w14:paraId="50EE3BDD" w14:textId="1B86A9C4" w:rsidTr="00F35CEF">
        <w:trPr>
          <w:trHeight w:val="53"/>
        </w:trPr>
        <w:tc>
          <w:tcPr>
            <w:tcW w:w="388" w:type="pct"/>
            <w:vMerge w:val="restart"/>
          </w:tcPr>
          <w:p w14:paraId="372DB0C2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Se chercher, se construire</w:t>
            </w:r>
          </w:p>
          <w:p w14:paraId="20A28FD5" w14:textId="651F6BBB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 : récits d’aventures)</w:t>
            </w:r>
          </w:p>
        </w:tc>
        <w:tc>
          <w:tcPr>
            <w:tcW w:w="249" w:type="pct"/>
          </w:tcPr>
          <w:p w14:paraId="4DE707E9" w14:textId="3741CC9E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Textes</w:t>
            </w:r>
          </w:p>
        </w:tc>
        <w:tc>
          <w:tcPr>
            <w:tcW w:w="499" w:type="pct"/>
          </w:tcPr>
          <w:p w14:paraId="08B6CD99" w14:textId="494096D3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99" w:type="pct"/>
          </w:tcPr>
          <w:p w14:paraId="67FA158F" w14:textId="21C76FB3" w:rsidR="00A22214" w:rsidRPr="00C9266A" w:rsidRDefault="0033505A" w:rsidP="00B54601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Sappho « L’égal des dieux »</w:t>
            </w:r>
          </w:p>
        </w:tc>
        <w:tc>
          <w:tcPr>
            <w:tcW w:w="350" w:type="pct"/>
          </w:tcPr>
          <w:p w14:paraId="001A0AE3" w14:textId="1E522B4C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48" w:type="pct"/>
          </w:tcPr>
          <w:p w14:paraId="2AE5A9BB" w14:textId="6A7328EB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200" w:type="pct"/>
          </w:tcPr>
          <w:p w14:paraId="47AD322E" w14:textId="48ADBFFC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00" w:type="pct"/>
          </w:tcPr>
          <w:p w14:paraId="5A6ADEB2" w14:textId="55F8B61F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1148" w:type="pct"/>
          </w:tcPr>
          <w:p w14:paraId="78C8EFFF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264" w:type="pct"/>
          </w:tcPr>
          <w:p w14:paraId="4FAC0EDC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14" w:type="pct"/>
          </w:tcPr>
          <w:p w14:paraId="16C2E644" w14:textId="6B17C0FF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Sappho, « Ode à une femme aimée »</w:t>
            </w:r>
          </w:p>
        </w:tc>
        <w:tc>
          <w:tcPr>
            <w:tcW w:w="341" w:type="pct"/>
          </w:tcPr>
          <w:p w14:paraId="182B979A" w14:textId="06013E8A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</w:tr>
      <w:tr w:rsidR="00D84D92" w:rsidRPr="00C9266A" w14:paraId="3FF1B88D" w14:textId="77777777" w:rsidTr="00F35CEF">
        <w:trPr>
          <w:trHeight w:val="53"/>
        </w:trPr>
        <w:tc>
          <w:tcPr>
            <w:tcW w:w="388" w:type="pct"/>
            <w:vMerge/>
          </w:tcPr>
          <w:p w14:paraId="76825AA2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249" w:type="pct"/>
          </w:tcPr>
          <w:p w14:paraId="01DBFE61" w14:textId="7253A99B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Autres</w:t>
            </w:r>
          </w:p>
        </w:tc>
        <w:tc>
          <w:tcPr>
            <w:tcW w:w="499" w:type="pct"/>
          </w:tcPr>
          <w:p w14:paraId="6FBA76B9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99" w:type="pct"/>
          </w:tcPr>
          <w:p w14:paraId="5F698CD8" w14:textId="075402F2" w:rsidR="00A22214" w:rsidRPr="00FF403C" w:rsidRDefault="00FF403C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FF403C">
              <w:rPr>
                <w:rFonts w:ascii="Baskerville" w:hAnsi="Baskerville"/>
                <w:color w:val="3366FF"/>
                <w:sz w:val="16"/>
                <w:szCs w:val="16"/>
              </w:rPr>
              <w:t xml:space="preserve">Sculpture 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(Aphrodite, Pan et Éros)</w:t>
            </w:r>
          </w:p>
        </w:tc>
        <w:tc>
          <w:tcPr>
            <w:tcW w:w="350" w:type="pct"/>
          </w:tcPr>
          <w:p w14:paraId="6F4D3220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48" w:type="pct"/>
          </w:tcPr>
          <w:p w14:paraId="7F88F8E5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200" w:type="pct"/>
          </w:tcPr>
          <w:p w14:paraId="44C17263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00" w:type="pct"/>
          </w:tcPr>
          <w:p w14:paraId="4C4E09EB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1148" w:type="pct"/>
          </w:tcPr>
          <w:p w14:paraId="68DF60EC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264" w:type="pct"/>
          </w:tcPr>
          <w:p w14:paraId="5C9634CB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14" w:type="pct"/>
          </w:tcPr>
          <w:p w14:paraId="097441A4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41" w:type="pct"/>
          </w:tcPr>
          <w:p w14:paraId="4C06E7A6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</w:tr>
      <w:tr w:rsidR="00D84D92" w:rsidRPr="00C9266A" w14:paraId="0F22CC5B" w14:textId="0DEDF861" w:rsidTr="00F35CEF">
        <w:trPr>
          <w:trHeight w:val="1313"/>
        </w:trPr>
        <w:tc>
          <w:tcPr>
            <w:tcW w:w="388" w:type="pct"/>
            <w:vMerge w:val="restart"/>
          </w:tcPr>
          <w:p w14:paraId="0174C991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Vivre en société, participer à la société</w:t>
            </w:r>
          </w:p>
          <w:p w14:paraId="2699E738" w14:textId="370834BD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 : le monstre, aux limites de l’humain)</w:t>
            </w:r>
          </w:p>
        </w:tc>
        <w:tc>
          <w:tcPr>
            <w:tcW w:w="249" w:type="pct"/>
          </w:tcPr>
          <w:p w14:paraId="091AD773" w14:textId="66AA76B0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Textes</w:t>
            </w:r>
          </w:p>
        </w:tc>
        <w:tc>
          <w:tcPr>
            <w:tcW w:w="499" w:type="pct"/>
          </w:tcPr>
          <w:p w14:paraId="0B44BC54" w14:textId="3327635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Térence,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Phormion</w:t>
            </w:r>
          </w:p>
        </w:tc>
        <w:tc>
          <w:tcPr>
            <w:tcW w:w="399" w:type="pct"/>
          </w:tcPr>
          <w:p w14:paraId="66F9952A" w14:textId="5EFF2F98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0FDC645F" w14:textId="28D175F4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Juvénal,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Satires</w:t>
            </w:r>
          </w:p>
        </w:tc>
        <w:tc>
          <w:tcPr>
            <w:tcW w:w="548" w:type="pct"/>
          </w:tcPr>
          <w:p w14:paraId="3A4E2755" w14:textId="1117465E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200" w:type="pct"/>
          </w:tcPr>
          <w:p w14:paraId="6347B401" w14:textId="24993B32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00" w:type="pct"/>
          </w:tcPr>
          <w:p w14:paraId="50D1792E" w14:textId="20CB5D2C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Juvénal,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Satires</w:t>
            </w:r>
          </w:p>
        </w:tc>
        <w:tc>
          <w:tcPr>
            <w:tcW w:w="1148" w:type="pct"/>
          </w:tcPr>
          <w:p w14:paraId="58FE7190" w14:textId="2E864595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L’Odyssée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(cinq textes) ; Ovide,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</w:t>
            </w:r>
          </w:p>
        </w:tc>
        <w:tc>
          <w:tcPr>
            <w:tcW w:w="264" w:type="pct"/>
          </w:tcPr>
          <w:p w14:paraId="345799F3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14" w:type="pct"/>
          </w:tcPr>
          <w:p w14:paraId="1FB9C3B0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41" w:type="pct"/>
          </w:tcPr>
          <w:p w14:paraId="7D5E68F1" w14:textId="44473C9C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Martial,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Épigrammes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Ésope,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Fables</w:t>
            </w:r>
          </w:p>
        </w:tc>
      </w:tr>
      <w:tr w:rsidR="00D84D92" w:rsidRPr="00C9266A" w14:paraId="75EA02FA" w14:textId="77777777" w:rsidTr="00F35CEF">
        <w:trPr>
          <w:trHeight w:val="394"/>
        </w:trPr>
        <w:tc>
          <w:tcPr>
            <w:tcW w:w="388" w:type="pct"/>
            <w:vMerge/>
          </w:tcPr>
          <w:p w14:paraId="03A5CB63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249" w:type="pct"/>
          </w:tcPr>
          <w:p w14:paraId="0A7834BD" w14:textId="34982BDC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Autres</w:t>
            </w:r>
          </w:p>
        </w:tc>
        <w:tc>
          <w:tcPr>
            <w:tcW w:w="499" w:type="pct"/>
          </w:tcPr>
          <w:p w14:paraId="408BEABC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99" w:type="pct"/>
          </w:tcPr>
          <w:p w14:paraId="52B9115A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20DB887B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548" w:type="pct"/>
          </w:tcPr>
          <w:p w14:paraId="210FA7E8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200" w:type="pct"/>
          </w:tcPr>
          <w:p w14:paraId="70A94539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00" w:type="pct"/>
          </w:tcPr>
          <w:p w14:paraId="28D182A9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1148" w:type="pct"/>
          </w:tcPr>
          <w:p w14:paraId="088E570E" w14:textId="34269C96" w:rsidR="00AF104C" w:rsidRPr="00C9266A" w:rsidRDefault="00AC755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Mosaïque (Ulysse offre une coupe de vin au cyclope Polyphème) ; coupe (Ulysse et ses compagnons aveuglant Polyphème)</w:t>
            </w:r>
            <w:r w:rsidR="002E506D">
              <w:rPr>
                <w:rFonts w:ascii="Baskerville" w:hAnsi="Baskerville"/>
                <w:color w:val="008000"/>
                <w:sz w:val="16"/>
                <w:szCs w:val="16"/>
              </w:rPr>
              <w:t> ; stamnos à figures rouges</w:t>
            </w:r>
            <w:r w:rsidR="00B068C3">
              <w:rPr>
                <w:rFonts w:ascii="Baskerville" w:hAnsi="Baskerville"/>
                <w:color w:val="008000"/>
                <w:sz w:val="16"/>
                <w:szCs w:val="16"/>
              </w:rPr>
              <w:t> ; mosaïque (Les douze travaux d’Hercule) ; céramique (Héraclès combat l’hydre)</w:t>
            </w:r>
            <w:r w:rsidR="003D13E8">
              <w:rPr>
                <w:rFonts w:ascii="Baskerville" w:hAnsi="Baskerville"/>
                <w:color w:val="008000"/>
                <w:sz w:val="16"/>
                <w:szCs w:val="16"/>
              </w:rPr>
              <w:t> ; sarcophage (Prométhée crée le premier homme)</w:t>
            </w:r>
          </w:p>
        </w:tc>
        <w:tc>
          <w:tcPr>
            <w:tcW w:w="264" w:type="pct"/>
          </w:tcPr>
          <w:p w14:paraId="57AE5667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14" w:type="pct"/>
          </w:tcPr>
          <w:p w14:paraId="56358E99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41" w:type="pct"/>
          </w:tcPr>
          <w:p w14:paraId="5FAC73F9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</w:tr>
      <w:tr w:rsidR="00D84D92" w:rsidRPr="00C9266A" w14:paraId="488FCBBF" w14:textId="5C8571EB" w:rsidTr="00F35CEF">
        <w:trPr>
          <w:trHeight w:val="413"/>
        </w:trPr>
        <w:tc>
          <w:tcPr>
            <w:tcW w:w="388" w:type="pct"/>
            <w:vMerge w:val="restart"/>
          </w:tcPr>
          <w:p w14:paraId="50DC167E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Regarder le monde, inventer des mondes</w:t>
            </w:r>
          </w:p>
          <w:p w14:paraId="11479FB7" w14:textId="2C2A2419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(6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  <w:vertAlign w:val="superscript"/>
              </w:rPr>
              <w:t>e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 : récits de création, création poétique)</w:t>
            </w:r>
          </w:p>
        </w:tc>
        <w:tc>
          <w:tcPr>
            <w:tcW w:w="249" w:type="pct"/>
          </w:tcPr>
          <w:p w14:paraId="493DAEC1" w14:textId="2A141BB5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Textes</w:t>
            </w:r>
          </w:p>
        </w:tc>
        <w:tc>
          <w:tcPr>
            <w:tcW w:w="499" w:type="pct"/>
          </w:tcPr>
          <w:p w14:paraId="6F715F0D" w14:textId="65C81E42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99" w:type="pct"/>
          </w:tcPr>
          <w:p w14:paraId="6B58636B" w14:textId="561BA6F1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38EAE241" w14:textId="27D5F4C3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48" w:type="pct"/>
          </w:tcPr>
          <w:p w14:paraId="4C1DCD29" w14:textId="28020EFD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Hésiode,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La Théogonie</w:t>
            </w:r>
          </w:p>
        </w:tc>
        <w:tc>
          <w:tcPr>
            <w:tcW w:w="200" w:type="pct"/>
          </w:tcPr>
          <w:p w14:paraId="2E547E8E" w14:textId="67FC5188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00" w:type="pct"/>
          </w:tcPr>
          <w:p w14:paraId="7A87D8A9" w14:textId="0D008509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1148" w:type="pct"/>
          </w:tcPr>
          <w:p w14:paraId="1D1EA782" w14:textId="29D055C1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 (deux textes)</w:t>
            </w:r>
          </w:p>
        </w:tc>
        <w:tc>
          <w:tcPr>
            <w:tcW w:w="264" w:type="pct"/>
          </w:tcPr>
          <w:p w14:paraId="3C0CFA85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14" w:type="pct"/>
          </w:tcPr>
          <w:p w14:paraId="58F3A76B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41" w:type="pct"/>
          </w:tcPr>
          <w:p w14:paraId="06703EE2" w14:textId="5C9D6453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</w:tr>
      <w:tr w:rsidR="00D84D92" w:rsidRPr="00C9266A" w14:paraId="47D0E448" w14:textId="77777777" w:rsidTr="00F35CEF">
        <w:trPr>
          <w:trHeight w:val="563"/>
        </w:trPr>
        <w:tc>
          <w:tcPr>
            <w:tcW w:w="388" w:type="pct"/>
            <w:vMerge/>
          </w:tcPr>
          <w:p w14:paraId="271FAC96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249" w:type="pct"/>
          </w:tcPr>
          <w:p w14:paraId="052CC6AB" w14:textId="6077B02A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Autres</w:t>
            </w:r>
          </w:p>
        </w:tc>
        <w:tc>
          <w:tcPr>
            <w:tcW w:w="499" w:type="pct"/>
          </w:tcPr>
          <w:p w14:paraId="21CE4F3C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99" w:type="pct"/>
          </w:tcPr>
          <w:p w14:paraId="02C284B8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50" w:type="pct"/>
          </w:tcPr>
          <w:p w14:paraId="7B6A4B1A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48" w:type="pct"/>
          </w:tcPr>
          <w:p w14:paraId="37D0107F" w14:textId="568523A0" w:rsidR="00AF104C" w:rsidRPr="00C9266A" w:rsidRDefault="00B26FDA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Céramique (Héraclès amenant Cerbère à Eurysthée)</w:t>
            </w:r>
            <w:r w:rsidR="00742C7C">
              <w:rPr>
                <w:rFonts w:ascii="Baskerville" w:hAnsi="Baskerville"/>
                <w:color w:val="FF0000"/>
                <w:sz w:val="16"/>
                <w:szCs w:val="16"/>
              </w:rPr>
              <w:t> ; sculpture de bronze (Chimère d’Arezzo)</w:t>
            </w:r>
          </w:p>
        </w:tc>
        <w:tc>
          <w:tcPr>
            <w:tcW w:w="200" w:type="pct"/>
          </w:tcPr>
          <w:p w14:paraId="44159FD8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00" w:type="pct"/>
          </w:tcPr>
          <w:p w14:paraId="0CA1F4CB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1148" w:type="pct"/>
          </w:tcPr>
          <w:p w14:paraId="3C38C29F" w14:textId="63BF5EDA" w:rsidR="00AF104C" w:rsidRPr="00C9266A" w:rsidRDefault="00225D7E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>Sceau-cylindre (dieu des flots parcourt son domaine dans sa barque)</w:t>
            </w:r>
          </w:p>
        </w:tc>
        <w:tc>
          <w:tcPr>
            <w:tcW w:w="264" w:type="pct"/>
          </w:tcPr>
          <w:p w14:paraId="688F3469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14" w:type="pct"/>
          </w:tcPr>
          <w:p w14:paraId="58DA9A80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41" w:type="pct"/>
          </w:tcPr>
          <w:p w14:paraId="55661217" w14:textId="77777777" w:rsidR="00AF104C" w:rsidRPr="00C9266A" w:rsidRDefault="00AF104C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</w:tr>
      <w:tr w:rsidR="00D84D92" w:rsidRPr="00C9266A" w14:paraId="7C071A7F" w14:textId="1A729B10" w:rsidTr="00F35CEF">
        <w:trPr>
          <w:trHeight w:val="281"/>
        </w:trPr>
        <w:tc>
          <w:tcPr>
            <w:tcW w:w="388" w:type="pct"/>
            <w:vMerge w:val="restart"/>
          </w:tcPr>
          <w:p w14:paraId="67B790F9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Agir sur le monde</w:t>
            </w:r>
          </w:p>
          <w:p w14:paraId="16A9E87C" w14:textId="3DF929A5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(6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  <w:vertAlign w:val="superscript"/>
              </w:rPr>
              <w:t>e</w:t>
            </w:r>
            <w:r w:rsidR="00D37031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 : résister au plus for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t : ruses, mensonges et masques)</w:t>
            </w:r>
          </w:p>
        </w:tc>
        <w:tc>
          <w:tcPr>
            <w:tcW w:w="249" w:type="pct"/>
          </w:tcPr>
          <w:p w14:paraId="0B42DD03" w14:textId="1AB66FF4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Textes</w:t>
            </w:r>
          </w:p>
        </w:tc>
        <w:tc>
          <w:tcPr>
            <w:tcW w:w="499" w:type="pct"/>
          </w:tcPr>
          <w:p w14:paraId="2628DD14" w14:textId="5E6607B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Hésiode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, Le Bouclier d’Héraclès ;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L’Iliade</w:t>
            </w:r>
          </w:p>
        </w:tc>
        <w:tc>
          <w:tcPr>
            <w:tcW w:w="399" w:type="pct"/>
          </w:tcPr>
          <w:p w14:paraId="08B609C2" w14:textId="35A1EF01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50" w:type="pct"/>
          </w:tcPr>
          <w:p w14:paraId="4AA10183" w14:textId="51D363A1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48" w:type="pct"/>
          </w:tcPr>
          <w:p w14:paraId="7CC02C3A" w14:textId="7DB5A3AF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L’Iliade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(deux textes)</w:t>
            </w:r>
          </w:p>
        </w:tc>
        <w:tc>
          <w:tcPr>
            <w:tcW w:w="200" w:type="pct"/>
          </w:tcPr>
          <w:p w14:paraId="736D98D0" w14:textId="262E3748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00" w:type="pct"/>
          </w:tcPr>
          <w:p w14:paraId="4E8C6B8F" w14:textId="560B8F7C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1148" w:type="pct"/>
          </w:tcPr>
          <w:p w14:paraId="3A6B35B1" w14:textId="49760C95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Ésope, « Le chien, le Coq et le Renard »</w:t>
            </w:r>
          </w:p>
        </w:tc>
        <w:tc>
          <w:tcPr>
            <w:tcW w:w="264" w:type="pct"/>
          </w:tcPr>
          <w:p w14:paraId="3DF79168" w14:textId="22BB3B32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Virgile, </w:t>
            </w:r>
            <w:r w:rsidR="00E3763D"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Énéide</w:t>
            </w:r>
          </w:p>
        </w:tc>
        <w:tc>
          <w:tcPr>
            <w:tcW w:w="314" w:type="pct"/>
          </w:tcPr>
          <w:p w14:paraId="5D920EE8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41" w:type="pct"/>
          </w:tcPr>
          <w:p w14:paraId="39B37FAB" w14:textId="65A6E62E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 (quatre textes)</w:t>
            </w:r>
          </w:p>
        </w:tc>
      </w:tr>
      <w:tr w:rsidR="00D84D92" w:rsidRPr="00C9266A" w14:paraId="2CD24BE6" w14:textId="77777777" w:rsidTr="00F35CEF">
        <w:trPr>
          <w:trHeight w:val="281"/>
        </w:trPr>
        <w:tc>
          <w:tcPr>
            <w:tcW w:w="388" w:type="pct"/>
            <w:vMerge/>
          </w:tcPr>
          <w:p w14:paraId="13466E8D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249" w:type="pct"/>
          </w:tcPr>
          <w:p w14:paraId="100BC65B" w14:textId="63F19C5C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Autres</w:t>
            </w:r>
          </w:p>
        </w:tc>
        <w:tc>
          <w:tcPr>
            <w:tcW w:w="499" w:type="pct"/>
          </w:tcPr>
          <w:p w14:paraId="2EC54E34" w14:textId="1DC61065" w:rsidR="00544201" w:rsidRPr="005A6EBD" w:rsidRDefault="00CB1E53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Fresque (Hercule étranglant les serpents)</w:t>
            </w:r>
          </w:p>
        </w:tc>
        <w:tc>
          <w:tcPr>
            <w:tcW w:w="399" w:type="pct"/>
          </w:tcPr>
          <w:p w14:paraId="6255DCC2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50" w:type="pct"/>
          </w:tcPr>
          <w:p w14:paraId="1302DD57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48" w:type="pct"/>
          </w:tcPr>
          <w:p w14:paraId="6FF2046E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200" w:type="pct"/>
          </w:tcPr>
          <w:p w14:paraId="32A0E826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00" w:type="pct"/>
          </w:tcPr>
          <w:p w14:paraId="61F6BAC4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1148" w:type="pct"/>
          </w:tcPr>
          <w:p w14:paraId="5167DD8C" w14:textId="77777777" w:rsidR="00544201" w:rsidRPr="005A6EBD" w:rsidRDefault="0054420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264" w:type="pct"/>
          </w:tcPr>
          <w:p w14:paraId="18AB36BA" w14:textId="77777777" w:rsidR="00544201" w:rsidRPr="00C9266A" w:rsidRDefault="00544201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  <w:tc>
          <w:tcPr>
            <w:tcW w:w="314" w:type="pct"/>
          </w:tcPr>
          <w:p w14:paraId="7B5F4280" w14:textId="77777777" w:rsidR="00544201" w:rsidRPr="00C9266A" w:rsidRDefault="00544201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  <w:tc>
          <w:tcPr>
            <w:tcW w:w="341" w:type="pct"/>
          </w:tcPr>
          <w:p w14:paraId="10872CE7" w14:textId="77777777" w:rsidR="00544201" w:rsidRPr="00C9266A" w:rsidRDefault="00544201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</w:tr>
      <w:tr w:rsidR="00CF08F9" w:rsidRPr="00C9266A" w14:paraId="49F1EF99" w14:textId="1227D450" w:rsidTr="00F35CEF">
        <w:trPr>
          <w:trHeight w:val="281"/>
        </w:trPr>
        <w:tc>
          <w:tcPr>
            <w:tcW w:w="388" w:type="pct"/>
          </w:tcPr>
          <w:p w14:paraId="7560A68F" w14:textId="383934B3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Question</w:t>
            </w:r>
            <w:r w:rsidR="003221D3">
              <w:rPr>
                <w:rFonts w:ascii="Baskerville" w:hAnsi="Baskerville"/>
                <w:sz w:val="16"/>
                <w:szCs w:val="16"/>
              </w:rPr>
              <w:t>-</w:t>
            </w:r>
            <w:r w:rsidRPr="00C9266A">
              <w:rPr>
                <w:rFonts w:ascii="Baskerville" w:hAnsi="Baskerville"/>
                <w:sz w:val="16"/>
                <w:szCs w:val="16"/>
              </w:rPr>
              <w:t>nements</w:t>
            </w:r>
          </w:p>
        </w:tc>
        <w:tc>
          <w:tcPr>
            <w:tcW w:w="249" w:type="pct"/>
          </w:tcPr>
          <w:p w14:paraId="7AEAF732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499" w:type="pct"/>
          </w:tcPr>
          <w:p w14:paraId="3DDBAC9B" w14:textId="1F25744A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 xml:space="preserve">Lucrèce,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De la Nature des choses</w:t>
            </w:r>
          </w:p>
        </w:tc>
        <w:tc>
          <w:tcPr>
            <w:tcW w:w="399" w:type="pct"/>
          </w:tcPr>
          <w:p w14:paraId="2F7999BD" w14:textId="0837F5AD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50" w:type="pct"/>
          </w:tcPr>
          <w:p w14:paraId="670BC2EC" w14:textId="78A90BD5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48" w:type="pct"/>
          </w:tcPr>
          <w:p w14:paraId="79A4D64B" w14:textId="1157BB19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200" w:type="pct"/>
          </w:tcPr>
          <w:p w14:paraId="43BDF6F4" w14:textId="6E16B49B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00" w:type="pct"/>
          </w:tcPr>
          <w:p w14:paraId="69B7C448" w14:textId="54835172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1148" w:type="pct"/>
          </w:tcPr>
          <w:p w14:paraId="047DFF7B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264" w:type="pct"/>
          </w:tcPr>
          <w:p w14:paraId="70BEBE6A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14" w:type="pct"/>
          </w:tcPr>
          <w:p w14:paraId="609BD334" w14:textId="77777777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41" w:type="pct"/>
          </w:tcPr>
          <w:p w14:paraId="1D08B43E" w14:textId="7CFCACCC" w:rsidR="00A22214" w:rsidRPr="00C9266A" w:rsidRDefault="00A22214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</w:tr>
    </w:tbl>
    <w:p w14:paraId="096F8CF5" w14:textId="177F5624" w:rsidR="00C71EC4" w:rsidRPr="00C9266A" w:rsidRDefault="00C71EC4" w:rsidP="008A3DEF">
      <w:pPr>
        <w:jc w:val="center"/>
        <w:rPr>
          <w:rFonts w:ascii="Baskerville" w:hAnsi="Baskerville"/>
          <w:sz w:val="16"/>
          <w:szCs w:val="16"/>
        </w:rPr>
      </w:pPr>
      <w:r w:rsidRPr="00C9266A">
        <w:rPr>
          <w:rFonts w:ascii="Baskerville" w:hAnsi="Baskerville"/>
          <w:sz w:val="16"/>
          <w:szCs w:val="16"/>
        </w:rPr>
        <w:br w:type="page"/>
      </w:r>
    </w:p>
    <w:tbl>
      <w:tblPr>
        <w:tblStyle w:val="Grilledutableau"/>
        <w:tblW w:w="4905" w:type="pct"/>
        <w:tblLook w:val="04A0" w:firstRow="1" w:lastRow="0" w:firstColumn="1" w:lastColumn="0" w:noHBand="0" w:noVBand="1"/>
      </w:tblPr>
      <w:tblGrid>
        <w:gridCol w:w="1510"/>
        <w:gridCol w:w="1011"/>
        <w:gridCol w:w="1182"/>
        <w:gridCol w:w="1613"/>
        <w:gridCol w:w="1167"/>
        <w:gridCol w:w="1226"/>
        <w:gridCol w:w="2889"/>
        <w:gridCol w:w="1844"/>
        <w:gridCol w:w="1426"/>
        <w:gridCol w:w="1732"/>
      </w:tblGrid>
      <w:tr w:rsidR="009350CF" w:rsidRPr="00C9266A" w14:paraId="0488B288" w14:textId="77777777" w:rsidTr="009350CF">
        <w:tc>
          <w:tcPr>
            <w:tcW w:w="484" w:type="pct"/>
            <w:vMerge w:val="restart"/>
          </w:tcPr>
          <w:p w14:paraId="440D2599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324" w:type="pct"/>
            <w:vMerge w:val="restart"/>
          </w:tcPr>
          <w:p w14:paraId="3885375D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1663" w:type="pct"/>
            <w:gridSpan w:val="4"/>
          </w:tcPr>
          <w:p w14:paraId="6F4FB232" w14:textId="68728DBC" w:rsidR="00D103F2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Passeurs de textes</w:t>
            </w:r>
            <w:r w:rsidR="0070788B">
              <w:rPr>
                <w:rFonts w:ascii="Baskerville" w:hAnsi="Baskerville"/>
                <w:b/>
                <w:sz w:val="16"/>
                <w:szCs w:val="16"/>
              </w:rPr>
              <w:t xml:space="preserve"> (50 éléments)</w:t>
            </w:r>
          </w:p>
          <w:p w14:paraId="02C82A3D" w14:textId="203012D8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Le Robert</w:t>
            </w:r>
          </w:p>
        </w:tc>
        <w:tc>
          <w:tcPr>
            <w:tcW w:w="2529" w:type="pct"/>
            <w:gridSpan w:val="4"/>
          </w:tcPr>
          <w:p w14:paraId="4549BEB5" w14:textId="0DB45984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Jardin des Lettres</w:t>
            </w:r>
            <w:r w:rsidR="0070788B">
              <w:rPr>
                <w:rFonts w:ascii="Baskerville" w:hAnsi="Baskerville"/>
                <w:b/>
                <w:sz w:val="16"/>
                <w:szCs w:val="16"/>
              </w:rPr>
              <w:t xml:space="preserve"> (87 éléments)</w:t>
            </w:r>
          </w:p>
          <w:p w14:paraId="0F6CE390" w14:textId="77777777" w:rsidR="00D103F2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Magnard</w:t>
            </w:r>
          </w:p>
          <w:p w14:paraId="7E5CBA8A" w14:textId="39260D88" w:rsidR="00A05A61" w:rsidRPr="00C9266A" w:rsidRDefault="00A05A61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</w:tr>
      <w:tr w:rsidR="00394178" w:rsidRPr="00C9266A" w14:paraId="36337595" w14:textId="77777777" w:rsidTr="00394178">
        <w:trPr>
          <w:trHeight w:val="53"/>
        </w:trPr>
        <w:tc>
          <w:tcPr>
            <w:tcW w:w="484" w:type="pct"/>
            <w:vMerge/>
          </w:tcPr>
          <w:p w14:paraId="0B35CCD2" w14:textId="5F741E2D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24" w:type="pct"/>
            <w:vMerge/>
          </w:tcPr>
          <w:p w14:paraId="2D346A7A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379" w:type="pct"/>
          </w:tcPr>
          <w:p w14:paraId="44BB35FC" w14:textId="67BBA81E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6</w:t>
            </w:r>
            <w:r w:rsidRPr="00C9266A">
              <w:rPr>
                <w:rFonts w:ascii="Baskerville" w:hAnsi="Baskerville"/>
                <w:b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517" w:type="pct"/>
          </w:tcPr>
          <w:p w14:paraId="5D12CBBA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5e</w:t>
            </w:r>
          </w:p>
        </w:tc>
        <w:tc>
          <w:tcPr>
            <w:tcW w:w="374" w:type="pct"/>
          </w:tcPr>
          <w:p w14:paraId="351E8DD7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393" w:type="pct"/>
          </w:tcPr>
          <w:p w14:paraId="703440D4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  <w:tc>
          <w:tcPr>
            <w:tcW w:w="926" w:type="pct"/>
          </w:tcPr>
          <w:p w14:paraId="7FB8A62A" w14:textId="7AC0104E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>
              <w:rPr>
                <w:rFonts w:ascii="Baskerville" w:hAnsi="Baskerville"/>
                <w:b/>
                <w:sz w:val="16"/>
                <w:szCs w:val="16"/>
              </w:rPr>
              <w:t>6e</w:t>
            </w:r>
          </w:p>
        </w:tc>
        <w:tc>
          <w:tcPr>
            <w:tcW w:w="591" w:type="pct"/>
          </w:tcPr>
          <w:p w14:paraId="5F62CBD3" w14:textId="77777777" w:rsidR="00D103F2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5</w:t>
            </w:r>
            <w:r w:rsidRPr="00A05A61">
              <w:rPr>
                <w:rFonts w:ascii="Baskerville" w:hAnsi="Baskerville"/>
                <w:b/>
                <w:sz w:val="16"/>
                <w:szCs w:val="16"/>
                <w:vertAlign w:val="superscript"/>
              </w:rPr>
              <w:t>e</w:t>
            </w:r>
          </w:p>
          <w:p w14:paraId="07A437B9" w14:textId="2AFE7AC5" w:rsidR="00A05A61" w:rsidRPr="00C9266A" w:rsidRDefault="00A05A61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</w:p>
        </w:tc>
        <w:tc>
          <w:tcPr>
            <w:tcW w:w="457" w:type="pct"/>
          </w:tcPr>
          <w:p w14:paraId="41FA56D3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4e</w:t>
            </w:r>
          </w:p>
        </w:tc>
        <w:tc>
          <w:tcPr>
            <w:tcW w:w="555" w:type="pct"/>
          </w:tcPr>
          <w:p w14:paraId="3BE1B358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9266A">
              <w:rPr>
                <w:rFonts w:ascii="Baskerville" w:hAnsi="Baskerville"/>
                <w:b/>
                <w:sz w:val="16"/>
                <w:szCs w:val="16"/>
              </w:rPr>
              <w:t>3e</w:t>
            </w:r>
          </w:p>
        </w:tc>
      </w:tr>
      <w:tr w:rsidR="00394178" w:rsidRPr="00C9266A" w14:paraId="4DA84FCA" w14:textId="77777777" w:rsidTr="00394178">
        <w:trPr>
          <w:trHeight w:val="53"/>
        </w:trPr>
        <w:tc>
          <w:tcPr>
            <w:tcW w:w="484" w:type="pct"/>
            <w:vMerge/>
          </w:tcPr>
          <w:p w14:paraId="6F32B40F" w14:textId="7BE3F968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24" w:type="pct"/>
          </w:tcPr>
          <w:p w14:paraId="579BAFD0" w14:textId="73E3F46D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Nbre d’éléments</w:t>
            </w:r>
          </w:p>
        </w:tc>
        <w:tc>
          <w:tcPr>
            <w:tcW w:w="379" w:type="pct"/>
          </w:tcPr>
          <w:p w14:paraId="0732A8FA" w14:textId="5E814B72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6</w:t>
            </w:r>
          </w:p>
        </w:tc>
        <w:tc>
          <w:tcPr>
            <w:tcW w:w="517" w:type="pct"/>
          </w:tcPr>
          <w:p w14:paraId="3D89264F" w14:textId="0683A08F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22</w:t>
            </w:r>
          </w:p>
        </w:tc>
        <w:tc>
          <w:tcPr>
            <w:tcW w:w="374" w:type="pct"/>
          </w:tcPr>
          <w:p w14:paraId="518F73F9" w14:textId="34A4E475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10</w:t>
            </w:r>
          </w:p>
        </w:tc>
        <w:tc>
          <w:tcPr>
            <w:tcW w:w="393" w:type="pct"/>
          </w:tcPr>
          <w:p w14:paraId="0760F80B" w14:textId="56447268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12</w:t>
            </w:r>
          </w:p>
        </w:tc>
        <w:tc>
          <w:tcPr>
            <w:tcW w:w="926" w:type="pct"/>
          </w:tcPr>
          <w:p w14:paraId="402793EE" w14:textId="5D179D13" w:rsidR="00D103F2" w:rsidRPr="00C9266A" w:rsidRDefault="00942BD6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33</w:t>
            </w:r>
          </w:p>
        </w:tc>
        <w:tc>
          <w:tcPr>
            <w:tcW w:w="591" w:type="pct"/>
          </w:tcPr>
          <w:p w14:paraId="7B8C57B4" w14:textId="69CB87DA" w:rsidR="00D103F2" w:rsidRPr="00C9266A" w:rsidRDefault="00D103F2" w:rsidP="009350CF">
            <w:pPr>
              <w:ind w:left="-183" w:firstLine="384"/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2</w:t>
            </w:r>
            <w:r>
              <w:rPr>
                <w:rFonts w:ascii="Baskerville" w:hAnsi="Baskerville"/>
                <w:sz w:val="16"/>
                <w:szCs w:val="16"/>
              </w:rPr>
              <w:t>5</w:t>
            </w:r>
          </w:p>
        </w:tc>
        <w:tc>
          <w:tcPr>
            <w:tcW w:w="457" w:type="pct"/>
          </w:tcPr>
          <w:p w14:paraId="520D8455" w14:textId="745168E3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8</w:t>
            </w:r>
          </w:p>
        </w:tc>
        <w:tc>
          <w:tcPr>
            <w:tcW w:w="555" w:type="pct"/>
          </w:tcPr>
          <w:p w14:paraId="6B9A991A" w14:textId="31A88838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21</w:t>
            </w:r>
          </w:p>
        </w:tc>
      </w:tr>
      <w:tr w:rsidR="00394178" w:rsidRPr="00C9266A" w14:paraId="7B13D0F0" w14:textId="77777777" w:rsidTr="00394178">
        <w:trPr>
          <w:trHeight w:val="225"/>
        </w:trPr>
        <w:tc>
          <w:tcPr>
            <w:tcW w:w="484" w:type="pct"/>
            <w:vMerge w:val="restart"/>
          </w:tcPr>
          <w:p w14:paraId="4D09E09C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Se chercher, se construire</w:t>
            </w:r>
          </w:p>
          <w:p w14:paraId="0EFA8D8D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(6e : récits d’aventures)</w:t>
            </w:r>
          </w:p>
        </w:tc>
        <w:tc>
          <w:tcPr>
            <w:tcW w:w="324" w:type="pct"/>
          </w:tcPr>
          <w:p w14:paraId="4CDA3E01" w14:textId="076A8272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Textes</w:t>
            </w:r>
          </w:p>
        </w:tc>
        <w:tc>
          <w:tcPr>
            <w:tcW w:w="379" w:type="pct"/>
          </w:tcPr>
          <w:p w14:paraId="3D151BA3" w14:textId="0AB4958F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17" w:type="pct"/>
          </w:tcPr>
          <w:p w14:paraId="6DD205A4" w14:textId="7F2CF9D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Homère, L’Odyssée (extrait audio) ; Hérodote,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Histoire ;</w:t>
            </w:r>
          </w:p>
        </w:tc>
        <w:tc>
          <w:tcPr>
            <w:tcW w:w="374" w:type="pct"/>
          </w:tcPr>
          <w:p w14:paraId="2D2F6515" w14:textId="0DC16E89" w:rsidR="00D103F2" w:rsidRPr="00C9266A" w:rsidRDefault="00D103F2" w:rsidP="009350CF">
            <w:pPr>
              <w:ind w:left="224" w:hanging="153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Héroïdes</w:t>
            </w:r>
          </w:p>
        </w:tc>
        <w:tc>
          <w:tcPr>
            <w:tcW w:w="393" w:type="pct"/>
          </w:tcPr>
          <w:p w14:paraId="0E459DE4" w14:textId="6AA900F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Augustin,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Confessions 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; Pline le Jeune,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Lettres</w:t>
            </w:r>
          </w:p>
        </w:tc>
        <w:tc>
          <w:tcPr>
            <w:tcW w:w="926" w:type="pct"/>
          </w:tcPr>
          <w:p w14:paraId="743FCB40" w14:textId="5F15456B" w:rsidR="00D103F2" w:rsidRPr="00C9266A" w:rsidRDefault="00F06B44" w:rsidP="009350CF">
            <w:pPr>
              <w:ind w:left="229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Apollodore, </w:t>
            </w:r>
            <w:r w:rsidRPr="00F06B44">
              <w:rPr>
                <w:rFonts w:ascii="Baskerville" w:hAnsi="Baskerville"/>
                <w:i/>
                <w:color w:val="3366FF"/>
                <w:sz w:val="16"/>
                <w:szCs w:val="16"/>
              </w:rPr>
              <w:t>Bibliothèque</w:t>
            </w:r>
          </w:p>
        </w:tc>
        <w:tc>
          <w:tcPr>
            <w:tcW w:w="591" w:type="pct"/>
          </w:tcPr>
          <w:p w14:paraId="2B261E36" w14:textId="4962F43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L’Odyssée</w:t>
            </w:r>
            <w:r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 (deux textes)</w:t>
            </w:r>
          </w:p>
        </w:tc>
        <w:tc>
          <w:tcPr>
            <w:tcW w:w="457" w:type="pct"/>
          </w:tcPr>
          <w:p w14:paraId="7061BBA8" w14:textId="0EF131D1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Anacréon, Sappho et Horace,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Odes 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; Virgile,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Énéide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 ; 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Tibulle et Catulle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 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; Pétrarque</w:t>
            </w:r>
          </w:p>
        </w:tc>
        <w:tc>
          <w:tcPr>
            <w:tcW w:w="555" w:type="pct"/>
          </w:tcPr>
          <w:p w14:paraId="70690527" w14:textId="0E70947C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Cicéron,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Discours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+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 Correspondances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 ; Sénèque,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Lettres à Lucilius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 ; César,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Guerre des Gaules</w:t>
            </w:r>
          </w:p>
        </w:tc>
      </w:tr>
      <w:tr w:rsidR="00394178" w:rsidRPr="00C9266A" w14:paraId="06A42C5B" w14:textId="77777777" w:rsidTr="00394178">
        <w:trPr>
          <w:trHeight w:val="224"/>
        </w:trPr>
        <w:tc>
          <w:tcPr>
            <w:tcW w:w="484" w:type="pct"/>
            <w:vMerge/>
          </w:tcPr>
          <w:p w14:paraId="56037B79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24" w:type="pct"/>
          </w:tcPr>
          <w:p w14:paraId="1655C5E9" w14:textId="1C1AF6D4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Autres</w:t>
            </w:r>
          </w:p>
        </w:tc>
        <w:tc>
          <w:tcPr>
            <w:tcW w:w="379" w:type="pct"/>
          </w:tcPr>
          <w:p w14:paraId="5EA4B0CA" w14:textId="6B8988E6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517" w:type="pct"/>
          </w:tcPr>
          <w:p w14:paraId="6F1F1B6F" w14:textId="4A515C0F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Mosaïque de Pompéi (scène du Nil) ; mosaïque du musée de Sousse (hippopotame) ; photo. du Pont du Gard</w:t>
            </w:r>
          </w:p>
        </w:tc>
        <w:tc>
          <w:tcPr>
            <w:tcW w:w="374" w:type="pct"/>
          </w:tcPr>
          <w:p w14:paraId="176C5A4D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393" w:type="pct"/>
          </w:tcPr>
          <w:p w14:paraId="32D101E2" w14:textId="09FCC502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Mosaïque représentant une corbeille de poires</w:t>
            </w:r>
          </w:p>
        </w:tc>
        <w:tc>
          <w:tcPr>
            <w:tcW w:w="926" w:type="pct"/>
          </w:tcPr>
          <w:p w14:paraId="21E0443C" w14:textId="50323A45" w:rsidR="00D103F2" w:rsidRPr="00C9266A" w:rsidRDefault="00F06B44" w:rsidP="009350CF">
            <w:pPr>
              <w:ind w:left="229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Coupe attique (Œdipe et le Sphinx)</w:t>
            </w:r>
          </w:p>
        </w:tc>
        <w:tc>
          <w:tcPr>
            <w:tcW w:w="591" w:type="pct"/>
          </w:tcPr>
          <w:p w14:paraId="5A1F3645" w14:textId="4E655E52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</w:p>
        </w:tc>
        <w:tc>
          <w:tcPr>
            <w:tcW w:w="457" w:type="pct"/>
          </w:tcPr>
          <w:p w14:paraId="6E0B6515" w14:textId="77777777" w:rsidR="00D103F2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Mosaïque</w:t>
            </w:r>
          </w:p>
          <w:p w14:paraId="7A71D2B9" w14:textId="4F0781CD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(Orphée charmant les animaux)</w:t>
            </w:r>
          </w:p>
        </w:tc>
        <w:tc>
          <w:tcPr>
            <w:tcW w:w="555" w:type="pct"/>
          </w:tcPr>
          <w:p w14:paraId="7BAE055B" w14:textId="7173B4D9" w:rsidR="00D103F2" w:rsidRPr="00C9266A" w:rsidRDefault="00D103F2" w:rsidP="008A3DEF">
            <w:pPr>
              <w:jc w:val="center"/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Narcisse et écho (Fresque romaine) ; Le Roi d’Égée attend l’oracle de Delphes (coupe) ; Cicéron (buste)</w:t>
            </w:r>
          </w:p>
        </w:tc>
      </w:tr>
      <w:tr w:rsidR="00394178" w:rsidRPr="00C9266A" w14:paraId="47005EE2" w14:textId="77777777" w:rsidTr="00394178">
        <w:trPr>
          <w:trHeight w:val="613"/>
        </w:trPr>
        <w:tc>
          <w:tcPr>
            <w:tcW w:w="484" w:type="pct"/>
            <w:vMerge w:val="restart"/>
          </w:tcPr>
          <w:p w14:paraId="424374CF" w14:textId="4631C36D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Vivre en société, participer à la société</w:t>
            </w:r>
          </w:p>
          <w:p w14:paraId="30E4F926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(6e : le monstre, aux limites de l’humain)</w:t>
            </w:r>
          </w:p>
        </w:tc>
        <w:tc>
          <w:tcPr>
            <w:tcW w:w="324" w:type="pct"/>
          </w:tcPr>
          <w:p w14:paraId="645281A8" w14:textId="159BAE43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Textes</w:t>
            </w:r>
          </w:p>
        </w:tc>
        <w:tc>
          <w:tcPr>
            <w:tcW w:w="379" w:type="pct"/>
          </w:tcPr>
          <w:p w14:paraId="5B36F960" w14:textId="739633EA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Pr="000E50D8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L’Odyssée (quatre textes)</w:t>
            </w:r>
          </w:p>
        </w:tc>
        <w:tc>
          <w:tcPr>
            <w:tcW w:w="517" w:type="pct"/>
          </w:tcPr>
          <w:p w14:paraId="6709B828" w14:textId="2E459600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Térence,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Phormion</w:t>
            </w:r>
          </w:p>
        </w:tc>
        <w:tc>
          <w:tcPr>
            <w:tcW w:w="374" w:type="pct"/>
          </w:tcPr>
          <w:p w14:paraId="7AEAC007" w14:textId="7EDEAB0A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Lysistrata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Plaute,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Miles gloriosus</w:t>
            </w:r>
          </w:p>
        </w:tc>
        <w:tc>
          <w:tcPr>
            <w:tcW w:w="393" w:type="pct"/>
          </w:tcPr>
          <w:p w14:paraId="1AD5C328" w14:textId="01C710D1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Cavaliers 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; Juvénal,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Satire X</w:t>
            </w:r>
          </w:p>
        </w:tc>
        <w:tc>
          <w:tcPr>
            <w:tcW w:w="926" w:type="pct"/>
          </w:tcPr>
          <w:p w14:paraId="4FA54210" w14:textId="5E01CAC7" w:rsidR="00D103F2" w:rsidRDefault="00E72980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Virgile, </w:t>
            </w:r>
            <w:r w:rsidR="00AA10FB" w:rsidRPr="00AA10FB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</w:t>
            </w:r>
            <w:r w:rsidRPr="00627026">
              <w:rPr>
                <w:rFonts w:ascii="Baskerville" w:hAnsi="Baskerville"/>
                <w:i/>
                <w:color w:val="008000"/>
                <w:sz w:val="16"/>
                <w:szCs w:val="16"/>
              </w:rPr>
              <w:t>Énéide</w:t>
            </w:r>
            <w:r w:rsidR="000207E3">
              <w:rPr>
                <w:rFonts w:ascii="Baskerville" w:hAnsi="Baskerville"/>
                <w:color w:val="008000"/>
                <w:sz w:val="16"/>
                <w:szCs w:val="16"/>
              </w:rPr>
              <w:t xml:space="preserve"> </w:t>
            </w:r>
            <w:r w:rsidR="000207E3" w:rsidRPr="00AA10FB">
              <w:rPr>
                <w:rFonts w:ascii="Baskerville" w:hAnsi="Baskerville"/>
                <w:i/>
                <w:color w:val="008000"/>
                <w:sz w:val="16"/>
                <w:szCs w:val="16"/>
              </w:rPr>
              <w:t>(3</w:t>
            </w:r>
            <w:r w:rsidRPr="00AA10FB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textes) 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Homère, </w:t>
            </w:r>
            <w:r w:rsidRPr="00627026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L’Odyssée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  <w:r w:rsidRPr="00AA10FB">
              <w:rPr>
                <w:rFonts w:ascii="Baskerville" w:hAnsi="Baskerville"/>
                <w:i/>
                <w:color w:val="008000"/>
                <w:sz w:val="16"/>
                <w:szCs w:val="16"/>
              </w:rPr>
              <w:t>(3 textes) 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Ovide, </w:t>
            </w:r>
            <w:r w:rsidRPr="00F2145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 </w:t>
            </w:r>
            <w:r w:rsidR="00F2145A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(deux textes) 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Apollonius de Rhodes, </w:t>
            </w:r>
            <w:r w:rsidRPr="00AB6EA4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L’Expédition des Argonautes 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; </w:t>
            </w:r>
          </w:p>
          <w:p w14:paraId="0EB2BC3B" w14:textId="37F2AE0F" w:rsidR="00E72980" w:rsidRPr="00F43E6A" w:rsidRDefault="00E72980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Hésiode, </w:t>
            </w:r>
            <w:r w:rsidRPr="00AB6EA4">
              <w:rPr>
                <w:rFonts w:ascii="Baskerville" w:hAnsi="Baskerville"/>
                <w:i/>
                <w:color w:val="008000"/>
                <w:sz w:val="16"/>
                <w:szCs w:val="16"/>
              </w:rPr>
              <w:t>Théogonie</w:t>
            </w:r>
            <w:r w:rsidR="00F43E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Nonnos de Panopolis, </w:t>
            </w:r>
            <w:r w:rsidR="00F43E6A" w:rsidRPr="00F43E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Dionysiaques</w:t>
            </w:r>
          </w:p>
          <w:p w14:paraId="159B7129" w14:textId="06C85D05" w:rsidR="00E72980" w:rsidRPr="00C9266A" w:rsidRDefault="00E72980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591" w:type="pct"/>
          </w:tcPr>
          <w:p w14:paraId="1A2A3FB5" w14:textId="33A68079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Tite-Live,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Histoire romaine (deux textes)</w:t>
            </w:r>
          </w:p>
        </w:tc>
        <w:tc>
          <w:tcPr>
            <w:tcW w:w="457" w:type="pct"/>
          </w:tcPr>
          <w:p w14:paraId="61DAC344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555" w:type="pct"/>
          </w:tcPr>
          <w:p w14:paraId="2081F09B" w14:textId="19A611F9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Ploutos, dieu du Fric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Plaute,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Aulularia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Ésope,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 Laboureur</w:t>
            </w:r>
          </w:p>
        </w:tc>
      </w:tr>
      <w:tr w:rsidR="00394178" w:rsidRPr="00C9266A" w14:paraId="16187BD3" w14:textId="77777777" w:rsidTr="00394178">
        <w:trPr>
          <w:trHeight w:val="540"/>
        </w:trPr>
        <w:tc>
          <w:tcPr>
            <w:tcW w:w="484" w:type="pct"/>
            <w:vMerge/>
          </w:tcPr>
          <w:p w14:paraId="24CF2A1D" w14:textId="79EBCD8A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324" w:type="pct"/>
          </w:tcPr>
          <w:p w14:paraId="3A8F73C4" w14:textId="1079026E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Autres</w:t>
            </w:r>
          </w:p>
        </w:tc>
        <w:tc>
          <w:tcPr>
            <w:tcW w:w="379" w:type="pct"/>
          </w:tcPr>
          <w:p w14:paraId="2C58FD9C" w14:textId="570548B8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Lécythe (Ulysse s’enfuyant du repaire de Polyphème) ; vase grec (Ulysse et les Sirènes)</w:t>
            </w:r>
          </w:p>
        </w:tc>
        <w:tc>
          <w:tcPr>
            <w:tcW w:w="517" w:type="pct"/>
          </w:tcPr>
          <w:p w14:paraId="6D060BE8" w14:textId="2E44C27A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Stèle funéraire attique du sculpteur Collimaque ; « Masque de comédie » ; Mosaïque de Pompéi (acteurs se préparant à une représentation) ; l’Odéon d’Athènes</w:t>
            </w:r>
          </w:p>
        </w:tc>
        <w:tc>
          <w:tcPr>
            <w:tcW w:w="374" w:type="pct"/>
          </w:tcPr>
          <w:p w14:paraId="1C03B300" w14:textId="68CEA44A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Mosaïque représentant des soldats romains devant un temple</w:t>
            </w:r>
          </w:p>
        </w:tc>
        <w:tc>
          <w:tcPr>
            <w:tcW w:w="393" w:type="pct"/>
          </w:tcPr>
          <w:p w14:paraId="54F6DA3F" w14:textId="4CDCE3B6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Vase de Pronomos à figures rouges</w:t>
            </w:r>
          </w:p>
        </w:tc>
        <w:tc>
          <w:tcPr>
            <w:tcW w:w="926" w:type="pct"/>
          </w:tcPr>
          <w:p w14:paraId="5FC97473" w14:textId="77777777" w:rsidR="00D103F2" w:rsidRDefault="00E72980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Sculpture (Laocoon et ses fils) ; sculpture (Tête de Polyphème) ; mosaïque (Le Cyclope)</w:t>
            </w:r>
            <w:r w:rsidR="00235DE9">
              <w:rPr>
                <w:rFonts w:ascii="Baskerville" w:hAnsi="Baskerville"/>
                <w:color w:val="008000"/>
                <w:sz w:val="16"/>
                <w:szCs w:val="16"/>
              </w:rPr>
              <w:t> ; relief en terre cuite (Le Monstre Scylla) ; mosaïque (Ulysse sur son bateau) ; bas-relief d’un sarcophage (Charon faisant traverser les âmes)</w:t>
            </w:r>
            <w:r w:rsidR="002805BF">
              <w:rPr>
                <w:rFonts w:ascii="Baskerville" w:hAnsi="Baskerville"/>
                <w:color w:val="008000"/>
                <w:sz w:val="16"/>
                <w:szCs w:val="16"/>
              </w:rPr>
              <w:t> ; cratère à figures rouges (Jason apportant la Toison d’or)</w:t>
            </w:r>
            <w:r w:rsidR="005474E9">
              <w:rPr>
                <w:rFonts w:ascii="Baskerville" w:hAnsi="Baskerville"/>
                <w:color w:val="008000"/>
                <w:sz w:val="16"/>
                <w:szCs w:val="16"/>
              </w:rPr>
              <w:t> ; vase (ventre d’une hydrie étrusque) ; mosaïque (Bacchus et les pirates) ; kylix attique à figures noires (Exékias)</w:t>
            </w:r>
            <w:r w:rsidR="00E03211">
              <w:rPr>
                <w:rFonts w:ascii="Baskerville" w:hAnsi="Baskerville"/>
                <w:color w:val="008000"/>
                <w:sz w:val="16"/>
                <w:szCs w:val="16"/>
              </w:rPr>
              <w:t> ; sculpture (L’Atlas Farnèse) ; amphore (Hercule et l’hydre) ; mosaïque (Thésée et le Minotaure) ; sculpture (La Chimère)</w:t>
            </w:r>
          </w:p>
          <w:p w14:paraId="45739F92" w14:textId="0619C2E5" w:rsidR="00A05A61" w:rsidRPr="00C9266A" w:rsidRDefault="00A05A61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591" w:type="pct"/>
          </w:tcPr>
          <w:p w14:paraId="5ADE6A4E" w14:textId="0750E526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Louve du Capitole</w:t>
            </w:r>
          </w:p>
        </w:tc>
        <w:tc>
          <w:tcPr>
            <w:tcW w:w="457" w:type="pct"/>
          </w:tcPr>
          <w:p w14:paraId="21A105F5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  <w:tc>
          <w:tcPr>
            <w:tcW w:w="555" w:type="pct"/>
          </w:tcPr>
          <w:p w14:paraId="396E56C1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008000"/>
                <w:sz w:val="16"/>
                <w:szCs w:val="16"/>
              </w:rPr>
            </w:pPr>
          </w:p>
        </w:tc>
      </w:tr>
      <w:tr w:rsidR="00394178" w:rsidRPr="00C9266A" w14:paraId="231B4D54" w14:textId="77777777" w:rsidTr="00394178">
        <w:trPr>
          <w:trHeight w:val="432"/>
        </w:trPr>
        <w:tc>
          <w:tcPr>
            <w:tcW w:w="484" w:type="pct"/>
            <w:vMerge w:val="restart"/>
          </w:tcPr>
          <w:p w14:paraId="7444DDDD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Regarder le monde, inventer des mondes</w:t>
            </w:r>
          </w:p>
          <w:p w14:paraId="1100585B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(6e : récits de création, création poétique)</w:t>
            </w:r>
          </w:p>
        </w:tc>
        <w:tc>
          <w:tcPr>
            <w:tcW w:w="324" w:type="pct"/>
          </w:tcPr>
          <w:p w14:paraId="0A932BED" w14:textId="4FC7A460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Textes</w:t>
            </w:r>
          </w:p>
        </w:tc>
        <w:tc>
          <w:tcPr>
            <w:tcW w:w="379" w:type="pct"/>
          </w:tcPr>
          <w:p w14:paraId="554A5248" w14:textId="4C44E85E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17" w:type="pct"/>
          </w:tcPr>
          <w:p w14:paraId="1F4368FA" w14:textId="4DE592D0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Lucien de Samosate,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Histoire véritable (deux textes)</w:t>
            </w:r>
          </w:p>
        </w:tc>
        <w:tc>
          <w:tcPr>
            <w:tcW w:w="374" w:type="pct"/>
          </w:tcPr>
          <w:p w14:paraId="781F09F8" w14:textId="193EF01C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Pétrone, </w:t>
            </w:r>
            <w:r w:rsidRPr="005504E0">
              <w:rPr>
                <w:rFonts w:ascii="Baskerville" w:hAnsi="Baskerville"/>
                <w:i/>
                <w:color w:val="FF0000"/>
                <w:sz w:val="16"/>
                <w:szCs w:val="16"/>
              </w:rPr>
              <w:t>Le Satiricon</w:t>
            </w:r>
          </w:p>
        </w:tc>
        <w:tc>
          <w:tcPr>
            <w:tcW w:w="393" w:type="pct"/>
          </w:tcPr>
          <w:p w14:paraId="59CE766A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926" w:type="pct"/>
          </w:tcPr>
          <w:p w14:paraId="255BFDD9" w14:textId="76845F7B" w:rsidR="00D103F2" w:rsidRPr="00C9266A" w:rsidRDefault="00EA7B99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 xml:space="preserve">Virgile, </w:t>
            </w:r>
            <w:r w:rsidRPr="00EA7B99">
              <w:rPr>
                <w:rFonts w:ascii="Baskerville" w:hAnsi="Baskerville"/>
                <w:i/>
                <w:color w:val="FF0000"/>
                <w:sz w:val="16"/>
                <w:szCs w:val="16"/>
              </w:rPr>
              <w:t>Géorgiques</w:t>
            </w:r>
          </w:p>
        </w:tc>
        <w:tc>
          <w:tcPr>
            <w:tcW w:w="591" w:type="pct"/>
          </w:tcPr>
          <w:p w14:paraId="32F016E7" w14:textId="7FBD89CA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57" w:type="pct"/>
          </w:tcPr>
          <w:p w14:paraId="3FAB5F21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55" w:type="pct"/>
          </w:tcPr>
          <w:p w14:paraId="2C6D4C35" w14:textId="0BD41DDD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Catulle,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Poèmes</w:t>
            </w:r>
          </w:p>
        </w:tc>
      </w:tr>
      <w:tr w:rsidR="00394178" w:rsidRPr="00C9266A" w14:paraId="6F78A576" w14:textId="77777777" w:rsidTr="00394178">
        <w:trPr>
          <w:trHeight w:val="568"/>
        </w:trPr>
        <w:tc>
          <w:tcPr>
            <w:tcW w:w="484" w:type="pct"/>
            <w:vMerge/>
          </w:tcPr>
          <w:p w14:paraId="437A279C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24" w:type="pct"/>
          </w:tcPr>
          <w:p w14:paraId="404E5F84" w14:textId="38F9C972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Autres</w:t>
            </w:r>
          </w:p>
        </w:tc>
        <w:tc>
          <w:tcPr>
            <w:tcW w:w="379" w:type="pct"/>
          </w:tcPr>
          <w:p w14:paraId="19B32E9C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17" w:type="pct"/>
          </w:tcPr>
          <w:p w14:paraId="0A0FE07B" w14:textId="24815500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Mosaïque de l’antique Tysdrus romare ; Mosaïque : Anaximandre</w:t>
            </w:r>
          </w:p>
        </w:tc>
        <w:tc>
          <w:tcPr>
            <w:tcW w:w="374" w:type="pct"/>
          </w:tcPr>
          <w:p w14:paraId="4E8548E7" w14:textId="77777777" w:rsidR="00D103F2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>Coupe de Lycurgue ; Mosaïque figurant un banquet</w:t>
            </w:r>
          </w:p>
          <w:p w14:paraId="1E237EF1" w14:textId="28EC7FF6" w:rsidR="00A05A61" w:rsidRPr="00C9266A" w:rsidRDefault="00A05A61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393" w:type="pct"/>
          </w:tcPr>
          <w:p w14:paraId="52C99620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926" w:type="pct"/>
          </w:tcPr>
          <w:p w14:paraId="3814291B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91" w:type="pct"/>
          </w:tcPr>
          <w:p w14:paraId="508855AE" w14:textId="55264439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457" w:type="pct"/>
          </w:tcPr>
          <w:p w14:paraId="194BE44E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  <w:tc>
          <w:tcPr>
            <w:tcW w:w="555" w:type="pct"/>
          </w:tcPr>
          <w:p w14:paraId="0F8253FD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0000"/>
                <w:sz w:val="16"/>
                <w:szCs w:val="16"/>
              </w:rPr>
            </w:pPr>
          </w:p>
        </w:tc>
      </w:tr>
      <w:tr w:rsidR="00394178" w:rsidRPr="00C9266A" w14:paraId="76843A8F" w14:textId="77777777" w:rsidTr="00394178">
        <w:trPr>
          <w:trHeight w:val="281"/>
        </w:trPr>
        <w:tc>
          <w:tcPr>
            <w:tcW w:w="484" w:type="pct"/>
            <w:vMerge w:val="restart"/>
          </w:tcPr>
          <w:p w14:paraId="697255F2" w14:textId="7777777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Agir sur le monde</w:t>
            </w:r>
          </w:p>
          <w:p w14:paraId="62581B39" w14:textId="01480822" w:rsidR="00D103F2" w:rsidRPr="005A6EBD" w:rsidRDefault="00D3703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(6e : résister au plus for</w:t>
            </w:r>
            <w:r w:rsidR="00D103F2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t : ruses, mensonges et masques)</w:t>
            </w:r>
          </w:p>
        </w:tc>
        <w:tc>
          <w:tcPr>
            <w:tcW w:w="324" w:type="pct"/>
          </w:tcPr>
          <w:p w14:paraId="303BB31F" w14:textId="0D40F714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Textes</w:t>
            </w:r>
          </w:p>
        </w:tc>
        <w:tc>
          <w:tcPr>
            <w:tcW w:w="379" w:type="pct"/>
          </w:tcPr>
          <w:p w14:paraId="691952A4" w14:textId="4B08EB6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17" w:type="pct"/>
          </w:tcPr>
          <w:p w14:paraId="0B843DDD" w14:textId="3E983CB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L’Iliade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(extrait audio) ; Virgile, Énéide</w:t>
            </w:r>
          </w:p>
        </w:tc>
        <w:tc>
          <w:tcPr>
            <w:tcW w:w="374" w:type="pct"/>
          </w:tcPr>
          <w:p w14:paraId="6B460A6B" w14:textId="7777777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93" w:type="pct"/>
          </w:tcPr>
          <w:p w14:paraId="790AA17B" w14:textId="1B0D1995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</w:t>
            </w:r>
          </w:p>
        </w:tc>
        <w:tc>
          <w:tcPr>
            <w:tcW w:w="926" w:type="pct"/>
          </w:tcPr>
          <w:p w14:paraId="6C32468D" w14:textId="77777777" w:rsidR="00D103F2" w:rsidRPr="005A6EBD" w:rsidRDefault="00712B31" w:rsidP="008A3DEF">
            <w:pPr>
              <w:jc w:val="center"/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L’Odyssée ;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Ésope, « Le Loup et le Héron »</w:t>
            </w:r>
            <w:r w:rsidR="00EA2B63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 et « Le renard et le Bouc » ; Phèdre, « Le Loup et la grue »</w:t>
            </w:r>
            <w:r w:rsidR="000207E3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 ; Virgile, </w:t>
            </w:r>
            <w:r w:rsidR="000207E3"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Énéide</w:t>
            </w:r>
          </w:p>
          <w:p w14:paraId="72F898A1" w14:textId="545D2EC8" w:rsidR="00A05A61" w:rsidRPr="005A6EBD" w:rsidRDefault="00A05A6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91" w:type="pct"/>
          </w:tcPr>
          <w:p w14:paraId="1E7CD3BC" w14:textId="7879C7F2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L’Iliade (dix textes)</w:t>
            </w:r>
          </w:p>
        </w:tc>
        <w:tc>
          <w:tcPr>
            <w:tcW w:w="457" w:type="pct"/>
          </w:tcPr>
          <w:p w14:paraId="35D39AC8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  <w:tc>
          <w:tcPr>
            <w:tcW w:w="555" w:type="pct"/>
          </w:tcPr>
          <w:p w14:paraId="11E5A913" w14:textId="294E5F12" w:rsidR="00D103F2" w:rsidRPr="00C9266A" w:rsidRDefault="00D103F2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Démosthène,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Plaidoyers politiques 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; Thucydide,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Guerre du Péloponnèse</w:t>
            </w:r>
          </w:p>
        </w:tc>
      </w:tr>
      <w:tr w:rsidR="00394178" w:rsidRPr="00C9266A" w14:paraId="47632D20" w14:textId="77777777" w:rsidTr="00394178">
        <w:trPr>
          <w:trHeight w:val="281"/>
        </w:trPr>
        <w:tc>
          <w:tcPr>
            <w:tcW w:w="484" w:type="pct"/>
            <w:vMerge/>
          </w:tcPr>
          <w:p w14:paraId="7460F005" w14:textId="7777777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24" w:type="pct"/>
          </w:tcPr>
          <w:p w14:paraId="45E4D6EB" w14:textId="105375D6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Autres</w:t>
            </w:r>
          </w:p>
        </w:tc>
        <w:tc>
          <w:tcPr>
            <w:tcW w:w="379" w:type="pct"/>
          </w:tcPr>
          <w:p w14:paraId="7715CCCF" w14:textId="7777777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517" w:type="pct"/>
          </w:tcPr>
          <w:p w14:paraId="1A5F206E" w14:textId="16F72D08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Céramique (Énée portant Anchise) ; cratère à volutes, vase apulien (Achille traînant le corps d’Hector) ; coupe à figures noires (Ulysse et ses compagnons) ; peinture murale, Pompéi (Apollon) ; fresque de Pompéi (Pan musicien)</w:t>
            </w:r>
          </w:p>
        </w:tc>
        <w:tc>
          <w:tcPr>
            <w:tcW w:w="374" w:type="pct"/>
          </w:tcPr>
          <w:p w14:paraId="4E6BDFEC" w14:textId="77777777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393" w:type="pct"/>
          </w:tcPr>
          <w:p w14:paraId="1B7A30E9" w14:textId="59497921" w:rsidR="00D103F2" w:rsidRPr="005A6EBD" w:rsidRDefault="00D103F2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Photographie du théâtre de Delphes ; Trois masques de théâtre ; photographie du théâtre d’Épidaure</w:t>
            </w:r>
          </w:p>
        </w:tc>
        <w:tc>
          <w:tcPr>
            <w:tcW w:w="926" w:type="pct"/>
          </w:tcPr>
          <w:p w14:paraId="2EFC595C" w14:textId="63203AEE" w:rsidR="00D103F2" w:rsidRPr="005A6EBD" w:rsidRDefault="00712B31" w:rsidP="008A3DEF">
            <w:pPr>
              <w:jc w:val="center"/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Exaleiptron tripode (Naissance d’Athéna) </w:t>
            </w:r>
          </w:p>
        </w:tc>
        <w:tc>
          <w:tcPr>
            <w:tcW w:w="591" w:type="pct"/>
          </w:tcPr>
          <w:p w14:paraId="273CB566" w14:textId="4604534C" w:rsidR="00D103F2" w:rsidRPr="005A6EBD" w:rsidRDefault="00D103F2" w:rsidP="008A3DEF">
            <w:pPr>
              <w:jc w:val="center"/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Fragment du manuscrit de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L’Iliade </w:t>
            </w:r>
            <w:r w:rsidRPr="005A6EBD"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  <w:t xml:space="preserve">;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cratère à volutes (Combat entre Achille et Hector) ; lécythe à figures noires (Achille trainant le corps d’Hector) ; photographie du Panthéon à Paris ; lécythe à figures noires (Achille trainant le corps d’Hector)</w:t>
            </w:r>
          </w:p>
        </w:tc>
        <w:tc>
          <w:tcPr>
            <w:tcW w:w="457" w:type="pct"/>
          </w:tcPr>
          <w:p w14:paraId="5F07CE50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  <w:tc>
          <w:tcPr>
            <w:tcW w:w="555" w:type="pct"/>
          </w:tcPr>
          <w:p w14:paraId="4982BF1C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color w:val="FFD53C"/>
                <w:sz w:val="16"/>
                <w:szCs w:val="16"/>
              </w:rPr>
            </w:pPr>
          </w:p>
        </w:tc>
      </w:tr>
      <w:tr w:rsidR="00394178" w:rsidRPr="00C9266A" w14:paraId="61A7F679" w14:textId="77777777" w:rsidTr="00394178">
        <w:trPr>
          <w:trHeight w:val="281"/>
        </w:trPr>
        <w:tc>
          <w:tcPr>
            <w:tcW w:w="484" w:type="pct"/>
            <w:vMerge w:val="restart"/>
          </w:tcPr>
          <w:p w14:paraId="49C7840C" w14:textId="63857968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Questionnements</w:t>
            </w:r>
          </w:p>
        </w:tc>
        <w:tc>
          <w:tcPr>
            <w:tcW w:w="324" w:type="pct"/>
          </w:tcPr>
          <w:p w14:paraId="09045CD8" w14:textId="5D49CE0A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Textes</w:t>
            </w:r>
          </w:p>
        </w:tc>
        <w:tc>
          <w:tcPr>
            <w:tcW w:w="379" w:type="pct"/>
          </w:tcPr>
          <w:p w14:paraId="0621A332" w14:textId="7D538AE5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17" w:type="pct"/>
          </w:tcPr>
          <w:p w14:paraId="537E58AE" w14:textId="01A7A333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Physiologus latinus</w:t>
            </w:r>
          </w:p>
        </w:tc>
        <w:tc>
          <w:tcPr>
            <w:tcW w:w="374" w:type="pct"/>
          </w:tcPr>
          <w:p w14:paraId="311CE8CC" w14:textId="6DA66F59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 xml:space="preserve">Suétone,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Vies des douze Césars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Juvénal,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Satires</w:t>
            </w:r>
          </w:p>
        </w:tc>
        <w:tc>
          <w:tcPr>
            <w:tcW w:w="393" w:type="pct"/>
          </w:tcPr>
          <w:p w14:paraId="3D1BAEEE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926" w:type="pct"/>
          </w:tcPr>
          <w:p w14:paraId="00401A5A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91" w:type="pct"/>
          </w:tcPr>
          <w:p w14:paraId="694E86FD" w14:textId="21FCF49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Théocrite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, Idylles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Virgile,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Les Bucoliques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Pline le Jeune,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 xml:space="preserve">Lettres ;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L’Odyssée</w:t>
            </w:r>
          </w:p>
        </w:tc>
        <w:tc>
          <w:tcPr>
            <w:tcW w:w="457" w:type="pct"/>
          </w:tcPr>
          <w:p w14:paraId="049D99C4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55" w:type="pct"/>
          </w:tcPr>
          <w:p w14:paraId="2D209F5D" w14:textId="3CC646DE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 xml:space="preserve">Eschyle,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Prométhée enchaîné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Hésiode,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 xml:space="preserve">Théogonie (deux textes)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Eschyle,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Prométhée enchaîné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Apollodore,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Bibliothèque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Lucien de Samosate,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Histoires vraies</w:t>
            </w:r>
          </w:p>
        </w:tc>
      </w:tr>
      <w:tr w:rsidR="00394178" w:rsidRPr="00C9266A" w14:paraId="07350F55" w14:textId="77777777" w:rsidTr="00394178">
        <w:trPr>
          <w:trHeight w:val="281"/>
        </w:trPr>
        <w:tc>
          <w:tcPr>
            <w:tcW w:w="484" w:type="pct"/>
            <w:vMerge/>
          </w:tcPr>
          <w:p w14:paraId="27655CE1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24" w:type="pct"/>
          </w:tcPr>
          <w:p w14:paraId="76A8E539" w14:textId="73724400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Autres</w:t>
            </w:r>
          </w:p>
        </w:tc>
        <w:tc>
          <w:tcPr>
            <w:tcW w:w="379" w:type="pct"/>
          </w:tcPr>
          <w:p w14:paraId="486EB278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17" w:type="pct"/>
          </w:tcPr>
          <w:p w14:paraId="59C17BAF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374" w:type="pct"/>
          </w:tcPr>
          <w:p w14:paraId="6EB2DD76" w14:textId="661BA7EC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Maquette représentant une habitation de type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 xml:space="preserve"> insula</w:t>
            </w:r>
          </w:p>
        </w:tc>
        <w:tc>
          <w:tcPr>
            <w:tcW w:w="393" w:type="pct"/>
          </w:tcPr>
          <w:p w14:paraId="5EE6DF7E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926" w:type="pct"/>
          </w:tcPr>
          <w:p w14:paraId="43B012FA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91" w:type="pct"/>
          </w:tcPr>
          <w:p w14:paraId="038BD0BE" w14:textId="363FABD6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Fresque de Pompéi (oiseau)</w:t>
            </w:r>
          </w:p>
        </w:tc>
        <w:tc>
          <w:tcPr>
            <w:tcW w:w="457" w:type="pct"/>
          </w:tcPr>
          <w:p w14:paraId="25D3CB56" w14:textId="77777777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555" w:type="pct"/>
          </w:tcPr>
          <w:p w14:paraId="77EDC9D2" w14:textId="77777777" w:rsidR="00D103F2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>Buste de pierre représentant la divinité de la lune</w:t>
            </w:r>
            <w:r>
              <w:rPr>
                <w:rFonts w:ascii="Baskerville" w:hAnsi="Baskerville"/>
                <w:sz w:val="16"/>
                <w:szCs w:val="16"/>
              </w:rPr>
              <w:t xml:space="preserve"> ; </w:t>
            </w:r>
          </w:p>
          <w:p w14:paraId="492C7291" w14:textId="32F65FD6" w:rsidR="00D103F2" w:rsidRPr="00C9266A" w:rsidRDefault="00D103F2" w:rsidP="008A3DEF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Figure noire (Atlas soutenant le ciel et Prométhée enchainé)</w:t>
            </w:r>
          </w:p>
        </w:tc>
      </w:tr>
    </w:tbl>
    <w:p w14:paraId="0B187354" w14:textId="786470FA" w:rsidR="00C71EC4" w:rsidRDefault="00C71EC4" w:rsidP="008A3DEF">
      <w:pPr>
        <w:jc w:val="center"/>
        <w:rPr>
          <w:rFonts w:ascii="Baskerville" w:hAnsi="Baskerville"/>
          <w:sz w:val="16"/>
          <w:szCs w:val="16"/>
        </w:rPr>
      </w:pPr>
    </w:p>
    <w:p w14:paraId="7ACA78BC" w14:textId="14C07C34" w:rsidR="002024A0" w:rsidRDefault="002024A0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br w:type="page"/>
      </w:r>
    </w:p>
    <w:p w14:paraId="5311C97A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73"/>
        <w:gridCol w:w="3164"/>
        <w:gridCol w:w="3686"/>
        <w:gridCol w:w="2691"/>
        <w:gridCol w:w="3654"/>
        <w:gridCol w:w="1934"/>
      </w:tblGrid>
      <w:tr w:rsidR="006102F5" w14:paraId="05733574" w14:textId="57B22631" w:rsidTr="006102F5">
        <w:tc>
          <w:tcPr>
            <w:tcW w:w="243" w:type="pct"/>
          </w:tcPr>
          <w:p w14:paraId="7D6D66BB" w14:textId="77777777" w:rsidR="00C90999" w:rsidRDefault="00C90999" w:rsidP="00C90999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995" w:type="pct"/>
          </w:tcPr>
          <w:p w14:paraId="31C47F15" w14:textId="72B7D940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color w:val="3366FF"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3366FF"/>
                <w:sz w:val="16"/>
                <w:szCs w:val="16"/>
              </w:rPr>
              <w:t>SE CHERCHER, SE CONSTRUIRE</w:t>
            </w:r>
          </w:p>
          <w:p w14:paraId="690B0BAB" w14:textId="01F7E822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3366FF"/>
                <w:sz w:val="16"/>
                <w:szCs w:val="16"/>
              </w:rPr>
              <w:t>(6E : RECITS D’AVENTURES)</w:t>
            </w:r>
          </w:p>
        </w:tc>
        <w:tc>
          <w:tcPr>
            <w:tcW w:w="1159" w:type="pct"/>
          </w:tcPr>
          <w:p w14:paraId="25AB561C" w14:textId="3D1D2FED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color w:val="008000"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008000"/>
                <w:sz w:val="16"/>
                <w:szCs w:val="16"/>
              </w:rPr>
              <w:t>VIVRE EN SOCIETE, PARTICIPER A LA SOCIETE</w:t>
            </w:r>
          </w:p>
          <w:p w14:paraId="67CB8326" w14:textId="168454B7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008000"/>
                <w:sz w:val="16"/>
                <w:szCs w:val="16"/>
              </w:rPr>
              <w:t>(6E : LE MONSTRE, AUX LIMITES DE L’HUMAIN)</w:t>
            </w:r>
          </w:p>
        </w:tc>
        <w:tc>
          <w:tcPr>
            <w:tcW w:w="846" w:type="pct"/>
          </w:tcPr>
          <w:p w14:paraId="549D1408" w14:textId="79F537EA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color w:val="FF0000"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FF0000"/>
                <w:sz w:val="16"/>
                <w:szCs w:val="16"/>
              </w:rPr>
              <w:t>REGARDER LE MONDE, INVENTER DES MONDES</w:t>
            </w:r>
          </w:p>
          <w:p w14:paraId="6948E120" w14:textId="6F99635D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color w:val="FF0000"/>
                <w:sz w:val="16"/>
                <w:szCs w:val="16"/>
              </w:rPr>
              <w:t>(6E : RECITS DE CREATION, CREATION POETIQUE)</w:t>
            </w:r>
          </w:p>
        </w:tc>
        <w:tc>
          <w:tcPr>
            <w:tcW w:w="1149" w:type="pct"/>
          </w:tcPr>
          <w:p w14:paraId="056913A3" w14:textId="2E8263A8" w:rsidR="00C90999" w:rsidRPr="005A6EBD" w:rsidRDefault="00CA564D" w:rsidP="00C90999">
            <w:pPr>
              <w:jc w:val="center"/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  <w:t>AGIR SUR LE MONDE</w:t>
            </w:r>
          </w:p>
          <w:p w14:paraId="372D36C0" w14:textId="3D56F3DA" w:rsidR="00C90999" w:rsidRPr="005A6EBD" w:rsidRDefault="00CA564D" w:rsidP="00C90999">
            <w:pPr>
              <w:jc w:val="center"/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color w:val="8064A2" w:themeColor="accent4"/>
                <w:sz w:val="16"/>
                <w:szCs w:val="16"/>
              </w:rPr>
              <w:t>(6E : RESISTER AU PLUS OFRT : RUSES, MENSONGES ET MASQUES)</w:t>
            </w:r>
          </w:p>
        </w:tc>
        <w:tc>
          <w:tcPr>
            <w:tcW w:w="608" w:type="pct"/>
          </w:tcPr>
          <w:p w14:paraId="4977A156" w14:textId="65F29091" w:rsidR="00C90999" w:rsidRPr="00CA564D" w:rsidRDefault="00CA564D" w:rsidP="00C90999">
            <w:pPr>
              <w:jc w:val="center"/>
              <w:rPr>
                <w:rFonts w:ascii="Baskerville" w:hAnsi="Baskerville"/>
                <w:b/>
                <w:sz w:val="16"/>
                <w:szCs w:val="16"/>
              </w:rPr>
            </w:pPr>
            <w:r w:rsidRPr="00CA564D">
              <w:rPr>
                <w:rFonts w:ascii="Baskerville" w:hAnsi="Baskerville"/>
                <w:b/>
                <w:sz w:val="16"/>
                <w:szCs w:val="16"/>
              </w:rPr>
              <w:t>QUESTIONNEMENTS</w:t>
            </w:r>
          </w:p>
        </w:tc>
      </w:tr>
      <w:tr w:rsidR="006102F5" w14:paraId="06B3DA82" w14:textId="2DF96DDE" w:rsidTr="006102F5">
        <w:tc>
          <w:tcPr>
            <w:tcW w:w="243" w:type="pct"/>
          </w:tcPr>
          <w:p w14:paraId="4C2EFA18" w14:textId="484E6B94" w:rsidR="00C90999" w:rsidRDefault="00C90999" w:rsidP="00C90999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6</w:t>
            </w:r>
            <w:r w:rsidRPr="00C90999">
              <w:rPr>
                <w:rFonts w:ascii="Baskerville" w:hAnsi="Baskerville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995" w:type="pct"/>
          </w:tcPr>
          <w:p w14:paraId="79B06738" w14:textId="77777777" w:rsidR="00937B66" w:rsidRPr="00937B66" w:rsidRDefault="00937B66" w:rsidP="00937B66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937B66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L’Envol des Lettres : </w:t>
            </w:r>
          </w:p>
          <w:p w14:paraId="174FD632" w14:textId="3E98C7A0" w:rsidR="00937B66" w:rsidRDefault="00937B66" w:rsidP="00937B66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937B66">
              <w:rPr>
                <w:rFonts w:ascii="Baskerville" w:hAnsi="Baskerville"/>
                <w:color w:val="3366FF"/>
                <w:sz w:val="16"/>
                <w:szCs w:val="16"/>
              </w:rPr>
              <w:t xml:space="preserve">- Ovide, </w:t>
            </w:r>
            <w:r w:rsidRPr="00937B66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Métamorphoses</w:t>
            </w:r>
            <w:r w:rsidRPr="00937B66">
              <w:rPr>
                <w:rFonts w:ascii="Baskerville" w:hAnsi="Baskerville"/>
                <w:color w:val="3366FF"/>
                <w:sz w:val="16"/>
                <w:szCs w:val="16"/>
              </w:rPr>
              <w:t xml:space="preserve"> </w:t>
            </w:r>
          </w:p>
          <w:p w14:paraId="2E896A66" w14:textId="77777777" w:rsidR="0050433B" w:rsidRPr="00937B66" w:rsidRDefault="0050433B" w:rsidP="00937B66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4A3F4F3D" w14:textId="11777327" w:rsidR="00937B66" w:rsidRPr="0050433B" w:rsidRDefault="0050433B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50433B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Jardin des Lettres : </w:t>
            </w:r>
          </w:p>
          <w:p w14:paraId="6AE24F70" w14:textId="30F660C4" w:rsidR="00F62351" w:rsidRPr="0050433B" w:rsidRDefault="0050433B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50433B">
              <w:rPr>
                <w:rFonts w:ascii="Baskerville" w:hAnsi="Baskerville"/>
                <w:color w:val="3366FF"/>
                <w:sz w:val="16"/>
                <w:szCs w:val="16"/>
              </w:rPr>
              <w:t xml:space="preserve">- Apollodore, </w:t>
            </w:r>
            <w:r w:rsidRPr="0050433B">
              <w:rPr>
                <w:rFonts w:ascii="Baskerville" w:hAnsi="Baskerville"/>
                <w:i/>
                <w:color w:val="3366FF"/>
                <w:sz w:val="16"/>
                <w:szCs w:val="16"/>
              </w:rPr>
              <w:t>Bibliothèque</w:t>
            </w:r>
          </w:p>
          <w:p w14:paraId="413D5365" w14:textId="77777777" w:rsidR="00F62351" w:rsidRDefault="00F62351" w:rsidP="008A3DEF">
            <w:pPr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1159" w:type="pct"/>
          </w:tcPr>
          <w:p w14:paraId="69AF11FD" w14:textId="77777777" w:rsidR="00042ACA" w:rsidRPr="00F51ECC" w:rsidRDefault="00042ACA" w:rsidP="00042ACA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F51ECC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Fleurs d’encre : </w:t>
            </w:r>
          </w:p>
          <w:p w14:paraId="7C5214DC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Odyssée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</w:p>
          <w:p w14:paraId="73F74915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Virgile,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Énéide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</w:p>
          <w:p w14:paraId="70BBB2EC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Euripide, </w:t>
            </w:r>
            <w:r w:rsidRPr="007E3F4E">
              <w:rPr>
                <w:rFonts w:ascii="Baskerville" w:hAnsi="Baskerville"/>
                <w:i/>
                <w:color w:val="008000"/>
                <w:sz w:val="16"/>
                <w:szCs w:val="16"/>
              </w:rPr>
              <w:t>Le Cyclope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</w:p>
          <w:p w14:paraId="6BCBF128" w14:textId="77777777" w:rsidR="00042ACA" w:rsidRDefault="00042ACA" w:rsidP="00042ACA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Ovide, </w:t>
            </w:r>
            <w:r w:rsidRPr="001D5F68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 </w:t>
            </w:r>
            <w:r w:rsidRPr="00F51ECC">
              <w:rPr>
                <w:rFonts w:ascii="Baskerville" w:hAnsi="Baskerville"/>
                <w:i/>
                <w:color w:val="008000"/>
                <w:sz w:val="16"/>
                <w:szCs w:val="16"/>
              </w:rPr>
              <w:t>(deux textes)</w:t>
            </w:r>
          </w:p>
          <w:p w14:paraId="14A8A5EA" w14:textId="77777777" w:rsidR="00042ACA" w:rsidRDefault="00042ACA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</w:p>
          <w:p w14:paraId="30FD8E88" w14:textId="77777777" w:rsidR="00042ACA" w:rsidRPr="00912532" w:rsidRDefault="00042ACA" w:rsidP="00042ACA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912532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L’Envol des Lettres : </w:t>
            </w:r>
          </w:p>
          <w:p w14:paraId="0A51CD0E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Homère, </w:t>
            </w:r>
            <w:r w:rsidRPr="00FD6A87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L’Iliade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 </w:t>
            </w:r>
          </w:p>
          <w:p w14:paraId="7F3436CC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Homère, 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>L</w:t>
            </w:r>
            <w:r w:rsidRPr="000271AF">
              <w:rPr>
                <w:rFonts w:ascii="Baskerville" w:hAnsi="Baskerville"/>
                <w:i/>
                <w:color w:val="008000"/>
                <w:sz w:val="16"/>
                <w:szCs w:val="16"/>
              </w:rPr>
              <w:t>’Odyssée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(deux textes) </w:t>
            </w:r>
          </w:p>
          <w:p w14:paraId="11273077" w14:textId="77777777" w:rsidR="00042ACA" w:rsidRDefault="00042ACA" w:rsidP="00042ACA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Pseudo-Apollodore, </w:t>
            </w:r>
            <w:r w:rsidRPr="00676D50">
              <w:rPr>
                <w:rFonts w:ascii="Baskerville" w:hAnsi="Baskerville"/>
                <w:i/>
                <w:color w:val="008000"/>
                <w:sz w:val="16"/>
                <w:szCs w:val="16"/>
              </w:rPr>
              <w:t>Bibliothèque</w:t>
            </w: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(deux textes) </w:t>
            </w:r>
          </w:p>
          <w:p w14:paraId="277AFE8D" w14:textId="77777777" w:rsidR="00042ACA" w:rsidRDefault="00042ACA" w:rsidP="00042ACA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Virgile, </w:t>
            </w:r>
            <w:r w:rsidRPr="00F76860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L’Énéide</w:t>
            </w:r>
          </w:p>
          <w:p w14:paraId="24F1C213" w14:textId="77777777" w:rsidR="00042ACA" w:rsidRDefault="00042ACA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</w:p>
          <w:p w14:paraId="69786BC1" w14:textId="77777777" w:rsidR="002024A0" w:rsidRPr="0091441B" w:rsidRDefault="002024A0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91441B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Le Livre scolaire : </w:t>
            </w:r>
          </w:p>
          <w:p w14:paraId="305799E8" w14:textId="069A79A0" w:rsidR="002024A0" w:rsidRDefault="002024A0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0E50D8"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="000E50D8"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L’Odyssée </w:t>
            </w:r>
            <w:r w:rsidRPr="00F51ECC">
              <w:rPr>
                <w:rFonts w:ascii="Baskerville" w:hAnsi="Baskerville"/>
                <w:i/>
                <w:color w:val="008000"/>
                <w:sz w:val="16"/>
                <w:szCs w:val="16"/>
              </w:rPr>
              <w:t>(cinq textes)</w:t>
            </w:r>
          </w:p>
          <w:p w14:paraId="708FDC50" w14:textId="7775B615" w:rsidR="0091441B" w:rsidRPr="003E5CC9" w:rsidRDefault="002024A0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0E50D8"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Ovide, </w:t>
            </w:r>
            <w:r w:rsidR="000E50D8"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</w:t>
            </w:r>
            <w:r w:rsidR="000E50D8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 ; </w:t>
            </w:r>
          </w:p>
          <w:p w14:paraId="46C96014" w14:textId="77777777" w:rsidR="00F51ECC" w:rsidRDefault="00F51ECC" w:rsidP="0091441B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</w:p>
          <w:p w14:paraId="648E02DF" w14:textId="77777777" w:rsidR="0091441B" w:rsidRPr="0091441B" w:rsidRDefault="0091441B" w:rsidP="0091441B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91441B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Passeurs de textes : </w:t>
            </w:r>
          </w:p>
          <w:p w14:paraId="20B3523F" w14:textId="4A374E73" w:rsidR="0091441B" w:rsidRDefault="00F51ECC" w:rsidP="003E5CC9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91441B"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="0091441B" w:rsidRPr="000E50D8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L’Odyssée (quatre textes)</w:t>
            </w:r>
          </w:p>
          <w:p w14:paraId="1D48C5A4" w14:textId="77777777" w:rsidR="00943FEF" w:rsidRDefault="00943FEF" w:rsidP="003E5CC9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6A902592" w14:textId="77777777" w:rsidR="000F4AE5" w:rsidRDefault="00943FEF" w:rsidP="000F4AE5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943FE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Jardin des Lettres : </w:t>
            </w:r>
          </w:p>
          <w:p w14:paraId="2C3BD1C3" w14:textId="77777777" w:rsidR="000F4AE5" w:rsidRDefault="000F4AE5" w:rsidP="000F4AE5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Virgile, </w:t>
            </w:r>
            <w:r w:rsidR="00943FEF" w:rsidRPr="00627026">
              <w:rPr>
                <w:rFonts w:ascii="Baskerville" w:hAnsi="Baskerville"/>
                <w:i/>
                <w:color w:val="008000"/>
                <w:sz w:val="16"/>
                <w:szCs w:val="16"/>
              </w:rPr>
              <w:t>Énéide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 </w:t>
            </w:r>
            <w:r w:rsidR="00943FEF" w:rsidRPr="00042ACA">
              <w:rPr>
                <w:rFonts w:ascii="Baskerville" w:hAnsi="Baskerville"/>
                <w:i/>
                <w:color w:val="008000"/>
                <w:sz w:val="16"/>
                <w:szCs w:val="16"/>
              </w:rPr>
              <w:t>(3 textes) </w:t>
            </w:r>
          </w:p>
          <w:p w14:paraId="2C1C82EB" w14:textId="77777777" w:rsidR="000F4AE5" w:rsidRDefault="000F4AE5" w:rsidP="000F4AE5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Homère, </w:t>
            </w:r>
            <w:r w:rsidR="00943FEF" w:rsidRPr="00627026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L’Odyssée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  <w:r w:rsidR="00943FEF" w:rsidRPr="00042ACA">
              <w:rPr>
                <w:rFonts w:ascii="Baskerville" w:hAnsi="Baskerville"/>
                <w:i/>
                <w:color w:val="008000"/>
                <w:sz w:val="16"/>
                <w:szCs w:val="16"/>
              </w:rPr>
              <w:t>(3 textes) </w:t>
            </w:r>
          </w:p>
          <w:p w14:paraId="79415143" w14:textId="77777777" w:rsidR="000F4AE5" w:rsidRDefault="000F4AE5" w:rsidP="000F4AE5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Ovide, </w:t>
            </w:r>
            <w:r w:rsidR="00943FEF" w:rsidRPr="00F2145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Métamorphoses </w:t>
            </w:r>
            <w:r w:rsidR="00943FEF">
              <w:rPr>
                <w:rFonts w:ascii="Baskerville" w:hAnsi="Baskerville"/>
                <w:i/>
                <w:color w:val="008000"/>
                <w:sz w:val="16"/>
                <w:szCs w:val="16"/>
              </w:rPr>
              <w:t>(deux textes)</w:t>
            </w:r>
          </w:p>
          <w:p w14:paraId="7A4BAA62" w14:textId="77777777" w:rsidR="000F4AE5" w:rsidRDefault="000F4AE5" w:rsidP="000F4AE5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Apollonius de Rhodes, </w:t>
            </w:r>
            <w:r w:rsidR="00943FEF" w:rsidRPr="00AB6EA4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L’Expédition des Argonautes</w:t>
            </w:r>
          </w:p>
          <w:p w14:paraId="48E9113C" w14:textId="77777777" w:rsidR="000F4AE5" w:rsidRDefault="000F4AE5" w:rsidP="000F4AE5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Hésiode, </w:t>
            </w:r>
            <w:r w:rsidR="00943FEF" w:rsidRPr="00AB6EA4">
              <w:rPr>
                <w:rFonts w:ascii="Baskerville" w:hAnsi="Baskerville"/>
                <w:i/>
                <w:color w:val="008000"/>
                <w:sz w:val="16"/>
                <w:szCs w:val="16"/>
              </w:rPr>
              <w:t>Théogonie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</w:p>
          <w:p w14:paraId="68B51A03" w14:textId="2ED6057D" w:rsidR="00943FEF" w:rsidRPr="003E5CC9" w:rsidRDefault="000F4AE5" w:rsidP="003E5CC9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943FEF">
              <w:rPr>
                <w:rFonts w:ascii="Baskerville" w:hAnsi="Baskerville"/>
                <w:color w:val="008000"/>
                <w:sz w:val="16"/>
                <w:szCs w:val="16"/>
              </w:rPr>
              <w:t xml:space="preserve">Nonnos de Panopolis, </w:t>
            </w:r>
            <w:r w:rsidR="00943FEF" w:rsidRPr="00F43E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Dionysiaques</w:t>
            </w:r>
          </w:p>
        </w:tc>
        <w:tc>
          <w:tcPr>
            <w:tcW w:w="846" w:type="pct"/>
          </w:tcPr>
          <w:p w14:paraId="6A548A22" w14:textId="77777777" w:rsidR="005043EB" w:rsidRPr="006828D3" w:rsidRDefault="005043EB" w:rsidP="005043EB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6828D3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Fleurs d’encre : </w:t>
            </w:r>
          </w:p>
          <w:p w14:paraId="48443A8E" w14:textId="77777777" w:rsidR="005043EB" w:rsidRDefault="005043EB" w:rsidP="005043EB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6828D3">
              <w:rPr>
                <w:rFonts w:ascii="Baskerville" w:hAnsi="Baskerville"/>
                <w:color w:val="FF0000"/>
                <w:sz w:val="16"/>
                <w:szCs w:val="16"/>
              </w:rPr>
              <w:t xml:space="preserve">- Ovide, Les </w:t>
            </w:r>
            <w:r w:rsidRPr="006828D3">
              <w:rPr>
                <w:rFonts w:ascii="Baskerville" w:hAnsi="Baskerville"/>
                <w:i/>
                <w:color w:val="FF0000"/>
                <w:sz w:val="16"/>
                <w:szCs w:val="16"/>
              </w:rPr>
              <w:t>Métamorphoses</w:t>
            </w:r>
          </w:p>
          <w:p w14:paraId="400D1F42" w14:textId="77777777" w:rsidR="005043EB" w:rsidRDefault="005043EB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</w:p>
          <w:p w14:paraId="2850DC5C" w14:textId="77777777" w:rsidR="005043EB" w:rsidRPr="00595EB0" w:rsidRDefault="005043EB" w:rsidP="005043EB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595EB0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L’Envol des Lettres : </w:t>
            </w:r>
          </w:p>
          <w:p w14:paraId="41227064" w14:textId="77777777" w:rsidR="005043EB" w:rsidRPr="00595EB0" w:rsidRDefault="005043EB" w:rsidP="005043EB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  <w:r w:rsidRPr="00595EB0">
              <w:rPr>
                <w:rFonts w:ascii="Baskerville" w:hAnsi="Baskerville"/>
                <w:i/>
                <w:color w:val="FF0000"/>
                <w:sz w:val="16"/>
                <w:szCs w:val="16"/>
              </w:rPr>
              <w:t xml:space="preserve">- </w:t>
            </w:r>
            <w:r w:rsidRPr="00595EB0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595EB0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 (deux textes) </w:t>
            </w:r>
          </w:p>
          <w:p w14:paraId="613E844B" w14:textId="77777777" w:rsidR="005043EB" w:rsidRPr="00595EB0" w:rsidRDefault="005043EB" w:rsidP="005043EB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595EB0">
              <w:rPr>
                <w:rFonts w:ascii="Baskerville" w:hAnsi="Baskerville"/>
                <w:color w:val="FF0000"/>
                <w:sz w:val="16"/>
                <w:szCs w:val="16"/>
              </w:rPr>
              <w:t xml:space="preserve">- Virgile, </w:t>
            </w:r>
            <w:r w:rsidRPr="00595EB0">
              <w:rPr>
                <w:rFonts w:ascii="Baskerville" w:hAnsi="Baskerville"/>
                <w:i/>
                <w:color w:val="FF0000"/>
                <w:sz w:val="16"/>
                <w:szCs w:val="16"/>
              </w:rPr>
              <w:t>L’Énéide</w:t>
            </w:r>
          </w:p>
          <w:p w14:paraId="7C5A1E7F" w14:textId="77777777" w:rsidR="005043EB" w:rsidRDefault="005043EB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</w:p>
          <w:p w14:paraId="45CC3522" w14:textId="611E751C" w:rsidR="0091441B" w:rsidRPr="00B76E1B" w:rsidRDefault="0091441B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91441B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Le Livre scolaire : </w:t>
            </w:r>
          </w:p>
          <w:p w14:paraId="1DC92CB7" w14:textId="687FAC8E" w:rsidR="000E50D8" w:rsidRPr="006828D3" w:rsidRDefault="0091441B" w:rsidP="008A3DEF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 xml:space="preserve">- </w:t>
            </w:r>
            <w:r w:rsidR="000E50D8"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="000E50D8" w:rsidRPr="006828D3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  <w:r w:rsidR="000E50D8" w:rsidRPr="006828D3">
              <w:rPr>
                <w:rFonts w:ascii="Baskerville" w:hAnsi="Baskerville"/>
                <w:color w:val="FF0000"/>
                <w:sz w:val="16"/>
                <w:szCs w:val="16"/>
              </w:rPr>
              <w:t xml:space="preserve"> (deux textes)</w:t>
            </w:r>
          </w:p>
          <w:p w14:paraId="3A0459C7" w14:textId="77777777" w:rsidR="00487858" w:rsidRPr="00595EB0" w:rsidRDefault="00487858" w:rsidP="003E5CC9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</w:p>
          <w:p w14:paraId="04AF72D5" w14:textId="77777777" w:rsidR="00487858" w:rsidRPr="00595EB0" w:rsidRDefault="00487858" w:rsidP="003E5CC9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595EB0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Jardin des Lettres : </w:t>
            </w:r>
          </w:p>
          <w:p w14:paraId="6A211572" w14:textId="5C90AD6D" w:rsidR="00487858" w:rsidRDefault="00487858" w:rsidP="003E5CC9">
            <w:pPr>
              <w:rPr>
                <w:rFonts w:ascii="Baskerville" w:hAnsi="Baskerville"/>
                <w:sz w:val="16"/>
                <w:szCs w:val="16"/>
              </w:rPr>
            </w:pPr>
            <w:r w:rsidRPr="00595EB0">
              <w:rPr>
                <w:rFonts w:ascii="Baskerville" w:hAnsi="Baskerville"/>
                <w:color w:val="FF0000"/>
                <w:sz w:val="16"/>
                <w:szCs w:val="16"/>
              </w:rPr>
              <w:t xml:space="preserve">Virgile, </w:t>
            </w:r>
            <w:r w:rsidRPr="00595EB0">
              <w:rPr>
                <w:rFonts w:ascii="Baskerville" w:hAnsi="Baskerville"/>
                <w:i/>
                <w:color w:val="FF0000"/>
                <w:sz w:val="16"/>
                <w:szCs w:val="16"/>
              </w:rPr>
              <w:t>Géorgiques</w:t>
            </w:r>
          </w:p>
        </w:tc>
        <w:tc>
          <w:tcPr>
            <w:tcW w:w="1149" w:type="pct"/>
          </w:tcPr>
          <w:p w14:paraId="6B414E95" w14:textId="77777777" w:rsidR="005043EB" w:rsidRPr="005A6EBD" w:rsidRDefault="005043EB" w:rsidP="005043E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Fleurs d’encre : </w:t>
            </w:r>
          </w:p>
          <w:p w14:paraId="437090DB" w14:textId="77777777" w:rsidR="005043EB" w:rsidRPr="005A6EBD" w:rsidRDefault="005043EB" w:rsidP="005043E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- Ésope, « Le chien faisant la sieste et le Loup », « Le Chevreau et le Loup flûtiste » </w:t>
            </w:r>
          </w:p>
          <w:p w14:paraId="5071FC99" w14:textId="77777777" w:rsidR="005043EB" w:rsidRPr="005A6EBD" w:rsidRDefault="005043EB" w:rsidP="005043E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- Phèdre « Le Renard et l’Aigle », « L’Aigle, la Chatte et la Laie »</w:t>
            </w:r>
          </w:p>
          <w:p w14:paraId="69861C94" w14:textId="77777777" w:rsidR="005043EB" w:rsidRPr="005A6EBD" w:rsidRDefault="005043EB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</w:p>
          <w:p w14:paraId="26A5D7D7" w14:textId="77777777" w:rsidR="005043EB" w:rsidRPr="005A6EBD" w:rsidRDefault="005043EB" w:rsidP="005043E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L’Envol des lettres : </w:t>
            </w:r>
          </w:p>
          <w:p w14:paraId="43560CE0" w14:textId="77777777" w:rsidR="005043EB" w:rsidRPr="005A6EBD" w:rsidRDefault="005043EB" w:rsidP="005043E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- Ésope, « Du Renard et de la Cigogne »</w:t>
            </w:r>
          </w:p>
          <w:p w14:paraId="59033627" w14:textId="77777777" w:rsidR="005043EB" w:rsidRPr="005A6EBD" w:rsidRDefault="005043EB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</w:p>
          <w:p w14:paraId="5684974C" w14:textId="50CE3A06" w:rsidR="00AA6FC7" w:rsidRPr="005A6EBD" w:rsidRDefault="00AA6FC7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>Le Livre scolaire :</w:t>
            </w:r>
          </w:p>
          <w:p w14:paraId="0F542E52" w14:textId="77777777" w:rsidR="00C90999" w:rsidRPr="005A6EBD" w:rsidRDefault="00B76E1B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</w:t>
            </w:r>
            <w:r w:rsidR="000E50D8"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Ésope, « Le chien, le Coq et le Renard »</w:t>
            </w:r>
          </w:p>
          <w:p w14:paraId="74F39A9A" w14:textId="77777777" w:rsidR="00911D31" w:rsidRPr="005A6EBD" w:rsidRDefault="00911D31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47444474" w14:textId="5AAC52AA" w:rsidR="00753EB8" w:rsidRPr="005A6EBD" w:rsidRDefault="009A7ADF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Jardin des Lettres : </w:t>
            </w:r>
          </w:p>
          <w:p w14:paraId="25F69A95" w14:textId="77777777" w:rsidR="009A7ADF" w:rsidRPr="005A6EBD" w:rsidRDefault="009A7ADF" w:rsidP="008A3DEF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L’Odyssée</w:t>
            </w:r>
          </w:p>
          <w:p w14:paraId="43F1BF47" w14:textId="77777777" w:rsidR="009A7ADF" w:rsidRPr="005A6EBD" w:rsidRDefault="009A7ADF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-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Ésope, « Le Loup et le Héron » et « Le renard et le Bouc » </w:t>
            </w:r>
          </w:p>
          <w:p w14:paraId="0334A84A" w14:textId="77777777" w:rsidR="009A7ADF" w:rsidRPr="005A6EBD" w:rsidRDefault="009A7ADF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- Phèdre, « Le Loup et la grue »</w:t>
            </w:r>
          </w:p>
          <w:p w14:paraId="1FEC326E" w14:textId="3800DAC0" w:rsidR="009A7ADF" w:rsidRPr="005A6EBD" w:rsidRDefault="009A7ADF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Virgile,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Énéide</w:t>
            </w:r>
          </w:p>
          <w:p w14:paraId="2099254D" w14:textId="61D9EB9F" w:rsidR="00911D31" w:rsidRPr="005A6EBD" w:rsidRDefault="00911D31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</w:tc>
        <w:tc>
          <w:tcPr>
            <w:tcW w:w="608" w:type="pct"/>
          </w:tcPr>
          <w:p w14:paraId="645653E7" w14:textId="77777777" w:rsidR="00C90999" w:rsidRDefault="00C90999" w:rsidP="008A3DEF">
            <w:pPr>
              <w:rPr>
                <w:rFonts w:ascii="Baskerville" w:hAnsi="Baskerville"/>
                <w:sz w:val="16"/>
                <w:szCs w:val="16"/>
              </w:rPr>
            </w:pPr>
          </w:p>
        </w:tc>
      </w:tr>
      <w:tr w:rsidR="006102F5" w14:paraId="16DA88CC" w14:textId="6511432A" w:rsidTr="006102F5">
        <w:tc>
          <w:tcPr>
            <w:tcW w:w="243" w:type="pct"/>
          </w:tcPr>
          <w:p w14:paraId="3CD2528B" w14:textId="2C43EB80" w:rsidR="00C90999" w:rsidRDefault="00C90999" w:rsidP="00C90999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5</w:t>
            </w:r>
            <w:r w:rsidRPr="00C90999">
              <w:rPr>
                <w:rFonts w:ascii="Baskerville" w:hAnsi="Baskerville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995" w:type="pct"/>
          </w:tcPr>
          <w:p w14:paraId="320A9465" w14:textId="325E0D40" w:rsidR="00EF4031" w:rsidRPr="00D2792B" w:rsidRDefault="00EF4031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EF4031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Passeurs de textes : </w:t>
            </w:r>
          </w:p>
          <w:p w14:paraId="3210C0FB" w14:textId="77777777" w:rsidR="005B1B91" w:rsidRDefault="005B1B91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="00EF4031" w:rsidRPr="00C9266A">
              <w:rPr>
                <w:rFonts w:ascii="Baskerville" w:hAnsi="Baskerville"/>
                <w:color w:val="3366FF"/>
                <w:sz w:val="16"/>
                <w:szCs w:val="16"/>
              </w:rPr>
              <w:t>Homè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re, L’Odyssée (extrait audio)</w:t>
            </w:r>
          </w:p>
          <w:p w14:paraId="5AEBB8A9" w14:textId="63E5D607" w:rsidR="00EF4031" w:rsidRPr="005B1B91" w:rsidRDefault="005B1B91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="00EF4031"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Hérodote, </w:t>
            </w:r>
            <w:r w:rsidR="00EF4031"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Histoire ;</w:t>
            </w:r>
          </w:p>
          <w:p w14:paraId="2F945A94" w14:textId="77777777" w:rsidR="005B1B91" w:rsidRDefault="005B1B91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33A341F7" w14:textId="7E3AD72E" w:rsidR="005B1B91" w:rsidRPr="00D2792B" w:rsidRDefault="005B1B91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5B1B91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Jardin des Lettres : </w:t>
            </w:r>
          </w:p>
          <w:p w14:paraId="0350AC54" w14:textId="31C7D03C" w:rsidR="005B1B91" w:rsidRDefault="005B1B91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Homère,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L’Odyssée</w:t>
            </w:r>
            <w:r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 (deux textes)</w:t>
            </w:r>
          </w:p>
          <w:p w14:paraId="6BB56381" w14:textId="77777777" w:rsidR="00EF4031" w:rsidRDefault="00EF4031" w:rsidP="008A3DEF">
            <w:pPr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1159" w:type="pct"/>
          </w:tcPr>
          <w:p w14:paraId="2FF34F73" w14:textId="5D2F2EBC" w:rsidR="001F6E47" w:rsidRPr="00D2792B" w:rsidRDefault="001F6E47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1F6E47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>Lire aux éclats</w:t>
            </w:r>
            <w: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 : </w:t>
            </w:r>
          </w:p>
          <w:p w14:paraId="6470860B" w14:textId="205D6311" w:rsidR="00C90999" w:rsidRDefault="009D7C4C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="001F6E47"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Térence, </w:t>
            </w:r>
            <w:r w:rsidR="001F6E47"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Phormion</w:t>
            </w:r>
          </w:p>
          <w:p w14:paraId="4BD33554" w14:textId="77777777" w:rsidR="009D7C4C" w:rsidRDefault="009D7C4C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39AE560C" w14:textId="7620BE02" w:rsidR="009D7C4C" w:rsidRPr="009D7C4C" w:rsidRDefault="009D7C4C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9D7C4C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Passeurs de textes : </w:t>
            </w:r>
          </w:p>
          <w:p w14:paraId="454318C2" w14:textId="77777777" w:rsidR="009D7C4C" w:rsidRDefault="009D7C4C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Térence,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Phormion</w:t>
            </w:r>
          </w:p>
          <w:p w14:paraId="00FF5A60" w14:textId="77777777" w:rsidR="00D2792B" w:rsidRDefault="00D2792B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</w:p>
          <w:p w14:paraId="06DB477E" w14:textId="61263927" w:rsidR="00D2792B" w:rsidRPr="00D2792B" w:rsidRDefault="00D2792B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D2792B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Jardin des Lettres : </w:t>
            </w:r>
          </w:p>
          <w:p w14:paraId="68403DBD" w14:textId="77777777" w:rsidR="00D2792B" w:rsidRDefault="00D2792B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Tite-Live,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Histoire romaine (deux textes)</w:t>
            </w:r>
          </w:p>
          <w:p w14:paraId="28B730DE" w14:textId="3871314C" w:rsidR="00D2792B" w:rsidRDefault="00D2792B" w:rsidP="003E5CC9">
            <w:pPr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846" w:type="pct"/>
          </w:tcPr>
          <w:p w14:paraId="770619D2" w14:textId="77777777" w:rsidR="00C90999" w:rsidRPr="00C80D70" w:rsidRDefault="00313913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C80D70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Fleurs d’encre : </w:t>
            </w:r>
          </w:p>
          <w:p w14:paraId="527BC62B" w14:textId="77777777" w:rsidR="00313913" w:rsidRPr="00293FAF" w:rsidRDefault="00313913" w:rsidP="008A3DE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293FAF">
              <w:rPr>
                <w:rFonts w:ascii="Baskerville" w:hAnsi="Baskerville"/>
                <w:color w:val="FF0000"/>
                <w:sz w:val="16"/>
                <w:szCs w:val="16"/>
              </w:rPr>
              <w:t xml:space="preserve">- Ovide, </w:t>
            </w:r>
            <w:r w:rsidRPr="00293FAF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</w:p>
          <w:p w14:paraId="716E4DD7" w14:textId="77777777" w:rsidR="00293FAF" w:rsidRPr="00293FAF" w:rsidRDefault="00293FAF" w:rsidP="008A3DEF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</w:p>
          <w:p w14:paraId="4ACD6617" w14:textId="77777777" w:rsidR="00293FAF" w:rsidRPr="00C80D70" w:rsidRDefault="00293FAF" w:rsidP="00293FA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C80D70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L’envol des Lettres : </w:t>
            </w:r>
          </w:p>
          <w:p w14:paraId="7A459F57" w14:textId="77777777" w:rsidR="00293FAF" w:rsidRPr="00293FAF" w:rsidRDefault="00293FAF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293FAF">
              <w:rPr>
                <w:rFonts w:ascii="Baskerville" w:hAnsi="Baskerville"/>
                <w:color w:val="FF0000"/>
                <w:sz w:val="16"/>
                <w:szCs w:val="16"/>
              </w:rPr>
              <w:t xml:space="preserve">- Pétrone, </w:t>
            </w:r>
            <w:r w:rsidRPr="00293FAF">
              <w:rPr>
                <w:rFonts w:ascii="Baskerville" w:hAnsi="Baskerville"/>
                <w:i/>
                <w:color w:val="FF0000"/>
                <w:sz w:val="16"/>
                <w:szCs w:val="16"/>
              </w:rPr>
              <w:t>Le Satiricon </w:t>
            </w:r>
          </w:p>
          <w:p w14:paraId="52BC3B80" w14:textId="59882CFF" w:rsidR="00293FAF" w:rsidRDefault="00293FAF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293FAF">
              <w:rPr>
                <w:rFonts w:ascii="Baskerville" w:hAnsi="Baskerville"/>
                <w:color w:val="FF0000"/>
                <w:sz w:val="16"/>
                <w:szCs w:val="16"/>
              </w:rPr>
              <w:t xml:space="preserve">- Pline l’Ancien, </w:t>
            </w:r>
            <w:r w:rsidRPr="00293FAF">
              <w:rPr>
                <w:rFonts w:ascii="Baskerville" w:hAnsi="Baskerville"/>
                <w:i/>
                <w:color w:val="FF0000"/>
                <w:sz w:val="16"/>
                <w:szCs w:val="16"/>
              </w:rPr>
              <w:t>Histoire naturelle</w:t>
            </w:r>
          </w:p>
          <w:p w14:paraId="417F5A16" w14:textId="77777777" w:rsidR="00A1072E" w:rsidRDefault="00A1072E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</w:p>
          <w:p w14:paraId="4DAFCBC4" w14:textId="0C8B5F16" w:rsidR="00A1072E" w:rsidRPr="00A1072E" w:rsidRDefault="00A1072E" w:rsidP="00293FA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A1072E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>Larousse :</w:t>
            </w:r>
          </w:p>
          <w:p w14:paraId="6C290CDF" w14:textId="7EB2C441" w:rsidR="00A1072E" w:rsidRDefault="00A1072E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color w:val="FF0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Hésiode,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La Théogonie</w:t>
            </w:r>
          </w:p>
          <w:p w14:paraId="62CD8B56" w14:textId="77777777" w:rsidR="00C331F2" w:rsidRDefault="00C331F2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</w:p>
          <w:p w14:paraId="026752B7" w14:textId="77777777" w:rsidR="00C331F2" w:rsidRDefault="00C331F2" w:rsidP="00293FA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</w:p>
          <w:p w14:paraId="50DCDC3E" w14:textId="7A195893" w:rsidR="00C331F2" w:rsidRPr="00C331F2" w:rsidRDefault="00C331F2" w:rsidP="00293FA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C331F2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Livre scolaire : </w:t>
            </w:r>
          </w:p>
          <w:p w14:paraId="3967EAA0" w14:textId="787602BE" w:rsidR="00C331F2" w:rsidRPr="00293FAF" w:rsidRDefault="00C331F2" w:rsidP="00293FAF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FF0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  <w:r w:rsidRPr="00C9266A">
              <w:rPr>
                <w:rFonts w:ascii="Baskerville" w:hAnsi="Baskerville"/>
                <w:color w:val="FF0000"/>
                <w:sz w:val="16"/>
                <w:szCs w:val="16"/>
              </w:rPr>
              <w:t xml:space="preserve"> (deux textes)</w:t>
            </w:r>
          </w:p>
          <w:p w14:paraId="74A5B52A" w14:textId="77777777" w:rsidR="00293FAF" w:rsidRDefault="00293FAF" w:rsidP="008A3DEF">
            <w:pPr>
              <w:rPr>
                <w:rFonts w:ascii="Baskerville" w:hAnsi="Baskerville"/>
                <w:sz w:val="16"/>
                <w:szCs w:val="16"/>
              </w:rPr>
            </w:pPr>
          </w:p>
          <w:p w14:paraId="20514C76" w14:textId="77777777" w:rsidR="00E329C8" w:rsidRPr="00E329C8" w:rsidRDefault="00E329C8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E329C8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Passeurs de textes : </w:t>
            </w:r>
          </w:p>
          <w:p w14:paraId="570F640E" w14:textId="0B80C391" w:rsidR="00E70107" w:rsidRPr="00E70107" w:rsidRDefault="00E329C8" w:rsidP="008A3DE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E329C8">
              <w:rPr>
                <w:rFonts w:ascii="Baskerville" w:hAnsi="Baskerville"/>
                <w:color w:val="FF0000"/>
                <w:sz w:val="16"/>
                <w:szCs w:val="16"/>
              </w:rPr>
              <w:t xml:space="preserve">- Lucien de Samosate, </w:t>
            </w:r>
            <w:r w:rsidRPr="00E329C8">
              <w:rPr>
                <w:rFonts w:ascii="Baskerville" w:hAnsi="Baskerville"/>
                <w:i/>
                <w:color w:val="FF0000"/>
                <w:sz w:val="16"/>
                <w:szCs w:val="16"/>
              </w:rPr>
              <w:t>Histoire véritable (deux textes)</w:t>
            </w:r>
          </w:p>
        </w:tc>
        <w:tc>
          <w:tcPr>
            <w:tcW w:w="1149" w:type="pct"/>
          </w:tcPr>
          <w:p w14:paraId="0AC1D796" w14:textId="77777777" w:rsidR="00493E9B" w:rsidRPr="005A6EBD" w:rsidRDefault="00493E9B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Fleurs d’encre : </w:t>
            </w:r>
          </w:p>
          <w:p w14:paraId="5CC84E7D" w14:textId="77777777" w:rsidR="00493E9B" w:rsidRPr="005A6EBD" w:rsidRDefault="00493E9B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Homère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Odyssée</w:t>
            </w:r>
          </w:p>
          <w:p w14:paraId="34F7C90F" w14:textId="3B62C01B" w:rsidR="00493E9B" w:rsidRPr="005A6EBD" w:rsidRDefault="00493E9B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Virgile,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L’Énéide</w:t>
            </w:r>
          </w:p>
          <w:p w14:paraId="61AF7A80" w14:textId="77777777" w:rsidR="00493E9B" w:rsidRPr="005A6EBD" w:rsidRDefault="00493E9B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-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Plutarque,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Vies parallèles des hommes illustres</w:t>
            </w:r>
          </w:p>
          <w:p w14:paraId="23FB5997" w14:textId="77777777" w:rsidR="004A25BF" w:rsidRPr="005A6EBD" w:rsidRDefault="004A25BF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</w:p>
          <w:p w14:paraId="144595A1" w14:textId="77777777" w:rsidR="004A25BF" w:rsidRPr="005A6EBD" w:rsidRDefault="004A25BF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L’Envol des Lettres : </w:t>
            </w:r>
          </w:p>
          <w:p w14:paraId="1BE2106E" w14:textId="77777777" w:rsidR="004A25BF" w:rsidRPr="005A6EBD" w:rsidRDefault="004A25BF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- Homère, L’Iliade (deux textes) </w:t>
            </w:r>
          </w:p>
          <w:p w14:paraId="7A16E7BE" w14:textId="77777777" w:rsidR="004A25BF" w:rsidRPr="005A6EBD" w:rsidRDefault="004A25BF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-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Ovide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, Les Métamorphoses</w:t>
            </w:r>
          </w:p>
          <w:p w14:paraId="5BC567D2" w14:textId="77777777" w:rsidR="00C542D5" w:rsidRPr="005A6EBD" w:rsidRDefault="00C542D5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</w:p>
          <w:p w14:paraId="6693F19D" w14:textId="77777777" w:rsidR="00C542D5" w:rsidRPr="005A6EBD" w:rsidRDefault="00C542D5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Lire aux éclats : </w:t>
            </w:r>
          </w:p>
          <w:p w14:paraId="5C23A2C7" w14:textId="77777777" w:rsidR="00C542D5" w:rsidRPr="005A6EBD" w:rsidRDefault="00C542D5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-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Hésiode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, Le Bouclier d’Héraclès </w:t>
            </w:r>
          </w:p>
          <w:p w14:paraId="61AEB780" w14:textId="77777777" w:rsidR="00C542D5" w:rsidRPr="005A6EBD" w:rsidRDefault="00C542D5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L’Iliade</w:t>
            </w:r>
          </w:p>
          <w:p w14:paraId="06C29207" w14:textId="77777777" w:rsidR="00C542D5" w:rsidRPr="005A6EBD" w:rsidRDefault="00C542D5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</w:p>
          <w:p w14:paraId="2EEAFA38" w14:textId="77777777" w:rsidR="00C542D5" w:rsidRPr="005A6EBD" w:rsidRDefault="00C542D5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>Larousse :</w:t>
            </w:r>
          </w:p>
          <w:p w14:paraId="05E4F7F2" w14:textId="77777777" w:rsidR="00C542D5" w:rsidRPr="005A6EBD" w:rsidRDefault="00C542D5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-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L’Iliade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(deux textes)</w:t>
            </w:r>
          </w:p>
          <w:p w14:paraId="3C08B71C" w14:textId="77777777" w:rsidR="00A155D8" w:rsidRPr="005A6EBD" w:rsidRDefault="00A155D8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23492E96" w14:textId="77777777" w:rsidR="00A155D8" w:rsidRPr="005A6EBD" w:rsidRDefault="00A155D8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Le Livre scolaire : </w:t>
            </w:r>
          </w:p>
          <w:p w14:paraId="6E3272B0" w14:textId="77777777" w:rsidR="00A155D8" w:rsidRPr="005A6EBD" w:rsidRDefault="00A155D8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Virgile,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Énéide</w:t>
            </w:r>
          </w:p>
          <w:p w14:paraId="2066BEAE" w14:textId="77777777" w:rsidR="00F232BF" w:rsidRPr="005A6EBD" w:rsidRDefault="00F232BF" w:rsidP="00493E9B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</w:p>
          <w:p w14:paraId="27C39916" w14:textId="77777777" w:rsidR="00F232BF" w:rsidRPr="005A6EBD" w:rsidRDefault="00F232BF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Passeurs de textes : </w:t>
            </w:r>
          </w:p>
          <w:p w14:paraId="3847AD40" w14:textId="77777777" w:rsidR="00F232BF" w:rsidRPr="005A6EBD" w:rsidRDefault="00F232BF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 xml:space="preserve">L’Iliade </w:t>
            </w: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>(extrait audio) </w:t>
            </w:r>
          </w:p>
          <w:p w14:paraId="4958B4B2" w14:textId="2194EB79" w:rsidR="00F232BF" w:rsidRPr="005A6EBD" w:rsidRDefault="00F232BF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Virgile,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L’Énéide</w:t>
            </w:r>
          </w:p>
          <w:p w14:paraId="237D95C4" w14:textId="77777777" w:rsidR="00F232BF" w:rsidRPr="005A6EBD" w:rsidRDefault="00F232BF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075E8F55" w14:textId="77777777" w:rsidR="00F232BF" w:rsidRPr="005A6EBD" w:rsidRDefault="00F232BF" w:rsidP="00493E9B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Jardin des Lettres : </w:t>
            </w:r>
          </w:p>
          <w:p w14:paraId="537A360E" w14:textId="0374A59D" w:rsidR="00F232BF" w:rsidRPr="005A6EBD" w:rsidRDefault="00F232BF" w:rsidP="00493E9B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Homère,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L’Iliade (dix textes)</w:t>
            </w:r>
          </w:p>
        </w:tc>
        <w:tc>
          <w:tcPr>
            <w:tcW w:w="608" w:type="pct"/>
          </w:tcPr>
          <w:p w14:paraId="4C3CA00E" w14:textId="37E91938" w:rsidR="00C90999" w:rsidRPr="00632BF5" w:rsidRDefault="00167913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>
              <w:rPr>
                <w:rFonts w:ascii="Baskerville" w:hAnsi="Baskerville"/>
                <w:b/>
                <w:i/>
                <w:sz w:val="16"/>
                <w:szCs w:val="16"/>
              </w:rPr>
              <w:t>L’</w:t>
            </w:r>
            <w:r w:rsidR="00632BF5" w:rsidRPr="00632BF5">
              <w:rPr>
                <w:rFonts w:ascii="Baskerville" w:hAnsi="Baskerville"/>
                <w:b/>
                <w:i/>
                <w:sz w:val="16"/>
                <w:szCs w:val="16"/>
              </w:rPr>
              <w:t xml:space="preserve">Envol des Lettres : </w:t>
            </w:r>
          </w:p>
          <w:p w14:paraId="1B8E0AC7" w14:textId="77777777" w:rsidR="00632BF5" w:rsidRDefault="00632BF5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Pline Le Jeune,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Correspondance</w:t>
            </w:r>
          </w:p>
          <w:p w14:paraId="6A33AAFB" w14:textId="77777777" w:rsidR="00167913" w:rsidRDefault="00167913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</w:p>
          <w:p w14:paraId="5B33556B" w14:textId="4CA6C591" w:rsidR="00167913" w:rsidRPr="00167913" w:rsidRDefault="00167913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 w:rsidRPr="00167913">
              <w:rPr>
                <w:rFonts w:ascii="Baskerville" w:hAnsi="Baskerville"/>
                <w:b/>
                <w:i/>
                <w:sz w:val="16"/>
                <w:szCs w:val="16"/>
              </w:rPr>
              <w:t xml:space="preserve">Lire aux éclats : </w:t>
            </w:r>
          </w:p>
          <w:p w14:paraId="34F61F72" w14:textId="51FEF45F" w:rsidR="00167913" w:rsidRDefault="00167913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 w:rsidRPr="00C9266A">
              <w:rPr>
                <w:rFonts w:ascii="Baskerville" w:hAnsi="Baskerville"/>
                <w:sz w:val="16"/>
                <w:szCs w:val="16"/>
              </w:rPr>
              <w:t xml:space="preserve">Lucrèce,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De la Nature des choses</w:t>
            </w:r>
          </w:p>
          <w:p w14:paraId="04794A1F" w14:textId="77777777" w:rsidR="00167913" w:rsidRDefault="00167913" w:rsidP="008A3DEF">
            <w:pPr>
              <w:rPr>
                <w:rFonts w:ascii="Baskerville" w:hAnsi="Baskerville"/>
                <w:sz w:val="16"/>
                <w:szCs w:val="16"/>
              </w:rPr>
            </w:pPr>
          </w:p>
          <w:p w14:paraId="0CF36BE1" w14:textId="77777777" w:rsidR="00167913" w:rsidRPr="0025125B" w:rsidRDefault="0025125B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 w:rsidRPr="0025125B">
              <w:rPr>
                <w:rFonts w:ascii="Baskerville" w:hAnsi="Baskerville"/>
                <w:b/>
                <w:i/>
                <w:sz w:val="16"/>
                <w:szCs w:val="16"/>
              </w:rPr>
              <w:t xml:space="preserve">Passeurs de textes : </w:t>
            </w:r>
          </w:p>
          <w:p w14:paraId="6EABD3CD" w14:textId="77777777" w:rsidR="0025125B" w:rsidRDefault="0025125B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>Physiologus latinus</w:t>
            </w:r>
          </w:p>
          <w:p w14:paraId="50E9546F" w14:textId="77777777" w:rsidR="005D6D49" w:rsidRDefault="005D6D49" w:rsidP="008A3DEF">
            <w:pPr>
              <w:rPr>
                <w:rFonts w:ascii="Baskerville" w:hAnsi="Baskerville"/>
                <w:sz w:val="16"/>
                <w:szCs w:val="16"/>
              </w:rPr>
            </w:pPr>
          </w:p>
          <w:p w14:paraId="398824CA" w14:textId="77777777" w:rsidR="005D6D49" w:rsidRPr="005D6D49" w:rsidRDefault="005D6D49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 w:rsidRPr="005D6D49">
              <w:rPr>
                <w:rFonts w:ascii="Baskerville" w:hAnsi="Baskerville"/>
                <w:b/>
                <w:i/>
                <w:sz w:val="16"/>
                <w:szCs w:val="16"/>
              </w:rPr>
              <w:t xml:space="preserve">Jardin des Lettres : </w:t>
            </w:r>
          </w:p>
          <w:p w14:paraId="753706DB" w14:textId="77777777" w:rsidR="00F02250" w:rsidRDefault="005D6D49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>Théocrite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, Idylles </w:t>
            </w:r>
          </w:p>
          <w:p w14:paraId="566E56FD" w14:textId="77777777" w:rsidR="00F02250" w:rsidRDefault="00F02250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="005D6D49" w:rsidRPr="00C9266A">
              <w:rPr>
                <w:rFonts w:ascii="Baskerville" w:hAnsi="Baskerville"/>
                <w:sz w:val="16"/>
                <w:szCs w:val="16"/>
              </w:rPr>
              <w:t xml:space="preserve">Virgile, </w:t>
            </w:r>
            <w:r w:rsidR="005D6D49" w:rsidRPr="00C9266A">
              <w:rPr>
                <w:rFonts w:ascii="Baskerville" w:hAnsi="Baskerville"/>
                <w:i/>
                <w:sz w:val="16"/>
                <w:szCs w:val="16"/>
              </w:rPr>
              <w:t>Les Bucoliques </w:t>
            </w:r>
          </w:p>
          <w:p w14:paraId="2A5BA82F" w14:textId="77777777" w:rsidR="00F02250" w:rsidRDefault="00F02250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="005D6D49" w:rsidRPr="00C9266A">
              <w:rPr>
                <w:rFonts w:ascii="Baskerville" w:hAnsi="Baskerville"/>
                <w:sz w:val="16"/>
                <w:szCs w:val="16"/>
              </w:rPr>
              <w:t xml:space="preserve">Pline le Jeune, </w:t>
            </w:r>
            <w:r w:rsidR="005D6D49" w:rsidRPr="00C9266A">
              <w:rPr>
                <w:rFonts w:ascii="Baskerville" w:hAnsi="Baskerville"/>
                <w:i/>
                <w:sz w:val="16"/>
                <w:szCs w:val="16"/>
              </w:rPr>
              <w:t>Lettres </w:t>
            </w:r>
          </w:p>
          <w:p w14:paraId="7BB51561" w14:textId="2A4C1E2A" w:rsidR="005D6D49" w:rsidRDefault="00F02250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i/>
                <w:sz w:val="16"/>
                <w:szCs w:val="16"/>
              </w:rPr>
              <w:t xml:space="preserve">- </w:t>
            </w:r>
            <w:r w:rsidR="005D6D49" w:rsidRPr="00C9266A">
              <w:rPr>
                <w:rFonts w:ascii="Baskerville" w:hAnsi="Baskerville"/>
                <w:sz w:val="16"/>
                <w:szCs w:val="16"/>
              </w:rPr>
              <w:t xml:space="preserve">Homère, </w:t>
            </w:r>
            <w:r w:rsidR="005D6D49" w:rsidRPr="00C9266A">
              <w:rPr>
                <w:rFonts w:ascii="Baskerville" w:hAnsi="Baskerville"/>
                <w:i/>
                <w:sz w:val="16"/>
                <w:szCs w:val="16"/>
              </w:rPr>
              <w:t>L’Odyssée</w:t>
            </w:r>
          </w:p>
        </w:tc>
      </w:tr>
      <w:tr w:rsidR="006102F5" w14:paraId="0676FDB5" w14:textId="63BD60BF" w:rsidTr="006102F5">
        <w:tc>
          <w:tcPr>
            <w:tcW w:w="243" w:type="pct"/>
          </w:tcPr>
          <w:p w14:paraId="58BEACE9" w14:textId="36F83792" w:rsidR="00C90999" w:rsidRDefault="00C90999" w:rsidP="00C90999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4</w:t>
            </w:r>
            <w:r w:rsidRPr="00C90999">
              <w:rPr>
                <w:rFonts w:ascii="Baskerville" w:hAnsi="Baskerville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995" w:type="pct"/>
          </w:tcPr>
          <w:p w14:paraId="7900F0A9" w14:textId="402DF2B3" w:rsidR="00C90999" w:rsidRPr="000A40B7" w:rsidRDefault="000A40B7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0A40B7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L’envol des Lettres : </w:t>
            </w:r>
          </w:p>
          <w:p w14:paraId="3DC49717" w14:textId="6BC08E8B" w:rsidR="000A40B7" w:rsidRPr="00E942D6" w:rsidRDefault="000A40B7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0A40B7"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E942D6">
              <w:rPr>
                <w:rFonts w:ascii="Baskerville" w:hAnsi="Baskerville"/>
                <w:color w:val="3366FF"/>
                <w:sz w:val="16"/>
                <w:szCs w:val="16"/>
              </w:rPr>
              <w:t xml:space="preserve">Ovide, </w:t>
            </w:r>
            <w:r w:rsidRPr="00E942D6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Amours</w:t>
            </w:r>
          </w:p>
          <w:p w14:paraId="341D7C54" w14:textId="77777777" w:rsidR="000A40B7" w:rsidRPr="00E942D6" w:rsidRDefault="000A40B7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60022658" w14:textId="3F6737BA" w:rsidR="00E942D6" w:rsidRPr="00E942D6" w:rsidRDefault="00E942D6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E942D6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Lire aux éclats : </w:t>
            </w:r>
          </w:p>
          <w:p w14:paraId="75D1A918" w14:textId="24C25AE8" w:rsidR="00E942D6" w:rsidRPr="00E942D6" w:rsidRDefault="00E942D6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E942D6">
              <w:rPr>
                <w:rFonts w:ascii="Baskerville" w:hAnsi="Baskerville"/>
                <w:color w:val="3366FF"/>
                <w:sz w:val="16"/>
                <w:szCs w:val="16"/>
              </w:rPr>
              <w:t>- Sappho « L’égal des dieux »</w:t>
            </w:r>
          </w:p>
          <w:p w14:paraId="4F263898" w14:textId="77777777" w:rsidR="00E942D6" w:rsidRPr="00E942D6" w:rsidRDefault="00E942D6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0855EF8C" w14:textId="02F00725" w:rsidR="00E942D6" w:rsidRDefault="00E942D6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E942D6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Le Livre scolaire : </w:t>
            </w:r>
          </w:p>
          <w:p w14:paraId="769D3882" w14:textId="44708F39" w:rsidR="00D24C57" w:rsidRDefault="00D24C57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D24C57"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- </w:t>
            </w:r>
            <w:r w:rsidRPr="00D24C57">
              <w:rPr>
                <w:rFonts w:ascii="Baskerville" w:hAnsi="Baskerville"/>
                <w:color w:val="3366FF"/>
                <w:sz w:val="16"/>
                <w:szCs w:val="16"/>
              </w:rPr>
              <w:t>Sappho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>, « Ode à une femme aimée »</w:t>
            </w:r>
          </w:p>
          <w:p w14:paraId="7A997FD4" w14:textId="77777777" w:rsidR="008B491F" w:rsidRDefault="008B491F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</w:p>
          <w:p w14:paraId="6DC9E54B" w14:textId="3E152CBB" w:rsidR="008B491F" w:rsidRPr="008B491F" w:rsidRDefault="008B491F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8B491F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Passeurs de textes : </w:t>
            </w:r>
          </w:p>
          <w:p w14:paraId="4D61E6C9" w14:textId="1DCD4447" w:rsidR="008B491F" w:rsidRDefault="008B491F" w:rsidP="008A3DEF">
            <w:pPr>
              <w:rPr>
                <w:rFonts w:ascii="Baskerville" w:hAnsi="Baskerville"/>
                <w:i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Ovide,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Héroïdes</w:t>
            </w:r>
          </w:p>
          <w:p w14:paraId="66C11097" w14:textId="77777777" w:rsidR="008B491F" w:rsidRDefault="008B491F" w:rsidP="008A3DEF">
            <w:pPr>
              <w:rPr>
                <w:rFonts w:ascii="Baskerville" w:hAnsi="Baskerville"/>
                <w:i/>
                <w:color w:val="3366FF"/>
                <w:sz w:val="16"/>
                <w:szCs w:val="16"/>
              </w:rPr>
            </w:pPr>
          </w:p>
          <w:p w14:paraId="17A64C32" w14:textId="61740521" w:rsidR="008B491F" w:rsidRPr="008B491F" w:rsidRDefault="008B491F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8B491F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Jardin des Lettres : </w:t>
            </w:r>
          </w:p>
          <w:p w14:paraId="2460AE91" w14:textId="77777777" w:rsidR="00244540" w:rsidRDefault="008B491F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- </w:t>
            </w:r>
            <w:r w:rsidR="00244540"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Anacréon, Sappho et Horace, </w:t>
            </w:r>
            <w:r w:rsidR="00244540"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Odes </w:t>
            </w:r>
          </w:p>
          <w:p w14:paraId="4B635948" w14:textId="77777777" w:rsidR="00244540" w:rsidRDefault="00244540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Virgile,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Énéide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 </w:t>
            </w:r>
          </w:p>
          <w:p w14:paraId="32D129BA" w14:textId="77777777" w:rsidR="00244540" w:rsidRDefault="00244540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- Tibulle et Catulle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 </w:t>
            </w:r>
          </w:p>
          <w:p w14:paraId="25FC4654" w14:textId="63869C4C" w:rsidR="000A40B7" w:rsidRPr="00244540" w:rsidRDefault="00244540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>- Pétrarque</w:t>
            </w:r>
          </w:p>
        </w:tc>
        <w:tc>
          <w:tcPr>
            <w:tcW w:w="1159" w:type="pct"/>
          </w:tcPr>
          <w:p w14:paraId="4C5D2023" w14:textId="77777777" w:rsidR="00C90999" w:rsidRPr="00EE00AE" w:rsidRDefault="00EE00AE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EE00AE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L’envol des Lettres : </w:t>
            </w:r>
          </w:p>
          <w:p w14:paraId="7B3B75EF" w14:textId="77777777" w:rsidR="00EE00AE" w:rsidRPr="00EE00AE" w:rsidRDefault="00EE00AE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 w:rsidRPr="00EE00AE">
              <w:rPr>
                <w:rFonts w:ascii="Baskerville" w:hAnsi="Baskerville"/>
                <w:color w:val="008000"/>
                <w:sz w:val="16"/>
                <w:szCs w:val="16"/>
              </w:rPr>
              <w:t xml:space="preserve">- Pétrone, </w:t>
            </w:r>
            <w:r w:rsidRPr="00EE00AE">
              <w:rPr>
                <w:rFonts w:ascii="Baskerville" w:hAnsi="Baskerville"/>
                <w:i/>
                <w:color w:val="008000"/>
                <w:sz w:val="16"/>
                <w:szCs w:val="16"/>
              </w:rPr>
              <w:t>Le Satiricon</w:t>
            </w:r>
          </w:p>
          <w:p w14:paraId="332857DF" w14:textId="77777777" w:rsidR="00EE00AE" w:rsidRPr="00EE00AE" w:rsidRDefault="00EE00AE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</w:p>
          <w:p w14:paraId="11EE0666" w14:textId="77777777" w:rsidR="00EE00AE" w:rsidRPr="00EE00AE" w:rsidRDefault="00EE00AE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EE00AE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Passeurs de textes : </w:t>
            </w:r>
          </w:p>
          <w:p w14:paraId="3964BD20" w14:textId="77777777" w:rsidR="00EE00AE" w:rsidRPr="00EE00AE" w:rsidRDefault="00EE00AE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 w:rsidRPr="00EE00AE">
              <w:rPr>
                <w:rFonts w:ascii="Baskerville" w:hAnsi="Baskerville"/>
                <w:color w:val="008000"/>
                <w:sz w:val="16"/>
                <w:szCs w:val="16"/>
              </w:rPr>
              <w:t xml:space="preserve">- Aristophane, </w:t>
            </w:r>
            <w:r w:rsidRPr="00EE00AE">
              <w:rPr>
                <w:rFonts w:ascii="Baskerville" w:hAnsi="Baskerville"/>
                <w:i/>
                <w:color w:val="008000"/>
                <w:sz w:val="16"/>
                <w:szCs w:val="16"/>
              </w:rPr>
              <w:t>Lysistrata</w:t>
            </w:r>
            <w:r w:rsidRPr="00EE00AE"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</w:p>
          <w:p w14:paraId="5A22DCA1" w14:textId="7F6536E5" w:rsidR="00EE00AE" w:rsidRDefault="00EE00AE" w:rsidP="008A3DEF">
            <w:pPr>
              <w:rPr>
                <w:rFonts w:ascii="Baskerville" w:hAnsi="Baskerville"/>
                <w:sz w:val="16"/>
                <w:szCs w:val="16"/>
              </w:rPr>
            </w:pPr>
            <w:r w:rsidRPr="00EE00AE">
              <w:rPr>
                <w:rFonts w:ascii="Baskerville" w:hAnsi="Baskerville"/>
                <w:color w:val="008000"/>
                <w:sz w:val="16"/>
                <w:szCs w:val="16"/>
              </w:rPr>
              <w:t xml:space="preserve">- Plaute, </w:t>
            </w:r>
            <w:r w:rsidRPr="00EE00AE">
              <w:rPr>
                <w:rFonts w:ascii="Baskerville" w:hAnsi="Baskerville"/>
                <w:i/>
                <w:color w:val="008000"/>
                <w:sz w:val="16"/>
                <w:szCs w:val="16"/>
              </w:rPr>
              <w:t>Miles gloriosus</w:t>
            </w:r>
          </w:p>
        </w:tc>
        <w:tc>
          <w:tcPr>
            <w:tcW w:w="846" w:type="pct"/>
          </w:tcPr>
          <w:p w14:paraId="59D076C7" w14:textId="77777777" w:rsidR="00C90999" w:rsidRPr="00745D32" w:rsidRDefault="00745D32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745D32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Passeurs de textes : </w:t>
            </w:r>
          </w:p>
          <w:p w14:paraId="7A3D51BC" w14:textId="06146281" w:rsidR="00745D32" w:rsidRDefault="00745D32" w:rsidP="008A3DEF">
            <w:pPr>
              <w:rPr>
                <w:rFonts w:ascii="Baskerville" w:hAnsi="Baskerville"/>
                <w:sz w:val="16"/>
                <w:szCs w:val="16"/>
              </w:rPr>
            </w:pPr>
            <w:r w:rsidRPr="00745D32">
              <w:rPr>
                <w:rFonts w:ascii="Baskerville" w:hAnsi="Baskerville"/>
                <w:color w:val="FF0000"/>
                <w:sz w:val="16"/>
                <w:szCs w:val="16"/>
              </w:rPr>
              <w:t xml:space="preserve">- Pétrone, </w:t>
            </w:r>
            <w:r w:rsidRPr="00745D32">
              <w:rPr>
                <w:rFonts w:ascii="Baskerville" w:hAnsi="Baskerville"/>
                <w:i/>
                <w:color w:val="FF0000"/>
                <w:sz w:val="16"/>
                <w:szCs w:val="16"/>
              </w:rPr>
              <w:t>Le Satiricon</w:t>
            </w:r>
          </w:p>
        </w:tc>
        <w:tc>
          <w:tcPr>
            <w:tcW w:w="1149" w:type="pct"/>
          </w:tcPr>
          <w:p w14:paraId="73DE7055" w14:textId="77777777" w:rsidR="00C90999" w:rsidRPr="005A6EBD" w:rsidRDefault="00E62921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L’envol des Lettres : </w:t>
            </w:r>
          </w:p>
          <w:p w14:paraId="37FD7305" w14:textId="101C6C6F" w:rsidR="00E62921" w:rsidRPr="005A6EBD" w:rsidRDefault="00E62921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Pline l’Ancien,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Histoire naturelle</w:t>
            </w:r>
          </w:p>
        </w:tc>
        <w:tc>
          <w:tcPr>
            <w:tcW w:w="608" w:type="pct"/>
          </w:tcPr>
          <w:p w14:paraId="2E04A042" w14:textId="77777777" w:rsidR="00C90999" w:rsidRPr="00AD173C" w:rsidRDefault="002F1A45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 w:rsidRPr="00AD173C">
              <w:rPr>
                <w:rFonts w:ascii="Baskerville" w:hAnsi="Baskerville"/>
                <w:b/>
                <w:i/>
                <w:sz w:val="16"/>
                <w:szCs w:val="16"/>
              </w:rPr>
              <w:t xml:space="preserve">Passeurs de textes : </w:t>
            </w:r>
          </w:p>
          <w:p w14:paraId="080EB832" w14:textId="1DC2A274" w:rsidR="002F1A45" w:rsidRDefault="002F1A45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Suétone,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Vies des douze Césars 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; Juvénal,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Satires</w:t>
            </w:r>
          </w:p>
        </w:tc>
      </w:tr>
      <w:tr w:rsidR="006102F5" w14:paraId="2698A068" w14:textId="61818E2C" w:rsidTr="006102F5">
        <w:tc>
          <w:tcPr>
            <w:tcW w:w="243" w:type="pct"/>
          </w:tcPr>
          <w:p w14:paraId="1DEFCDD7" w14:textId="0284CC5D" w:rsidR="00C90999" w:rsidRDefault="00C90999" w:rsidP="00C90999">
            <w:pPr>
              <w:jc w:val="center"/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>3</w:t>
            </w:r>
            <w:r w:rsidRPr="00C90999">
              <w:rPr>
                <w:rFonts w:ascii="Baskerville" w:hAnsi="Baskerville"/>
                <w:sz w:val="16"/>
                <w:szCs w:val="16"/>
                <w:vertAlign w:val="superscript"/>
              </w:rPr>
              <w:t>e</w:t>
            </w:r>
          </w:p>
        </w:tc>
        <w:tc>
          <w:tcPr>
            <w:tcW w:w="995" w:type="pct"/>
          </w:tcPr>
          <w:p w14:paraId="6A3782F2" w14:textId="0FCE74B7" w:rsidR="00C90999" w:rsidRPr="00897823" w:rsidRDefault="00897823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897823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Passeurs de textes : </w:t>
            </w:r>
          </w:p>
          <w:p w14:paraId="50787CBD" w14:textId="77777777" w:rsidR="00897823" w:rsidRDefault="00897823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 w:rsidRPr="00897823">
              <w:rPr>
                <w:rFonts w:ascii="Baskerville" w:hAnsi="Baskerville"/>
                <w:color w:val="3366FF"/>
                <w:sz w:val="16"/>
                <w:szCs w:val="16"/>
              </w:rPr>
              <w:t>- Augustin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Les Confessions </w:t>
            </w:r>
          </w:p>
          <w:p w14:paraId="7E605064" w14:textId="3C469239" w:rsidR="00897823" w:rsidRDefault="00897823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Pline le Jeune,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Lettres</w:t>
            </w:r>
          </w:p>
          <w:p w14:paraId="6EA77559" w14:textId="77777777" w:rsidR="000A40B7" w:rsidRDefault="000A40B7" w:rsidP="008A3DEF">
            <w:pPr>
              <w:rPr>
                <w:rFonts w:ascii="Baskerville" w:hAnsi="Baskerville"/>
                <w:sz w:val="16"/>
                <w:szCs w:val="16"/>
              </w:rPr>
            </w:pPr>
          </w:p>
          <w:p w14:paraId="7A647057" w14:textId="2D120905" w:rsidR="00897823" w:rsidRPr="00897823" w:rsidRDefault="00897823" w:rsidP="008A3DEF">
            <w:pPr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</w:pPr>
            <w:r w:rsidRPr="00897823">
              <w:rPr>
                <w:rFonts w:ascii="Baskerville" w:hAnsi="Baskerville"/>
                <w:b/>
                <w:i/>
                <w:color w:val="3366FF"/>
                <w:sz w:val="16"/>
                <w:szCs w:val="16"/>
              </w:rPr>
              <w:t xml:space="preserve">Jardin des Lettres : </w:t>
            </w:r>
          </w:p>
          <w:p w14:paraId="559EB472" w14:textId="20AB2C8E" w:rsidR="00897823" w:rsidRDefault="00897823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Cicéron,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 xml:space="preserve">Discours </w:t>
            </w:r>
          </w:p>
          <w:p w14:paraId="5C8DA6D8" w14:textId="77777777" w:rsidR="00897823" w:rsidRDefault="00897823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Cicéron,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Correspondances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 </w:t>
            </w:r>
          </w:p>
          <w:p w14:paraId="397BF466" w14:textId="77777777" w:rsidR="00897823" w:rsidRDefault="00897823" w:rsidP="008A3DEF">
            <w:pPr>
              <w:rPr>
                <w:rFonts w:ascii="Baskerville" w:hAnsi="Baskerville"/>
                <w:color w:val="3366FF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Sénèque,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Lettres à Lucilius</w:t>
            </w:r>
            <w:r>
              <w:rPr>
                <w:rFonts w:ascii="Baskerville" w:hAnsi="Baskerville"/>
                <w:color w:val="3366FF"/>
                <w:sz w:val="16"/>
                <w:szCs w:val="16"/>
              </w:rPr>
              <w:t> </w:t>
            </w:r>
          </w:p>
          <w:p w14:paraId="27F0C781" w14:textId="507D2CCC" w:rsidR="00897823" w:rsidRDefault="00897823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color w:val="3366FF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3366FF"/>
                <w:sz w:val="16"/>
                <w:szCs w:val="16"/>
              </w:rPr>
              <w:t xml:space="preserve">César, </w:t>
            </w:r>
            <w:r w:rsidRPr="00C9266A">
              <w:rPr>
                <w:rFonts w:ascii="Baskerville" w:hAnsi="Baskerville"/>
                <w:i/>
                <w:color w:val="3366FF"/>
                <w:sz w:val="16"/>
                <w:szCs w:val="16"/>
              </w:rPr>
              <w:t>Guerre des Gaules</w:t>
            </w:r>
          </w:p>
          <w:p w14:paraId="294DC5B4" w14:textId="77777777" w:rsidR="000A40B7" w:rsidRDefault="000A40B7" w:rsidP="008A3DEF">
            <w:pPr>
              <w:rPr>
                <w:rFonts w:ascii="Baskerville" w:hAnsi="Baskerville"/>
                <w:sz w:val="16"/>
                <w:szCs w:val="16"/>
              </w:rPr>
            </w:pPr>
          </w:p>
          <w:p w14:paraId="13B876B8" w14:textId="77777777" w:rsidR="000A40B7" w:rsidRDefault="000A40B7" w:rsidP="008A3DEF">
            <w:pPr>
              <w:rPr>
                <w:rFonts w:ascii="Baskerville" w:hAnsi="Baskerville"/>
                <w:sz w:val="16"/>
                <w:szCs w:val="16"/>
              </w:rPr>
            </w:pPr>
          </w:p>
        </w:tc>
        <w:tc>
          <w:tcPr>
            <w:tcW w:w="1159" w:type="pct"/>
          </w:tcPr>
          <w:p w14:paraId="3F19BB67" w14:textId="77777777" w:rsidR="00C90999" w:rsidRPr="00B17DBF" w:rsidRDefault="00B17DBF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B17DB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Fleurs d’encre : </w:t>
            </w:r>
          </w:p>
          <w:p w14:paraId="2C04C1EF" w14:textId="77777777" w:rsidR="00B17DBF" w:rsidRDefault="00B17DB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L’Assemblée des femmes</w:t>
            </w:r>
          </w:p>
          <w:p w14:paraId="50D0ABBA" w14:textId="77777777" w:rsidR="00B17DBF" w:rsidRDefault="00B17DB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>-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 Pline le Jeune,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Lettres</w:t>
            </w:r>
          </w:p>
          <w:p w14:paraId="2081DBD9" w14:textId="77777777" w:rsidR="00B17DBF" w:rsidRDefault="00B17DB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Juvénal,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Satires</w:t>
            </w:r>
          </w:p>
          <w:p w14:paraId="30DBDC37" w14:textId="77777777" w:rsidR="00B17DBF" w:rsidRDefault="00B17DB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107640B8" w14:textId="3EF666E4" w:rsidR="00B17DBF" w:rsidRPr="00B17DBF" w:rsidRDefault="00B17DBF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B17DB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L’Envol des Lettres : </w:t>
            </w:r>
          </w:p>
          <w:p w14:paraId="4CD04553" w14:textId="77777777" w:rsidR="00B17DBF" w:rsidRDefault="00B17DB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Plutarque,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Vies parallèles</w:t>
            </w:r>
          </w:p>
          <w:p w14:paraId="4CFFFD51" w14:textId="77777777" w:rsidR="00B17DBF" w:rsidRDefault="00B17DB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Sophocle,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Antigone</w:t>
            </w:r>
          </w:p>
          <w:p w14:paraId="0DD607F5" w14:textId="5ED5CC7E" w:rsidR="00B17DBF" w:rsidRDefault="00B17DB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Lysistrata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 ;</w:t>
            </w:r>
          </w:p>
          <w:p w14:paraId="6830E31F" w14:textId="77777777" w:rsidR="00C2253F" w:rsidRDefault="00C2253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</w:p>
          <w:p w14:paraId="36861A38" w14:textId="542C5BD7" w:rsidR="00C2253F" w:rsidRPr="00C2253F" w:rsidRDefault="00C2253F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C2253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Lire aux éclats et Larousse : </w:t>
            </w:r>
          </w:p>
          <w:p w14:paraId="44CC2FC8" w14:textId="3462F87A" w:rsidR="00C2253F" w:rsidRDefault="00C2253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Juvénal,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Satires</w:t>
            </w:r>
          </w:p>
          <w:p w14:paraId="53E32554" w14:textId="77777777" w:rsidR="00C2253F" w:rsidRDefault="00C2253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374040F9" w14:textId="2364646A" w:rsidR="00C2253F" w:rsidRPr="00C2253F" w:rsidRDefault="00C2253F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C2253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Le Livre scolaire : </w:t>
            </w:r>
          </w:p>
          <w:p w14:paraId="5D6D069B" w14:textId="56AE5AFA" w:rsidR="00C2253F" w:rsidRDefault="00C2253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Martial,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Épigrammes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 ; Ésope,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Fables</w:t>
            </w:r>
          </w:p>
          <w:p w14:paraId="664D7E75" w14:textId="77777777" w:rsidR="00C2253F" w:rsidRDefault="00C2253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52755CDB" w14:textId="20095268" w:rsidR="00C2253F" w:rsidRPr="00C2253F" w:rsidRDefault="00C2253F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C2253F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Passeurs de textes : </w:t>
            </w:r>
          </w:p>
          <w:p w14:paraId="2A318EF1" w14:textId="77777777" w:rsidR="00C2253F" w:rsidRDefault="00C2253F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Les Cavaliers </w:t>
            </w:r>
          </w:p>
          <w:p w14:paraId="20AB276A" w14:textId="6562D422" w:rsidR="00C2253F" w:rsidRDefault="00C2253F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>Juvénal,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 xml:space="preserve"> Satire X</w:t>
            </w:r>
          </w:p>
          <w:p w14:paraId="4E7D12A2" w14:textId="77777777" w:rsidR="00397E23" w:rsidRDefault="00397E23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</w:p>
          <w:p w14:paraId="2F40B6AE" w14:textId="535FF980" w:rsidR="00397E23" w:rsidRPr="00397E23" w:rsidRDefault="00397E23" w:rsidP="008A3DEF">
            <w:pPr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</w:pPr>
            <w:r w:rsidRPr="00397E23">
              <w:rPr>
                <w:rFonts w:ascii="Baskerville" w:hAnsi="Baskerville"/>
                <w:b/>
                <w:i/>
                <w:color w:val="008000"/>
                <w:sz w:val="16"/>
                <w:szCs w:val="16"/>
              </w:rPr>
              <w:t xml:space="preserve">Jardin des Lettres : </w:t>
            </w:r>
          </w:p>
          <w:p w14:paraId="36541565" w14:textId="556064B2" w:rsidR="00397E23" w:rsidRDefault="00397E23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Aristophane,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Ploutos, dieu du Fric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</w:p>
          <w:p w14:paraId="2560E13C" w14:textId="77777777" w:rsidR="00397E23" w:rsidRDefault="00397E23" w:rsidP="008A3DEF">
            <w:pPr>
              <w:rPr>
                <w:rFonts w:ascii="Baskerville" w:hAnsi="Baskerville"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Plaute,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Aulularia</w:t>
            </w:r>
            <w:r>
              <w:rPr>
                <w:rFonts w:ascii="Baskerville" w:hAnsi="Baskerville"/>
                <w:color w:val="008000"/>
                <w:sz w:val="16"/>
                <w:szCs w:val="16"/>
              </w:rPr>
              <w:t> </w:t>
            </w:r>
          </w:p>
          <w:p w14:paraId="26AF1A81" w14:textId="207197F7" w:rsidR="00B17DBF" w:rsidRPr="00397E23" w:rsidRDefault="00397E23" w:rsidP="008A3DEF">
            <w:pPr>
              <w:rPr>
                <w:rFonts w:ascii="Baskerville" w:hAnsi="Baskerville"/>
                <w:i/>
                <w:color w:val="008000"/>
                <w:sz w:val="16"/>
                <w:szCs w:val="16"/>
              </w:rPr>
            </w:pPr>
            <w:r>
              <w:rPr>
                <w:rFonts w:ascii="Baskerville" w:hAnsi="Baskerville"/>
                <w:color w:val="008000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color w:val="008000"/>
                <w:sz w:val="16"/>
                <w:szCs w:val="16"/>
              </w:rPr>
              <w:t xml:space="preserve">Ésope, </w:t>
            </w:r>
            <w:r w:rsidRPr="00C9266A">
              <w:rPr>
                <w:rFonts w:ascii="Baskerville" w:hAnsi="Baskerville"/>
                <w:i/>
                <w:color w:val="008000"/>
                <w:sz w:val="16"/>
                <w:szCs w:val="16"/>
              </w:rPr>
              <w:t>Le Laboureur</w:t>
            </w:r>
          </w:p>
        </w:tc>
        <w:tc>
          <w:tcPr>
            <w:tcW w:w="846" w:type="pct"/>
          </w:tcPr>
          <w:p w14:paraId="22C8F20E" w14:textId="77777777" w:rsidR="00C90999" w:rsidRPr="003C668E" w:rsidRDefault="003C668E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3C668E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>L’Envol des Lettres :</w:t>
            </w:r>
          </w:p>
          <w:p w14:paraId="031EDCA9" w14:textId="77777777" w:rsidR="003C668E" w:rsidRPr="003C668E" w:rsidRDefault="003C668E" w:rsidP="008A3DEF">
            <w:pPr>
              <w:rPr>
                <w:rFonts w:ascii="Baskerville" w:hAnsi="Baskerville"/>
                <w:i/>
                <w:color w:val="FF0000"/>
                <w:sz w:val="16"/>
                <w:szCs w:val="16"/>
              </w:rPr>
            </w:pPr>
            <w:r w:rsidRPr="003C668E">
              <w:rPr>
                <w:rFonts w:ascii="Baskerville" w:hAnsi="Baskerville"/>
                <w:color w:val="FF0000"/>
                <w:sz w:val="16"/>
                <w:szCs w:val="16"/>
              </w:rPr>
              <w:t xml:space="preserve">- Ovide, </w:t>
            </w:r>
            <w:r w:rsidRPr="003C668E">
              <w:rPr>
                <w:rFonts w:ascii="Baskerville" w:hAnsi="Baskerville"/>
                <w:i/>
                <w:color w:val="FF0000"/>
                <w:sz w:val="16"/>
                <w:szCs w:val="16"/>
              </w:rPr>
              <w:t>Les métamorphoses</w:t>
            </w:r>
          </w:p>
          <w:p w14:paraId="5203F258" w14:textId="77777777" w:rsidR="003C668E" w:rsidRPr="003C668E" w:rsidRDefault="003C668E" w:rsidP="008A3DEF">
            <w:pPr>
              <w:rPr>
                <w:rFonts w:ascii="Baskerville" w:hAnsi="Baskerville"/>
                <w:color w:val="FF0000"/>
                <w:sz w:val="16"/>
                <w:szCs w:val="16"/>
              </w:rPr>
            </w:pPr>
          </w:p>
          <w:p w14:paraId="6FB3487A" w14:textId="77777777" w:rsidR="003C668E" w:rsidRPr="003C668E" w:rsidRDefault="003C668E" w:rsidP="008A3DEF">
            <w:pPr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</w:pPr>
            <w:r w:rsidRPr="003C668E">
              <w:rPr>
                <w:rFonts w:ascii="Baskerville" w:hAnsi="Baskerville"/>
                <w:b/>
                <w:i/>
                <w:color w:val="FF0000"/>
                <w:sz w:val="16"/>
                <w:szCs w:val="16"/>
              </w:rPr>
              <w:t xml:space="preserve">Jardin des Lettres : </w:t>
            </w:r>
          </w:p>
          <w:p w14:paraId="4132F068" w14:textId="3E8E23C1" w:rsidR="003C668E" w:rsidRDefault="003C668E" w:rsidP="008A3DEF">
            <w:pPr>
              <w:rPr>
                <w:rFonts w:ascii="Baskerville" w:hAnsi="Baskerville"/>
                <w:sz w:val="16"/>
                <w:szCs w:val="16"/>
              </w:rPr>
            </w:pPr>
            <w:r w:rsidRPr="003C668E">
              <w:rPr>
                <w:rFonts w:ascii="Baskerville" w:hAnsi="Baskerville"/>
                <w:color w:val="FF0000"/>
                <w:sz w:val="16"/>
                <w:szCs w:val="16"/>
              </w:rPr>
              <w:t xml:space="preserve">- Catulle, </w:t>
            </w:r>
            <w:r w:rsidRPr="003C668E">
              <w:rPr>
                <w:rFonts w:ascii="Baskerville" w:hAnsi="Baskerville"/>
                <w:i/>
                <w:color w:val="FF0000"/>
                <w:sz w:val="16"/>
                <w:szCs w:val="16"/>
              </w:rPr>
              <w:t>Poèmes</w:t>
            </w:r>
          </w:p>
        </w:tc>
        <w:tc>
          <w:tcPr>
            <w:tcW w:w="1149" w:type="pct"/>
          </w:tcPr>
          <w:p w14:paraId="1F07718A" w14:textId="77777777" w:rsidR="00C90999" w:rsidRPr="005A6EBD" w:rsidRDefault="00E3763D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Fleurs d’encre : </w:t>
            </w:r>
          </w:p>
          <w:p w14:paraId="06C66842" w14:textId="77777777" w:rsidR="00E3763D" w:rsidRPr="005A6EBD" w:rsidRDefault="00E3763D" w:rsidP="008A3DEF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</w:t>
            </w:r>
          </w:p>
          <w:p w14:paraId="049A6B25" w14:textId="77777777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699C2E00" w14:textId="77777777" w:rsidR="00E3763D" w:rsidRPr="005A6EBD" w:rsidRDefault="00E3763D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L’Envol des Lettres : </w:t>
            </w:r>
          </w:p>
          <w:p w14:paraId="3F1698D3" w14:textId="77777777" w:rsidR="00E3763D" w:rsidRPr="005A6EBD" w:rsidRDefault="00E3763D" w:rsidP="008A3DEF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Apulée,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Les Métamorphoses, ou L’Âne d’or</w:t>
            </w:r>
          </w:p>
          <w:p w14:paraId="60F1B6C9" w14:textId="77777777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4F2EC28F" w14:textId="77777777" w:rsidR="00E3763D" w:rsidRPr="005A6EBD" w:rsidRDefault="00E3763D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Le Livre scolaire : </w:t>
            </w:r>
          </w:p>
          <w:p w14:paraId="25210D14" w14:textId="77777777" w:rsidR="00E3763D" w:rsidRPr="005A6EBD" w:rsidRDefault="00E3763D" w:rsidP="008A3DEF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 (quatre textes)</w:t>
            </w:r>
          </w:p>
          <w:p w14:paraId="7FFF7494" w14:textId="77777777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1917FC5C" w14:textId="77777777" w:rsidR="00E3763D" w:rsidRPr="005A6EBD" w:rsidRDefault="00E3763D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Passeurs de textes : </w:t>
            </w:r>
          </w:p>
          <w:p w14:paraId="2C26DC7E" w14:textId="77777777" w:rsidR="00E3763D" w:rsidRPr="005A6EBD" w:rsidRDefault="00E3763D" w:rsidP="008A3DEF">
            <w:pPr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Sophocle,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Antigone</w:t>
            </w:r>
          </w:p>
          <w:p w14:paraId="69E59B3F" w14:textId="77777777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</w:p>
          <w:p w14:paraId="2FB780FE" w14:textId="77777777" w:rsidR="00E3763D" w:rsidRPr="005A6EBD" w:rsidRDefault="00E3763D" w:rsidP="008A3DEF">
            <w:pPr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b/>
                <w:i/>
                <w:color w:val="8064A2" w:themeColor="accent4"/>
                <w:sz w:val="16"/>
                <w:szCs w:val="16"/>
              </w:rPr>
              <w:t xml:space="preserve">Jardin des Lettres : </w:t>
            </w:r>
          </w:p>
          <w:p w14:paraId="009D79D8" w14:textId="77777777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Démosthène,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Plaidoyers politiques </w:t>
            </w:r>
          </w:p>
          <w:p w14:paraId="5151A5A1" w14:textId="2E90F4CA" w:rsidR="00E3763D" w:rsidRPr="005A6EBD" w:rsidRDefault="00E3763D" w:rsidP="008A3DEF">
            <w:pPr>
              <w:rPr>
                <w:rFonts w:ascii="Baskerville" w:hAnsi="Baskerville"/>
                <w:color w:val="8064A2" w:themeColor="accent4"/>
                <w:sz w:val="16"/>
                <w:szCs w:val="16"/>
              </w:rPr>
            </w:pPr>
            <w:r w:rsidRPr="005A6EBD">
              <w:rPr>
                <w:rFonts w:ascii="Baskerville" w:hAnsi="Baskerville"/>
                <w:color w:val="8064A2" w:themeColor="accent4"/>
                <w:sz w:val="16"/>
                <w:szCs w:val="16"/>
              </w:rPr>
              <w:t xml:space="preserve">- Thucydide, </w:t>
            </w:r>
            <w:r w:rsidRPr="005A6EBD">
              <w:rPr>
                <w:rFonts w:ascii="Baskerville" w:hAnsi="Baskerville"/>
                <w:i/>
                <w:color w:val="8064A2" w:themeColor="accent4"/>
                <w:sz w:val="16"/>
                <w:szCs w:val="16"/>
              </w:rPr>
              <w:t>Guerre du Péloponnèse</w:t>
            </w:r>
          </w:p>
        </w:tc>
        <w:tc>
          <w:tcPr>
            <w:tcW w:w="608" w:type="pct"/>
          </w:tcPr>
          <w:p w14:paraId="3AEE4959" w14:textId="77777777" w:rsidR="00C90999" w:rsidRPr="00042ACA" w:rsidRDefault="00042ACA" w:rsidP="008A3DEF">
            <w:pPr>
              <w:rPr>
                <w:rFonts w:ascii="Baskerville" w:hAnsi="Baskerville"/>
                <w:b/>
                <w:i/>
                <w:sz w:val="16"/>
                <w:szCs w:val="16"/>
              </w:rPr>
            </w:pPr>
            <w:r w:rsidRPr="00042ACA">
              <w:rPr>
                <w:rFonts w:ascii="Baskerville" w:hAnsi="Baskerville"/>
                <w:b/>
                <w:i/>
                <w:sz w:val="16"/>
                <w:szCs w:val="16"/>
              </w:rPr>
              <w:t xml:space="preserve">Jardin des lettres : </w:t>
            </w:r>
          </w:p>
          <w:p w14:paraId="1BF02555" w14:textId="77777777" w:rsidR="00042ACA" w:rsidRDefault="00042ACA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Eschyle,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Prométhée enchaîné </w:t>
            </w:r>
          </w:p>
          <w:p w14:paraId="7B694905" w14:textId="77777777" w:rsidR="00042ACA" w:rsidRDefault="00042ACA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>
              <w:rPr>
                <w:rFonts w:ascii="Baskerville" w:hAnsi="Baskerville"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Hésiode,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Théogonie (deux textes)</w:t>
            </w:r>
          </w:p>
          <w:p w14:paraId="1B53F232" w14:textId="77777777" w:rsidR="00042ACA" w:rsidRDefault="00042ACA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>
              <w:rPr>
                <w:rFonts w:ascii="Baskerville" w:hAnsi="Baskerville"/>
                <w:i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Eschyle,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Prométhée enchaîné</w:t>
            </w:r>
          </w:p>
          <w:p w14:paraId="5001C455" w14:textId="77777777" w:rsidR="00042ACA" w:rsidRDefault="00042ACA" w:rsidP="008A3DEF">
            <w:pPr>
              <w:rPr>
                <w:rFonts w:ascii="Baskerville" w:hAnsi="Baskerville"/>
                <w:i/>
                <w:sz w:val="16"/>
                <w:szCs w:val="16"/>
              </w:rPr>
            </w:pPr>
            <w:r>
              <w:rPr>
                <w:rFonts w:ascii="Baskerville" w:hAnsi="Baskerville"/>
                <w:i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Apollodore,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Bibliothèque</w:t>
            </w:r>
          </w:p>
          <w:p w14:paraId="6C3E5231" w14:textId="1AFCC473" w:rsidR="00042ACA" w:rsidRDefault="00042ACA" w:rsidP="008A3DEF">
            <w:pPr>
              <w:rPr>
                <w:rFonts w:ascii="Baskerville" w:hAnsi="Baskerville"/>
                <w:sz w:val="16"/>
                <w:szCs w:val="16"/>
              </w:rPr>
            </w:pPr>
            <w:r>
              <w:rPr>
                <w:rFonts w:ascii="Baskerville" w:hAnsi="Baskerville"/>
                <w:i/>
                <w:sz w:val="16"/>
                <w:szCs w:val="16"/>
              </w:rPr>
              <w:t xml:space="preserve">- </w:t>
            </w:r>
            <w:r w:rsidRPr="00C9266A">
              <w:rPr>
                <w:rFonts w:ascii="Baskerville" w:hAnsi="Baskerville"/>
                <w:sz w:val="16"/>
                <w:szCs w:val="16"/>
              </w:rPr>
              <w:t xml:space="preserve">Lucien de Samosate, </w:t>
            </w:r>
            <w:r w:rsidRPr="00C9266A">
              <w:rPr>
                <w:rFonts w:ascii="Baskerville" w:hAnsi="Baskerville"/>
                <w:i/>
                <w:sz w:val="16"/>
                <w:szCs w:val="16"/>
              </w:rPr>
              <w:t>Histoires vraies</w:t>
            </w:r>
          </w:p>
        </w:tc>
      </w:tr>
    </w:tbl>
    <w:p w14:paraId="6C6B268F" w14:textId="6280B4F2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07517D9C" w14:textId="77777777" w:rsidR="00C90999" w:rsidRDefault="00C90999" w:rsidP="008A3DEF">
      <w:pPr>
        <w:rPr>
          <w:rFonts w:ascii="Baskerville" w:hAnsi="Baskerville"/>
          <w:sz w:val="16"/>
          <w:szCs w:val="16"/>
        </w:rPr>
      </w:pPr>
    </w:p>
    <w:p w14:paraId="5C4C852A" w14:textId="77777777" w:rsidR="00C90999" w:rsidRDefault="00C90999" w:rsidP="008A3DEF">
      <w:pPr>
        <w:rPr>
          <w:rFonts w:ascii="Baskerville" w:hAnsi="Baskerville"/>
          <w:sz w:val="16"/>
          <w:szCs w:val="16"/>
        </w:rPr>
      </w:pPr>
    </w:p>
    <w:p w14:paraId="7E9D7EA3" w14:textId="77777777" w:rsidR="00C90999" w:rsidRDefault="00C90999" w:rsidP="008A3DEF">
      <w:pPr>
        <w:rPr>
          <w:rFonts w:ascii="Baskerville" w:hAnsi="Baskerville"/>
          <w:sz w:val="16"/>
          <w:szCs w:val="16"/>
        </w:rPr>
      </w:pPr>
    </w:p>
    <w:p w14:paraId="65B32299" w14:textId="62321056" w:rsidR="006102F5" w:rsidRDefault="006102F5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br w:type="page"/>
      </w:r>
    </w:p>
    <w:p w14:paraId="35A992DA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468AF50D" w14:textId="678C360F" w:rsidR="00F4049D" w:rsidRDefault="00F4049D" w:rsidP="00F4049D">
      <w:pPr>
        <w:pStyle w:val="Paragraphedeliste"/>
        <w:numPr>
          <w:ilvl w:val="0"/>
          <w:numId w:val="1"/>
        </w:numPr>
        <w:rPr>
          <w:rFonts w:ascii="Baskerville" w:hAnsi="Baskerville"/>
          <w:b/>
          <w:sz w:val="16"/>
          <w:szCs w:val="16"/>
        </w:rPr>
      </w:pPr>
      <w:r w:rsidRPr="00F4049D">
        <w:rPr>
          <w:rFonts w:ascii="Baskerville" w:hAnsi="Baskerville"/>
          <w:b/>
          <w:sz w:val="16"/>
          <w:szCs w:val="16"/>
        </w:rPr>
        <w:t>« LECTURE LINÉAIRE »</w:t>
      </w:r>
    </w:p>
    <w:p w14:paraId="4F7CC2CD" w14:textId="77777777" w:rsidR="00F4049D" w:rsidRDefault="00F4049D" w:rsidP="00F4049D">
      <w:pPr>
        <w:rPr>
          <w:rFonts w:ascii="Baskerville" w:hAnsi="Baskerville"/>
          <w:sz w:val="16"/>
          <w:szCs w:val="16"/>
        </w:rPr>
      </w:pPr>
    </w:p>
    <w:p w14:paraId="62F9F191" w14:textId="475EC1FF" w:rsidR="00B32E44" w:rsidRDefault="00B32E44" w:rsidP="007A304F">
      <w:pPr>
        <w:jc w:val="both"/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</w:t>
      </w:r>
      <w:r w:rsidRPr="00F233B7">
        <w:rPr>
          <w:rFonts w:ascii="Baskerville" w:hAnsi="Baskerville"/>
          <w:i/>
          <w:sz w:val="16"/>
          <w:szCs w:val="16"/>
        </w:rPr>
        <w:t>Jardin des Lettres</w:t>
      </w:r>
      <w:r>
        <w:rPr>
          <w:rFonts w:ascii="Baskerville" w:hAnsi="Baskerville"/>
          <w:sz w:val="16"/>
          <w:szCs w:val="16"/>
        </w:rPr>
        <w:t xml:space="preserve"> (Magnard) : 44 éléments concernant l’antiquité</w:t>
      </w:r>
      <w:r w:rsidR="008A3625">
        <w:rPr>
          <w:rFonts w:ascii="Baskerville" w:hAnsi="Baskerville"/>
          <w:sz w:val="16"/>
          <w:szCs w:val="16"/>
        </w:rPr>
        <w:t xml:space="preserve"> pour le cycle 4. Tout comme </w:t>
      </w:r>
      <w:r w:rsidR="008A3625" w:rsidRPr="00F233B7">
        <w:rPr>
          <w:rFonts w:ascii="Baskerville" w:hAnsi="Baskerville"/>
          <w:i/>
          <w:sz w:val="16"/>
          <w:szCs w:val="16"/>
        </w:rPr>
        <w:t>Passeurs de texte</w:t>
      </w:r>
      <w:r w:rsidR="008A3625">
        <w:rPr>
          <w:rFonts w:ascii="Baskerville" w:hAnsi="Baskerville"/>
          <w:sz w:val="16"/>
          <w:szCs w:val="16"/>
        </w:rPr>
        <w:t xml:space="preserve"> et </w:t>
      </w:r>
      <w:r w:rsidR="008A3625" w:rsidRPr="00F233B7">
        <w:rPr>
          <w:rFonts w:ascii="Baskerville" w:hAnsi="Baskerville"/>
          <w:i/>
          <w:sz w:val="16"/>
          <w:szCs w:val="16"/>
        </w:rPr>
        <w:t>Fleurs d’encre</w:t>
      </w:r>
      <w:r w:rsidR="008A3625">
        <w:rPr>
          <w:rFonts w:ascii="Baskerville" w:hAnsi="Baskerville"/>
          <w:sz w:val="16"/>
          <w:szCs w:val="16"/>
        </w:rPr>
        <w:t xml:space="preserve">, ce manuel propose à la fois des textes de l’antiquité mais aussi des documents iconographiques (fresque, coupe, bustes, fragment de manuscrit etc.). </w:t>
      </w:r>
      <w:r w:rsidR="003202A9">
        <w:rPr>
          <w:rFonts w:ascii="Baskerville" w:hAnsi="Baskerville"/>
          <w:sz w:val="16"/>
          <w:szCs w:val="16"/>
        </w:rPr>
        <w:t>Le manuel propose également des dossiers entiers consacrer aux langues anciennes (ex : « le chant d’amour dans l’Antiquité » en 4</w:t>
      </w:r>
      <w:r w:rsidR="003202A9" w:rsidRPr="003202A9">
        <w:rPr>
          <w:rFonts w:ascii="Baskerville" w:hAnsi="Baskerville"/>
          <w:sz w:val="16"/>
          <w:szCs w:val="16"/>
          <w:vertAlign w:val="superscript"/>
        </w:rPr>
        <w:t>e</w:t>
      </w:r>
      <w:r w:rsidR="003202A9">
        <w:rPr>
          <w:rFonts w:ascii="Baskerville" w:hAnsi="Baskerville"/>
          <w:sz w:val="16"/>
          <w:szCs w:val="16"/>
        </w:rPr>
        <w:t> ; « aux sources de l’autobiographie : se raconter dans l’Antiquité » ou « Le mythe de Prométhée » en 3</w:t>
      </w:r>
      <w:r w:rsidR="003202A9" w:rsidRPr="003202A9">
        <w:rPr>
          <w:rFonts w:ascii="Baskerville" w:hAnsi="Baskerville"/>
          <w:sz w:val="16"/>
          <w:szCs w:val="16"/>
          <w:vertAlign w:val="superscript"/>
        </w:rPr>
        <w:t>e</w:t>
      </w:r>
      <w:r w:rsidR="003202A9">
        <w:rPr>
          <w:rFonts w:ascii="Baskerville" w:hAnsi="Baskerville"/>
          <w:sz w:val="16"/>
          <w:szCs w:val="16"/>
        </w:rPr>
        <w:t>).</w:t>
      </w:r>
      <w:r w:rsidR="00067D81">
        <w:rPr>
          <w:rFonts w:ascii="Baskerville" w:hAnsi="Baskerville"/>
          <w:sz w:val="16"/>
          <w:szCs w:val="16"/>
        </w:rPr>
        <w:t xml:space="preserve"> </w:t>
      </w:r>
      <w:r w:rsidR="008A3625">
        <w:rPr>
          <w:rFonts w:ascii="Baskerville" w:hAnsi="Baskerville"/>
          <w:sz w:val="16"/>
          <w:szCs w:val="16"/>
        </w:rPr>
        <w:t>Il est toutefois regrettable que le niveau 4</w:t>
      </w:r>
      <w:r w:rsidR="008A3625" w:rsidRPr="008A3625">
        <w:rPr>
          <w:rFonts w:ascii="Baskerville" w:hAnsi="Baskerville"/>
          <w:sz w:val="16"/>
          <w:szCs w:val="16"/>
          <w:vertAlign w:val="superscript"/>
        </w:rPr>
        <w:t>e</w:t>
      </w:r>
      <w:r w:rsidR="008A3625">
        <w:rPr>
          <w:rFonts w:ascii="Baskerville" w:hAnsi="Baskerville"/>
          <w:sz w:val="16"/>
          <w:szCs w:val="16"/>
        </w:rPr>
        <w:t xml:space="preserve"> soit moins riche en documentation : seulement sept éléments relevant de l’antiquité se trouvent dans le manuel, et tous placés dans le premier thème « Se chercher, se construire ». </w:t>
      </w:r>
      <w:r w:rsidR="0047787F">
        <w:rPr>
          <w:rFonts w:ascii="Baskerville" w:hAnsi="Baskerville"/>
          <w:sz w:val="16"/>
          <w:szCs w:val="16"/>
        </w:rPr>
        <w:t>Attention également : l</w:t>
      </w:r>
      <w:r w:rsidR="00CA729A">
        <w:rPr>
          <w:rFonts w:ascii="Baskerville" w:hAnsi="Baskerville"/>
          <w:sz w:val="16"/>
          <w:szCs w:val="16"/>
        </w:rPr>
        <w:t xml:space="preserve">e sommaire qui se trouve au début des manuels </w:t>
      </w:r>
      <w:r w:rsidR="0047787F">
        <w:rPr>
          <w:rFonts w:ascii="Baskerville" w:hAnsi="Baskerville"/>
          <w:sz w:val="16"/>
          <w:szCs w:val="16"/>
        </w:rPr>
        <w:t xml:space="preserve">n’indique </w:t>
      </w:r>
      <w:r w:rsidR="00246378">
        <w:rPr>
          <w:rFonts w:ascii="Baskerville" w:hAnsi="Baskerville"/>
          <w:sz w:val="16"/>
          <w:szCs w:val="16"/>
        </w:rPr>
        <w:t xml:space="preserve">pas toujours précisément </w:t>
      </w:r>
      <w:r w:rsidR="00CA729A">
        <w:rPr>
          <w:rFonts w:ascii="Baskerville" w:hAnsi="Baskerville"/>
          <w:sz w:val="16"/>
          <w:szCs w:val="16"/>
        </w:rPr>
        <w:t xml:space="preserve">les auteurs et les titres des textes antiques (ex : </w:t>
      </w:r>
      <w:r w:rsidR="00062956">
        <w:rPr>
          <w:rFonts w:ascii="Baskerville" w:hAnsi="Baskerville"/>
          <w:sz w:val="16"/>
          <w:szCs w:val="16"/>
        </w:rPr>
        <w:t xml:space="preserve">il est écrit « Dossier : Les frères ennemis dans l’art » dans le sommaire </w:t>
      </w:r>
      <w:r w:rsidR="00246378">
        <w:rPr>
          <w:rFonts w:ascii="Baskerville" w:hAnsi="Baskerville"/>
          <w:sz w:val="16"/>
          <w:szCs w:val="16"/>
        </w:rPr>
        <w:t>du manuel de 5</w:t>
      </w:r>
      <w:r w:rsidR="00246378" w:rsidRPr="00246378">
        <w:rPr>
          <w:rFonts w:ascii="Baskerville" w:hAnsi="Baskerville"/>
          <w:sz w:val="16"/>
          <w:szCs w:val="16"/>
          <w:vertAlign w:val="superscript"/>
        </w:rPr>
        <w:t>e</w:t>
      </w:r>
      <w:r w:rsidR="00246378">
        <w:rPr>
          <w:rFonts w:ascii="Baskerville" w:hAnsi="Baskerville"/>
          <w:sz w:val="16"/>
          <w:szCs w:val="16"/>
        </w:rPr>
        <w:t xml:space="preserve"> sans que soit précisée </w:t>
      </w:r>
      <w:r w:rsidR="00062956">
        <w:rPr>
          <w:rFonts w:ascii="Baskerville" w:hAnsi="Baskerville"/>
          <w:sz w:val="16"/>
          <w:szCs w:val="16"/>
        </w:rPr>
        <w:t>la référence aux deux textes de Tit</w:t>
      </w:r>
      <w:r w:rsidR="00246378">
        <w:rPr>
          <w:rFonts w:ascii="Baskerville" w:hAnsi="Baskerville"/>
          <w:sz w:val="16"/>
          <w:szCs w:val="16"/>
        </w:rPr>
        <w:t xml:space="preserve">e-Live présents dans ledit manuel). </w:t>
      </w:r>
    </w:p>
    <w:p w14:paraId="3D149A50" w14:textId="77777777" w:rsidR="00B32E44" w:rsidRPr="00B32E44" w:rsidRDefault="00B32E44" w:rsidP="007A304F">
      <w:pPr>
        <w:jc w:val="both"/>
        <w:rPr>
          <w:rFonts w:ascii="Baskerville" w:hAnsi="Baskerville"/>
          <w:sz w:val="16"/>
          <w:szCs w:val="16"/>
        </w:rPr>
      </w:pPr>
    </w:p>
    <w:p w14:paraId="0700AF1E" w14:textId="07EB4594" w:rsidR="00F4049D" w:rsidRDefault="00B32E44" w:rsidP="007A304F">
      <w:pPr>
        <w:jc w:val="both"/>
        <w:rPr>
          <w:rFonts w:ascii="Baskerville" w:hAnsi="Baskerville"/>
          <w:sz w:val="16"/>
          <w:szCs w:val="16"/>
        </w:rPr>
      </w:pPr>
      <w:r w:rsidRPr="00B32E44">
        <w:rPr>
          <w:rFonts w:ascii="Baskerville" w:hAnsi="Baskerville"/>
          <w:sz w:val="16"/>
          <w:szCs w:val="16"/>
        </w:rPr>
        <w:t xml:space="preserve">* </w:t>
      </w:r>
      <w:r w:rsidRPr="00B71887">
        <w:rPr>
          <w:rFonts w:ascii="Baskerville" w:hAnsi="Baskerville"/>
          <w:i/>
          <w:sz w:val="16"/>
          <w:szCs w:val="16"/>
        </w:rPr>
        <w:t>Passeurs de textes</w:t>
      </w:r>
      <w:r w:rsidRPr="00B32E44">
        <w:rPr>
          <w:rFonts w:ascii="Baskerville" w:hAnsi="Baskerville"/>
          <w:sz w:val="16"/>
          <w:szCs w:val="16"/>
        </w:rPr>
        <w:t xml:space="preserve"> (Le Robert) : </w:t>
      </w:r>
      <w:r>
        <w:rPr>
          <w:rFonts w:ascii="Baskerville" w:hAnsi="Baskerville"/>
          <w:sz w:val="16"/>
          <w:szCs w:val="16"/>
        </w:rPr>
        <w:t>42 éléments concernant l’antiquité pour le cycle 4. En 6</w:t>
      </w:r>
      <w:r w:rsidRPr="00B32E44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, </w:t>
      </w:r>
      <w:r w:rsidRPr="00016853">
        <w:rPr>
          <w:rFonts w:ascii="Baskerville" w:hAnsi="Baskerville"/>
          <w:i/>
          <w:sz w:val="16"/>
          <w:szCs w:val="16"/>
        </w:rPr>
        <w:t>L’Odyssée</w:t>
      </w:r>
      <w:r>
        <w:rPr>
          <w:rFonts w:ascii="Baskerville" w:hAnsi="Baskerville"/>
          <w:sz w:val="16"/>
          <w:szCs w:val="16"/>
        </w:rPr>
        <w:t xml:space="preserve"> fait l’objet </w:t>
      </w:r>
      <w:r w:rsidR="00DF467E">
        <w:rPr>
          <w:rFonts w:ascii="Baskerville" w:hAnsi="Baskerville"/>
          <w:sz w:val="16"/>
          <w:szCs w:val="16"/>
        </w:rPr>
        <w:t>d’un « parcours de lecture » (quatre extraits sont proposés à l’étude)</w:t>
      </w:r>
      <w:r w:rsidR="00485F1B">
        <w:rPr>
          <w:rFonts w:ascii="Baskerville" w:hAnsi="Baskerville"/>
          <w:sz w:val="16"/>
          <w:szCs w:val="16"/>
        </w:rPr>
        <w:t>, ce qui est plutôt rare dans les manuels</w:t>
      </w:r>
      <w:r w:rsidR="00DF467E">
        <w:rPr>
          <w:rFonts w:ascii="Baskerville" w:hAnsi="Baskerville"/>
          <w:sz w:val="16"/>
          <w:szCs w:val="16"/>
        </w:rPr>
        <w:t xml:space="preserve">. Tout comme, les manuels </w:t>
      </w:r>
      <w:r w:rsidR="00DF467E" w:rsidRPr="00670C87">
        <w:rPr>
          <w:rFonts w:ascii="Baskerville" w:hAnsi="Baskerville"/>
          <w:i/>
          <w:sz w:val="16"/>
          <w:szCs w:val="16"/>
        </w:rPr>
        <w:t>Jardin des Lettres</w:t>
      </w:r>
      <w:r w:rsidR="00DF467E">
        <w:rPr>
          <w:rFonts w:ascii="Baskerville" w:hAnsi="Baskerville"/>
          <w:sz w:val="16"/>
          <w:szCs w:val="16"/>
        </w:rPr>
        <w:t xml:space="preserve"> et </w:t>
      </w:r>
      <w:r w:rsidR="00DF467E" w:rsidRPr="00670C87">
        <w:rPr>
          <w:rFonts w:ascii="Baskerville" w:hAnsi="Baskerville"/>
          <w:i/>
          <w:sz w:val="16"/>
          <w:szCs w:val="16"/>
        </w:rPr>
        <w:t>Fleurs d’encre</w:t>
      </w:r>
      <w:r w:rsidR="00DF467E">
        <w:rPr>
          <w:rFonts w:ascii="Baskerville" w:hAnsi="Baskerville"/>
          <w:sz w:val="16"/>
          <w:szCs w:val="16"/>
        </w:rPr>
        <w:t>, ce manuel associe à la fois les textes et les document</w:t>
      </w:r>
      <w:r w:rsidR="00EF0CA1">
        <w:rPr>
          <w:rFonts w:ascii="Baskerville" w:hAnsi="Baskerville"/>
          <w:sz w:val="16"/>
          <w:szCs w:val="16"/>
        </w:rPr>
        <w:t xml:space="preserve">s iconographiques (monuments historiques, stèles, mosaïques, cratère à volutes etc.). </w:t>
      </w:r>
      <w:r w:rsidR="00A9318E">
        <w:rPr>
          <w:rFonts w:ascii="Baskerville" w:hAnsi="Baskerville"/>
          <w:sz w:val="16"/>
          <w:szCs w:val="16"/>
        </w:rPr>
        <w:t xml:space="preserve">Tout comme les dossiers du </w:t>
      </w:r>
      <w:r w:rsidR="00A9318E" w:rsidRPr="00670C87">
        <w:rPr>
          <w:rFonts w:ascii="Baskerville" w:hAnsi="Baskerville"/>
          <w:i/>
          <w:sz w:val="16"/>
          <w:szCs w:val="16"/>
        </w:rPr>
        <w:t>Jardin des Lettres</w:t>
      </w:r>
      <w:r w:rsidR="00A9318E">
        <w:rPr>
          <w:rFonts w:ascii="Baskerville" w:hAnsi="Baskerville"/>
          <w:sz w:val="16"/>
          <w:szCs w:val="16"/>
        </w:rPr>
        <w:t>, ce manuel propose des rubriques « Langues et culture de l’antiquité » :</w:t>
      </w:r>
      <w:r w:rsidR="00670C87">
        <w:rPr>
          <w:rFonts w:ascii="Baskerville" w:hAnsi="Baskerville"/>
          <w:sz w:val="16"/>
          <w:szCs w:val="16"/>
        </w:rPr>
        <w:t xml:space="preserve"> </w:t>
      </w:r>
      <w:r w:rsidR="000D0F87">
        <w:rPr>
          <w:rFonts w:ascii="Baskerville" w:hAnsi="Baskerville"/>
          <w:sz w:val="16"/>
          <w:szCs w:val="16"/>
        </w:rPr>
        <w:t>les langues anci</w:t>
      </w:r>
      <w:r w:rsidR="001D1A02">
        <w:rPr>
          <w:rFonts w:ascii="Baskerville" w:hAnsi="Baskerville"/>
          <w:sz w:val="16"/>
          <w:szCs w:val="16"/>
        </w:rPr>
        <w:t>ennes sont ainsi mises en avant.</w:t>
      </w:r>
      <w:r w:rsidR="004616C5">
        <w:rPr>
          <w:rFonts w:ascii="Baskerville" w:hAnsi="Baskerville"/>
          <w:sz w:val="16"/>
          <w:szCs w:val="16"/>
        </w:rPr>
        <w:t xml:space="preserve"> Il est par contre étonnant que le manuel de 5</w:t>
      </w:r>
      <w:r w:rsidR="004616C5" w:rsidRPr="004616C5">
        <w:rPr>
          <w:rFonts w:ascii="Baskerville" w:hAnsi="Baskerville"/>
          <w:sz w:val="16"/>
          <w:szCs w:val="16"/>
          <w:vertAlign w:val="superscript"/>
        </w:rPr>
        <w:t>e</w:t>
      </w:r>
      <w:r w:rsidR="004616C5">
        <w:rPr>
          <w:rFonts w:ascii="Baskerville" w:hAnsi="Baskerville"/>
          <w:sz w:val="16"/>
          <w:szCs w:val="16"/>
        </w:rPr>
        <w:t xml:space="preserve"> </w:t>
      </w:r>
      <w:r w:rsidR="000067CF">
        <w:rPr>
          <w:rFonts w:ascii="Baskerville" w:hAnsi="Baskerville"/>
          <w:sz w:val="16"/>
          <w:szCs w:val="16"/>
        </w:rPr>
        <w:t>ait détaché la partie « langues et culture de l’antiquité » à la fin du manuel alors que les manuels de 4</w:t>
      </w:r>
      <w:r w:rsidR="000067CF" w:rsidRPr="000067CF">
        <w:rPr>
          <w:rFonts w:ascii="Baskerville" w:hAnsi="Baskerville"/>
          <w:sz w:val="16"/>
          <w:szCs w:val="16"/>
          <w:vertAlign w:val="superscript"/>
        </w:rPr>
        <w:t>e</w:t>
      </w:r>
      <w:r w:rsidR="000067CF">
        <w:rPr>
          <w:rFonts w:ascii="Baskerville" w:hAnsi="Baskerville"/>
          <w:sz w:val="16"/>
          <w:szCs w:val="16"/>
        </w:rPr>
        <w:t xml:space="preserve"> et 3</w:t>
      </w:r>
      <w:r w:rsidR="000067CF" w:rsidRPr="000067CF">
        <w:rPr>
          <w:rFonts w:ascii="Baskerville" w:hAnsi="Baskerville"/>
          <w:sz w:val="16"/>
          <w:szCs w:val="16"/>
          <w:vertAlign w:val="superscript"/>
        </w:rPr>
        <w:t>e</w:t>
      </w:r>
      <w:r w:rsidR="000067CF">
        <w:rPr>
          <w:rFonts w:ascii="Baskerville" w:hAnsi="Baskerville"/>
          <w:sz w:val="16"/>
          <w:szCs w:val="16"/>
        </w:rPr>
        <w:t xml:space="preserve"> ont intégré les documents à l’intérieur même des séquences de Français. Ce choix concernant le niveau de 5</w:t>
      </w:r>
      <w:r w:rsidR="000067CF" w:rsidRPr="000067CF">
        <w:rPr>
          <w:rFonts w:ascii="Baskerville" w:hAnsi="Baskerville"/>
          <w:sz w:val="16"/>
          <w:szCs w:val="16"/>
          <w:vertAlign w:val="superscript"/>
        </w:rPr>
        <w:t>e</w:t>
      </w:r>
      <w:r w:rsidR="000067CF">
        <w:rPr>
          <w:rFonts w:ascii="Baskerville" w:hAnsi="Baskerville"/>
          <w:sz w:val="16"/>
          <w:szCs w:val="16"/>
        </w:rPr>
        <w:t xml:space="preserve"> est regrettable car il marque ainsi une nette séparation entre l’enseignement du Français et celui des Langues anciennes. </w:t>
      </w:r>
    </w:p>
    <w:p w14:paraId="5E459AD3" w14:textId="77777777" w:rsidR="00870931" w:rsidRDefault="00870931" w:rsidP="007A304F">
      <w:pPr>
        <w:jc w:val="both"/>
        <w:rPr>
          <w:rFonts w:ascii="Baskerville" w:hAnsi="Baskerville"/>
          <w:sz w:val="16"/>
          <w:szCs w:val="16"/>
        </w:rPr>
      </w:pPr>
    </w:p>
    <w:p w14:paraId="51B7B4AF" w14:textId="5F624F17" w:rsidR="00B0465C" w:rsidRDefault="00B0465C" w:rsidP="00B0465C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</w:t>
      </w:r>
      <w:r w:rsidRPr="00B0465C">
        <w:rPr>
          <w:rFonts w:ascii="Baskerville" w:hAnsi="Baskerville"/>
          <w:i/>
          <w:sz w:val="16"/>
          <w:szCs w:val="16"/>
        </w:rPr>
        <w:t>L’envol des Lettres</w:t>
      </w:r>
      <w:r>
        <w:rPr>
          <w:rFonts w:ascii="Baskerville" w:hAnsi="Baskerville"/>
          <w:i/>
          <w:sz w:val="16"/>
          <w:szCs w:val="16"/>
        </w:rPr>
        <w:t xml:space="preserve"> </w:t>
      </w:r>
      <w:r w:rsidRPr="00B0465C">
        <w:rPr>
          <w:rFonts w:ascii="Baskerville" w:hAnsi="Baskerville"/>
          <w:sz w:val="16"/>
          <w:szCs w:val="16"/>
        </w:rPr>
        <w:t>(Belin) </w:t>
      </w:r>
      <w:r w:rsidR="00710B88">
        <w:rPr>
          <w:rFonts w:ascii="Baskerville" w:hAnsi="Baskerville"/>
          <w:sz w:val="16"/>
          <w:szCs w:val="16"/>
        </w:rPr>
        <w:t>: 16</w:t>
      </w:r>
      <w:r>
        <w:rPr>
          <w:rFonts w:ascii="Baskerville" w:hAnsi="Baskerville"/>
          <w:sz w:val="16"/>
          <w:szCs w:val="16"/>
        </w:rPr>
        <w:t xml:space="preserve"> é</w:t>
      </w:r>
      <w:r w:rsidR="00710E1B">
        <w:rPr>
          <w:rFonts w:ascii="Baskerville" w:hAnsi="Baskerville"/>
          <w:sz w:val="16"/>
          <w:szCs w:val="16"/>
        </w:rPr>
        <w:t>léments concernant l’antiquité pour le cycle 4.</w:t>
      </w:r>
      <w:r w:rsidR="00C56BAF">
        <w:rPr>
          <w:rFonts w:ascii="Baskerville" w:hAnsi="Baskerville"/>
          <w:sz w:val="16"/>
          <w:szCs w:val="16"/>
        </w:rPr>
        <w:t xml:space="preserve"> Un texte (Pline Le Jeune, </w:t>
      </w:r>
      <w:r w:rsidR="00C56BAF" w:rsidRPr="00C56BAF">
        <w:rPr>
          <w:rFonts w:ascii="Baskerville" w:hAnsi="Baskerville"/>
          <w:i/>
          <w:sz w:val="16"/>
          <w:szCs w:val="16"/>
        </w:rPr>
        <w:t>Correspondance</w:t>
      </w:r>
      <w:r w:rsidR="00C56BAF">
        <w:rPr>
          <w:rFonts w:ascii="Baskerville" w:hAnsi="Baskerville"/>
          <w:sz w:val="16"/>
          <w:szCs w:val="16"/>
        </w:rPr>
        <w:t>)</w:t>
      </w:r>
      <w:r w:rsidR="00710E1B">
        <w:rPr>
          <w:rFonts w:ascii="Baskerville" w:hAnsi="Baskerville"/>
          <w:sz w:val="16"/>
          <w:szCs w:val="16"/>
        </w:rPr>
        <w:t xml:space="preserve"> </w:t>
      </w:r>
      <w:r w:rsidR="00C56BAF">
        <w:rPr>
          <w:rFonts w:ascii="Baskerville" w:hAnsi="Baskerville"/>
          <w:sz w:val="16"/>
          <w:szCs w:val="16"/>
        </w:rPr>
        <w:t>permet d’enrichir le « questionnement » du niveau 5</w:t>
      </w:r>
      <w:r w:rsidR="00C56BAF" w:rsidRPr="00C56BAF">
        <w:rPr>
          <w:rFonts w:ascii="Baskerville" w:hAnsi="Baskerville"/>
          <w:sz w:val="16"/>
          <w:szCs w:val="16"/>
          <w:vertAlign w:val="superscript"/>
        </w:rPr>
        <w:t>e</w:t>
      </w:r>
      <w:r w:rsidR="00C56BAF">
        <w:rPr>
          <w:rFonts w:ascii="Baskerville" w:hAnsi="Baskerville"/>
          <w:sz w:val="16"/>
          <w:szCs w:val="16"/>
        </w:rPr>
        <w:t xml:space="preserve"> (ce qui reste assez rare pour les manuels : seuls </w:t>
      </w:r>
      <w:r w:rsidR="00C56BAF" w:rsidRPr="001E603A">
        <w:rPr>
          <w:rFonts w:ascii="Baskerville" w:hAnsi="Baskerville"/>
          <w:i/>
          <w:sz w:val="16"/>
          <w:szCs w:val="16"/>
        </w:rPr>
        <w:t>Passeurs de textes</w:t>
      </w:r>
      <w:r w:rsidR="00C56BAF">
        <w:rPr>
          <w:rFonts w:ascii="Baskerville" w:hAnsi="Baskerville"/>
          <w:sz w:val="16"/>
          <w:szCs w:val="16"/>
        </w:rPr>
        <w:t xml:space="preserve">, </w:t>
      </w:r>
      <w:r w:rsidR="00C56BAF" w:rsidRPr="001E603A">
        <w:rPr>
          <w:rFonts w:ascii="Baskerville" w:hAnsi="Baskerville"/>
          <w:i/>
          <w:sz w:val="16"/>
          <w:szCs w:val="16"/>
        </w:rPr>
        <w:t>Jardin des Lettres</w:t>
      </w:r>
      <w:r w:rsidR="00C56BAF">
        <w:rPr>
          <w:rFonts w:ascii="Baskerville" w:hAnsi="Baskerville"/>
          <w:sz w:val="16"/>
          <w:szCs w:val="16"/>
        </w:rPr>
        <w:t xml:space="preserve"> et </w:t>
      </w:r>
      <w:r w:rsidR="00C56BAF" w:rsidRPr="001E603A">
        <w:rPr>
          <w:rFonts w:ascii="Baskerville" w:hAnsi="Baskerville"/>
          <w:i/>
          <w:sz w:val="16"/>
          <w:szCs w:val="16"/>
        </w:rPr>
        <w:t>Lire aux éclats</w:t>
      </w:r>
      <w:r w:rsidR="00C56BAF">
        <w:rPr>
          <w:rFonts w:ascii="Baskerville" w:hAnsi="Baskerville"/>
          <w:sz w:val="16"/>
          <w:szCs w:val="16"/>
        </w:rPr>
        <w:t xml:space="preserve"> ont réservé ainsi un texte pour ce thème supplémentaire).</w:t>
      </w:r>
      <w:r w:rsidR="0052079E">
        <w:rPr>
          <w:rFonts w:ascii="Baskerville" w:hAnsi="Baskerville"/>
          <w:sz w:val="16"/>
          <w:szCs w:val="16"/>
        </w:rPr>
        <w:t xml:space="preserve"> </w:t>
      </w:r>
      <w:r w:rsidR="0052079E" w:rsidRPr="009D539E">
        <w:rPr>
          <w:rFonts w:ascii="Baskerville" w:hAnsi="Baskerville"/>
          <w:color w:val="FF0000"/>
          <w:sz w:val="16"/>
          <w:szCs w:val="16"/>
        </w:rPr>
        <w:t xml:space="preserve">Néanmoins, contrairement aux manuels </w:t>
      </w:r>
      <w:r w:rsidR="0052079E" w:rsidRPr="009D539E">
        <w:rPr>
          <w:rFonts w:ascii="Baskerville" w:hAnsi="Baskerville"/>
          <w:i/>
          <w:color w:val="FF0000"/>
          <w:sz w:val="16"/>
          <w:szCs w:val="16"/>
        </w:rPr>
        <w:t>Jardin des Lettres</w:t>
      </w:r>
      <w:r w:rsidR="0052079E" w:rsidRPr="009D539E">
        <w:rPr>
          <w:rFonts w:ascii="Baskerville" w:hAnsi="Baskerville"/>
          <w:color w:val="FF0000"/>
          <w:sz w:val="16"/>
          <w:szCs w:val="16"/>
        </w:rPr>
        <w:t xml:space="preserve">, </w:t>
      </w:r>
      <w:r w:rsidR="0052079E" w:rsidRPr="009D539E">
        <w:rPr>
          <w:rFonts w:ascii="Baskerville" w:hAnsi="Baskerville"/>
          <w:i/>
          <w:color w:val="FF0000"/>
          <w:sz w:val="16"/>
          <w:szCs w:val="16"/>
        </w:rPr>
        <w:t>Passeurs de textes</w:t>
      </w:r>
      <w:r w:rsidR="0052079E" w:rsidRPr="009D539E">
        <w:rPr>
          <w:rFonts w:ascii="Baskerville" w:hAnsi="Baskerville"/>
          <w:color w:val="FF0000"/>
          <w:sz w:val="16"/>
          <w:szCs w:val="16"/>
        </w:rPr>
        <w:t xml:space="preserve"> et </w:t>
      </w:r>
      <w:r w:rsidR="0052079E" w:rsidRPr="009D539E">
        <w:rPr>
          <w:rFonts w:ascii="Baskerville" w:hAnsi="Baskerville"/>
          <w:i/>
          <w:color w:val="FF0000"/>
          <w:sz w:val="16"/>
          <w:szCs w:val="16"/>
        </w:rPr>
        <w:t>Fleurs d’encre</w:t>
      </w:r>
      <w:r w:rsidR="0052079E" w:rsidRPr="009D539E">
        <w:rPr>
          <w:rFonts w:ascii="Baskerville" w:hAnsi="Baskerville"/>
          <w:color w:val="FF0000"/>
          <w:sz w:val="16"/>
          <w:szCs w:val="16"/>
        </w:rPr>
        <w:t>, ce manuel</w:t>
      </w:r>
      <w:r w:rsidR="00A93D1D" w:rsidRPr="009D539E">
        <w:rPr>
          <w:rFonts w:ascii="Baskerville" w:hAnsi="Baskerville"/>
          <w:color w:val="FF0000"/>
          <w:sz w:val="16"/>
          <w:szCs w:val="16"/>
        </w:rPr>
        <w:t xml:space="preserve"> ne présente qu’un seul document iconographique </w:t>
      </w:r>
      <w:r w:rsidR="008C0873">
        <w:rPr>
          <w:rFonts w:ascii="Baskerville" w:hAnsi="Baskerville"/>
          <w:color w:val="FF0000"/>
          <w:sz w:val="16"/>
          <w:szCs w:val="16"/>
        </w:rPr>
        <w:t xml:space="preserve">pour chaque niveau, </w:t>
      </w:r>
      <w:r w:rsidR="00517C56">
        <w:rPr>
          <w:rFonts w:ascii="Baskerville" w:hAnsi="Baskerville"/>
          <w:sz w:val="16"/>
          <w:szCs w:val="16"/>
        </w:rPr>
        <w:t>ce qui est regrettable</w:t>
      </w:r>
      <w:r w:rsidR="008C0873">
        <w:rPr>
          <w:rFonts w:ascii="Baskerville" w:hAnsi="Baskerville"/>
          <w:sz w:val="16"/>
          <w:szCs w:val="16"/>
        </w:rPr>
        <w:t xml:space="preserve"> tant l’entreprise sembe être calculée</w:t>
      </w:r>
      <w:r w:rsidR="00517C56">
        <w:rPr>
          <w:rFonts w:ascii="Baskerville" w:hAnsi="Baskerville"/>
          <w:sz w:val="16"/>
          <w:szCs w:val="16"/>
        </w:rPr>
        <w:t>, et l’in</w:t>
      </w:r>
      <w:r w:rsidR="00564C84">
        <w:rPr>
          <w:rFonts w:ascii="Baskerville" w:hAnsi="Baskerville"/>
          <w:sz w:val="16"/>
          <w:szCs w:val="16"/>
        </w:rPr>
        <w:t xml:space="preserve">dex final </w:t>
      </w:r>
      <w:r w:rsidR="000A6422">
        <w:rPr>
          <w:rFonts w:ascii="Baskerville" w:hAnsi="Baskerville"/>
          <w:sz w:val="16"/>
          <w:szCs w:val="16"/>
        </w:rPr>
        <w:t>du manuel de 3</w:t>
      </w:r>
      <w:r w:rsidR="000A6422" w:rsidRPr="000A6422">
        <w:rPr>
          <w:rFonts w:ascii="Baskerville" w:hAnsi="Baskerville"/>
          <w:sz w:val="16"/>
          <w:szCs w:val="16"/>
          <w:vertAlign w:val="superscript"/>
        </w:rPr>
        <w:t>e</w:t>
      </w:r>
      <w:r w:rsidR="000A6422">
        <w:rPr>
          <w:rFonts w:ascii="Baskerville" w:hAnsi="Baskerville"/>
          <w:sz w:val="16"/>
          <w:szCs w:val="16"/>
        </w:rPr>
        <w:t xml:space="preserve"> </w:t>
      </w:r>
      <w:r w:rsidR="00564C84">
        <w:rPr>
          <w:rFonts w:ascii="Baskerville" w:hAnsi="Baskerville"/>
          <w:sz w:val="16"/>
          <w:szCs w:val="16"/>
        </w:rPr>
        <w:t xml:space="preserve">ne référence pas </w:t>
      </w:r>
      <w:r w:rsidR="00517C56">
        <w:rPr>
          <w:rFonts w:ascii="Baskerville" w:hAnsi="Baskerville"/>
          <w:sz w:val="16"/>
          <w:szCs w:val="16"/>
        </w:rPr>
        <w:t>les textes antiques présents dans les manuels</w:t>
      </w:r>
      <w:r w:rsidR="000A6422">
        <w:rPr>
          <w:rFonts w:ascii="Baskerville" w:hAnsi="Baskerville"/>
          <w:sz w:val="16"/>
          <w:szCs w:val="16"/>
        </w:rPr>
        <w:t> : i</w:t>
      </w:r>
      <w:r w:rsidR="00517C56">
        <w:rPr>
          <w:rFonts w:ascii="Baskerville" w:hAnsi="Baskerville"/>
          <w:sz w:val="16"/>
          <w:szCs w:val="16"/>
        </w:rPr>
        <w:t>l faut avoir la curiosité de foui</w:t>
      </w:r>
      <w:r w:rsidR="008541F5">
        <w:rPr>
          <w:rFonts w:ascii="Baskerville" w:hAnsi="Baskerville"/>
          <w:sz w:val="16"/>
          <w:szCs w:val="16"/>
        </w:rPr>
        <w:t>ller soi-même à l’intérieur du manuel.</w:t>
      </w:r>
    </w:p>
    <w:p w14:paraId="4E9B797F" w14:textId="77777777" w:rsidR="00710E1B" w:rsidRDefault="00710E1B" w:rsidP="007A304F">
      <w:pPr>
        <w:jc w:val="both"/>
        <w:rPr>
          <w:rFonts w:ascii="Baskerville" w:hAnsi="Baskerville"/>
          <w:sz w:val="16"/>
          <w:szCs w:val="16"/>
        </w:rPr>
      </w:pPr>
    </w:p>
    <w:p w14:paraId="2F5167B8" w14:textId="5DA107B0" w:rsidR="00870931" w:rsidRDefault="00870931" w:rsidP="007A304F">
      <w:pPr>
        <w:jc w:val="both"/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*</w:t>
      </w:r>
      <w:r w:rsidR="003202A9">
        <w:rPr>
          <w:rFonts w:ascii="Baskerville" w:hAnsi="Baskerville"/>
          <w:sz w:val="16"/>
          <w:szCs w:val="16"/>
        </w:rPr>
        <w:t xml:space="preserve"> </w:t>
      </w:r>
      <w:r w:rsidR="003202A9" w:rsidRPr="004C3FBB">
        <w:rPr>
          <w:rFonts w:ascii="Baskerville" w:hAnsi="Baskerville"/>
          <w:i/>
          <w:sz w:val="16"/>
          <w:szCs w:val="16"/>
        </w:rPr>
        <w:t>Le Livre scolaire</w:t>
      </w:r>
      <w:r w:rsidR="004C3FBB" w:rsidRPr="004C3FBB">
        <w:rPr>
          <w:rFonts w:ascii="Baskerville" w:hAnsi="Baskerville"/>
          <w:i/>
          <w:sz w:val="16"/>
          <w:szCs w:val="16"/>
        </w:rPr>
        <w:t> </w:t>
      </w:r>
      <w:r w:rsidR="004C3FBB">
        <w:rPr>
          <w:rFonts w:ascii="Baskerville" w:hAnsi="Baskerville"/>
          <w:sz w:val="16"/>
          <w:szCs w:val="16"/>
        </w:rPr>
        <w:t>: 8 éléments concernant l’antiquité pour le cycle 4 (9 pour le niveau 6</w:t>
      </w:r>
      <w:r w:rsidR="004C3FBB" w:rsidRPr="004C3FBB">
        <w:rPr>
          <w:rFonts w:ascii="Baskerville" w:hAnsi="Baskerville"/>
          <w:sz w:val="16"/>
          <w:szCs w:val="16"/>
          <w:vertAlign w:val="superscript"/>
        </w:rPr>
        <w:t>e</w:t>
      </w:r>
      <w:r w:rsidR="004C3FBB">
        <w:rPr>
          <w:rFonts w:ascii="Baskerville" w:hAnsi="Baskerville"/>
          <w:sz w:val="16"/>
          <w:szCs w:val="16"/>
        </w:rPr>
        <w:t>). Le manuel propose deux parcours d’œuvre intégrale : L’Odyssée en 6</w:t>
      </w:r>
      <w:r w:rsidR="004C3FBB" w:rsidRPr="004C3FBB">
        <w:rPr>
          <w:rFonts w:ascii="Baskerville" w:hAnsi="Baskerville"/>
          <w:sz w:val="16"/>
          <w:szCs w:val="16"/>
          <w:vertAlign w:val="superscript"/>
        </w:rPr>
        <w:t>e</w:t>
      </w:r>
      <w:r w:rsidR="004C3FBB">
        <w:rPr>
          <w:rFonts w:ascii="Baskerville" w:hAnsi="Baskerville"/>
          <w:sz w:val="16"/>
          <w:szCs w:val="16"/>
        </w:rPr>
        <w:t xml:space="preserve"> et Antigone, de Sophocle en 3</w:t>
      </w:r>
      <w:r w:rsidR="004C3FBB" w:rsidRPr="004C3FBB">
        <w:rPr>
          <w:rFonts w:ascii="Baskerville" w:hAnsi="Baskerville"/>
          <w:sz w:val="16"/>
          <w:szCs w:val="16"/>
          <w:vertAlign w:val="superscript"/>
        </w:rPr>
        <w:t>e</w:t>
      </w:r>
      <w:r w:rsidR="004C3FBB">
        <w:rPr>
          <w:rFonts w:ascii="Baskerville" w:hAnsi="Baskerville"/>
          <w:sz w:val="16"/>
          <w:szCs w:val="16"/>
        </w:rPr>
        <w:t>. Aucun document iconographique relevant de l’antiquité n’est présent dans ce manuel.</w:t>
      </w:r>
      <w:r w:rsidR="00313E17">
        <w:rPr>
          <w:rFonts w:ascii="Baskerville" w:hAnsi="Baskerville"/>
          <w:sz w:val="16"/>
          <w:szCs w:val="16"/>
        </w:rPr>
        <w:t xml:space="preserve"> De plus, les manuels de 5</w:t>
      </w:r>
      <w:r w:rsidR="00313E17" w:rsidRPr="00313E17">
        <w:rPr>
          <w:rFonts w:ascii="Baskerville" w:hAnsi="Baskerville"/>
          <w:sz w:val="16"/>
          <w:szCs w:val="16"/>
          <w:vertAlign w:val="superscript"/>
        </w:rPr>
        <w:t>e</w:t>
      </w:r>
      <w:r w:rsidR="00313E17">
        <w:rPr>
          <w:rFonts w:ascii="Baskerville" w:hAnsi="Baskerville"/>
          <w:sz w:val="16"/>
          <w:szCs w:val="16"/>
        </w:rPr>
        <w:t xml:space="preserve"> et 4</w:t>
      </w:r>
      <w:r w:rsidR="00313E17" w:rsidRPr="00313E17">
        <w:rPr>
          <w:rFonts w:ascii="Baskerville" w:hAnsi="Baskerville"/>
          <w:sz w:val="16"/>
          <w:szCs w:val="16"/>
          <w:vertAlign w:val="superscript"/>
        </w:rPr>
        <w:t>e</w:t>
      </w:r>
      <w:r w:rsidR="00313E17">
        <w:rPr>
          <w:rFonts w:ascii="Baskerville" w:hAnsi="Baskerville"/>
          <w:sz w:val="16"/>
          <w:szCs w:val="16"/>
        </w:rPr>
        <w:t xml:space="preserve"> sont particulièrement pauvres : un seul texte de l’antiquité est présent dans chacun de ces manuels.  </w:t>
      </w:r>
    </w:p>
    <w:p w14:paraId="404AD0C3" w14:textId="77777777" w:rsidR="00F4049D" w:rsidRPr="00313E17" w:rsidRDefault="00F4049D" w:rsidP="00F4049D">
      <w:pPr>
        <w:rPr>
          <w:rFonts w:ascii="Baskerville" w:hAnsi="Baskerville"/>
          <w:sz w:val="16"/>
          <w:szCs w:val="16"/>
        </w:rPr>
      </w:pPr>
    </w:p>
    <w:p w14:paraId="07F6C26D" w14:textId="4859B602" w:rsidR="001E2C54" w:rsidRPr="00313E17" w:rsidRDefault="00154843" w:rsidP="00F4049D">
      <w:pPr>
        <w:rPr>
          <w:rFonts w:ascii="Baskerville" w:hAnsi="Baskerville"/>
          <w:sz w:val="16"/>
          <w:szCs w:val="16"/>
        </w:rPr>
      </w:pPr>
      <w:r w:rsidRPr="00313E17">
        <w:rPr>
          <w:rFonts w:ascii="Baskerville" w:hAnsi="Baskerville"/>
          <w:sz w:val="16"/>
          <w:szCs w:val="16"/>
        </w:rPr>
        <w:t xml:space="preserve">* </w:t>
      </w:r>
      <w:r w:rsidR="00313E17" w:rsidRPr="00720124">
        <w:rPr>
          <w:rFonts w:ascii="Baskerville" w:hAnsi="Baskerville"/>
          <w:i/>
          <w:sz w:val="16"/>
          <w:szCs w:val="16"/>
        </w:rPr>
        <w:t>Lire aux éclats </w:t>
      </w:r>
      <w:r w:rsidR="00313E17" w:rsidRPr="00313E17">
        <w:rPr>
          <w:rFonts w:ascii="Baskerville" w:hAnsi="Baskerville"/>
          <w:sz w:val="16"/>
          <w:szCs w:val="16"/>
        </w:rPr>
        <w:t xml:space="preserve">: </w:t>
      </w:r>
      <w:r w:rsidR="00313E17">
        <w:rPr>
          <w:rFonts w:ascii="Baskerville" w:hAnsi="Baskerville"/>
          <w:sz w:val="16"/>
          <w:szCs w:val="16"/>
        </w:rPr>
        <w:t xml:space="preserve">8 éléments </w:t>
      </w:r>
      <w:r w:rsidR="008B0D28">
        <w:rPr>
          <w:rFonts w:ascii="Baskerville" w:hAnsi="Baskerville"/>
          <w:sz w:val="16"/>
          <w:szCs w:val="16"/>
        </w:rPr>
        <w:t xml:space="preserve">concernant l’antiquité pour le cycle 4. Le manuel, tout comme </w:t>
      </w:r>
      <w:r w:rsidR="008B0D28" w:rsidRPr="008B0D28">
        <w:rPr>
          <w:rFonts w:ascii="Baskerville" w:hAnsi="Baskerville"/>
          <w:i/>
          <w:sz w:val="16"/>
          <w:szCs w:val="16"/>
        </w:rPr>
        <w:t>Le Livre scolaire</w:t>
      </w:r>
      <w:r w:rsidR="008B0D28">
        <w:rPr>
          <w:rFonts w:ascii="Baskerville" w:hAnsi="Baskerville"/>
          <w:sz w:val="16"/>
          <w:szCs w:val="16"/>
        </w:rPr>
        <w:t xml:space="preserve">, ne propose pas de documents iconographiques. De plus, les textes ne sont pas bien répartis : pour le </w:t>
      </w:r>
      <w:r w:rsidR="00147823">
        <w:rPr>
          <w:rFonts w:ascii="Baskerville" w:hAnsi="Baskerville"/>
          <w:sz w:val="16"/>
          <w:szCs w:val="16"/>
        </w:rPr>
        <w:t>manuel de 4</w:t>
      </w:r>
      <w:r w:rsidR="00147823" w:rsidRPr="00147823">
        <w:rPr>
          <w:rFonts w:ascii="Baskerville" w:hAnsi="Baskerville"/>
          <w:sz w:val="16"/>
          <w:szCs w:val="16"/>
          <w:vertAlign w:val="superscript"/>
        </w:rPr>
        <w:t>e</w:t>
      </w:r>
      <w:r w:rsidR="00147823">
        <w:rPr>
          <w:rFonts w:ascii="Baskerville" w:hAnsi="Baskerville"/>
          <w:sz w:val="16"/>
          <w:szCs w:val="16"/>
        </w:rPr>
        <w:t xml:space="preserve">, seuls trois textes de l’antiquité sont présents, et tous dans le même thème « se chercher, se construire ». </w:t>
      </w:r>
      <w:r w:rsidR="00FE1E59">
        <w:rPr>
          <w:rFonts w:ascii="Baskerville" w:hAnsi="Baskerville"/>
          <w:sz w:val="16"/>
          <w:szCs w:val="16"/>
        </w:rPr>
        <w:t>Dans le manuel de 3</w:t>
      </w:r>
      <w:r w:rsidR="00FE1E59" w:rsidRPr="00FE1E59">
        <w:rPr>
          <w:rFonts w:ascii="Baskerville" w:hAnsi="Baskerville"/>
          <w:sz w:val="16"/>
          <w:szCs w:val="16"/>
          <w:vertAlign w:val="superscript"/>
        </w:rPr>
        <w:t>e</w:t>
      </w:r>
      <w:r w:rsidR="00FE1E59">
        <w:rPr>
          <w:rFonts w:ascii="Baskerville" w:hAnsi="Baskerville"/>
          <w:sz w:val="16"/>
          <w:szCs w:val="16"/>
        </w:rPr>
        <w:t>, seul le texte de Juvénal est présent, ce qui est désolant.</w:t>
      </w:r>
      <w:r w:rsidR="006A6A62">
        <w:rPr>
          <w:rFonts w:ascii="Baskerville" w:hAnsi="Baskerville"/>
          <w:sz w:val="16"/>
          <w:szCs w:val="16"/>
        </w:rPr>
        <w:t xml:space="preserve"> Ce manuel a néanmoins le mérite de proposer un texte (Lucrèce, De la Nature des choses) pour l’étude complémentaire (peu de manuels le font aussi : </w:t>
      </w:r>
      <w:r w:rsidR="006A6A62" w:rsidRPr="006A6A62">
        <w:rPr>
          <w:rFonts w:ascii="Baskerville" w:hAnsi="Baskerville"/>
          <w:i/>
          <w:sz w:val="16"/>
          <w:szCs w:val="16"/>
        </w:rPr>
        <w:t>L’envol des Lettres</w:t>
      </w:r>
      <w:r w:rsidR="006A6A62">
        <w:rPr>
          <w:rFonts w:ascii="Baskerville" w:hAnsi="Baskerville"/>
          <w:sz w:val="16"/>
          <w:szCs w:val="16"/>
        </w:rPr>
        <w:t xml:space="preserve">, </w:t>
      </w:r>
      <w:r w:rsidR="006A6A62" w:rsidRPr="006A6A62">
        <w:rPr>
          <w:rFonts w:ascii="Baskerville" w:hAnsi="Baskerville"/>
          <w:i/>
          <w:sz w:val="16"/>
          <w:szCs w:val="16"/>
        </w:rPr>
        <w:t>Passeurs de textes</w:t>
      </w:r>
      <w:r w:rsidR="006A6A62">
        <w:rPr>
          <w:rFonts w:ascii="Baskerville" w:hAnsi="Baskerville"/>
          <w:sz w:val="16"/>
          <w:szCs w:val="16"/>
        </w:rPr>
        <w:t xml:space="preserve"> et </w:t>
      </w:r>
      <w:r w:rsidR="006A6A62" w:rsidRPr="006A6A62">
        <w:rPr>
          <w:rFonts w:ascii="Baskerville" w:hAnsi="Baskerville"/>
          <w:i/>
          <w:sz w:val="16"/>
          <w:szCs w:val="16"/>
        </w:rPr>
        <w:t>Jardin des Lettres</w:t>
      </w:r>
      <w:r w:rsidR="006A6A62">
        <w:rPr>
          <w:rFonts w:ascii="Baskerville" w:hAnsi="Baskerville"/>
          <w:i/>
          <w:sz w:val="16"/>
          <w:szCs w:val="16"/>
        </w:rPr>
        <w:t>).</w:t>
      </w:r>
    </w:p>
    <w:p w14:paraId="208D84A6" w14:textId="77777777" w:rsidR="001E2C54" w:rsidRDefault="001E2C54" w:rsidP="00F4049D">
      <w:pPr>
        <w:rPr>
          <w:rFonts w:ascii="Baskerville" w:hAnsi="Baskerville"/>
          <w:sz w:val="16"/>
          <w:szCs w:val="16"/>
        </w:rPr>
      </w:pPr>
    </w:p>
    <w:p w14:paraId="4CFD0EE0" w14:textId="7DFCEB19" w:rsidR="00347D97" w:rsidRDefault="00347D97" w:rsidP="00F4049D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Fleurs d’encre : </w:t>
      </w:r>
    </w:p>
    <w:p w14:paraId="06338C2B" w14:textId="77777777" w:rsidR="0025230B" w:rsidRDefault="0025230B" w:rsidP="00F4049D">
      <w:pPr>
        <w:rPr>
          <w:rFonts w:ascii="Baskerville" w:hAnsi="Baskerville"/>
          <w:sz w:val="16"/>
          <w:szCs w:val="16"/>
        </w:rPr>
      </w:pPr>
    </w:p>
    <w:p w14:paraId="20B044A2" w14:textId="77777777" w:rsidR="00F4049D" w:rsidRDefault="00F4049D" w:rsidP="00F4049D">
      <w:pPr>
        <w:rPr>
          <w:rFonts w:ascii="Baskerville" w:hAnsi="Baskerville"/>
          <w:b/>
          <w:sz w:val="16"/>
          <w:szCs w:val="16"/>
        </w:rPr>
      </w:pPr>
    </w:p>
    <w:p w14:paraId="2545B54C" w14:textId="77777777" w:rsidR="00F4049D" w:rsidRPr="00F4049D" w:rsidRDefault="00F4049D" w:rsidP="00F4049D">
      <w:pPr>
        <w:rPr>
          <w:rFonts w:ascii="Baskerville" w:hAnsi="Baskerville"/>
          <w:b/>
          <w:sz w:val="16"/>
          <w:szCs w:val="16"/>
        </w:rPr>
      </w:pPr>
    </w:p>
    <w:p w14:paraId="24434218" w14:textId="10F2D908" w:rsidR="00F4049D" w:rsidRPr="00F4049D" w:rsidRDefault="00F4049D" w:rsidP="00F4049D">
      <w:pPr>
        <w:pStyle w:val="Paragraphedeliste"/>
        <w:numPr>
          <w:ilvl w:val="0"/>
          <w:numId w:val="1"/>
        </w:numPr>
        <w:rPr>
          <w:rFonts w:ascii="Baskerville" w:hAnsi="Baskerville"/>
          <w:b/>
          <w:sz w:val="16"/>
          <w:szCs w:val="16"/>
        </w:rPr>
      </w:pPr>
      <w:r w:rsidRPr="00F4049D">
        <w:rPr>
          <w:rFonts w:ascii="Baskerville" w:hAnsi="Baskerville"/>
          <w:b/>
          <w:sz w:val="16"/>
          <w:szCs w:val="16"/>
        </w:rPr>
        <w:t xml:space="preserve"> </w:t>
      </w:r>
      <w:r>
        <w:rPr>
          <w:rFonts w:ascii="Baskerville" w:hAnsi="Baskerville"/>
          <w:b/>
          <w:sz w:val="16"/>
          <w:szCs w:val="16"/>
        </w:rPr>
        <w:t>« LECTURE ANALYTIQUE »</w:t>
      </w:r>
    </w:p>
    <w:p w14:paraId="434B4585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588DDF6B" w14:textId="55C0EEB3" w:rsidR="00901D71" w:rsidRDefault="00901D7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texte original </w:t>
      </w:r>
    </w:p>
    <w:p w14:paraId="65923945" w14:textId="77777777" w:rsidR="00901D71" w:rsidRDefault="00901D71" w:rsidP="008A3DEF">
      <w:pPr>
        <w:rPr>
          <w:rFonts w:ascii="Baskerville" w:hAnsi="Baskerville"/>
          <w:sz w:val="16"/>
          <w:szCs w:val="16"/>
        </w:rPr>
      </w:pPr>
    </w:p>
    <w:p w14:paraId="35ABE9A7" w14:textId="579569B4" w:rsidR="00901D71" w:rsidRDefault="00901D7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Le Robert </w:t>
      </w:r>
    </w:p>
    <w:p w14:paraId="3145A345" w14:textId="04656E2E" w:rsidR="00901D71" w:rsidRDefault="00901D7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- 6</w:t>
      </w:r>
      <w:r w:rsidRPr="00901D71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 : texte grec Odyssée (deux questions sur le texte grec : compter le nbre de alpha ds le tx ; nommez le « y » </w:t>
      </w:r>
    </w:p>
    <w:p w14:paraId="60563F86" w14:textId="112E03F0" w:rsidR="00B3421C" w:rsidRDefault="00B3421C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- 5</w:t>
      </w:r>
      <w:r w:rsidRPr="00B3421C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> : texte latin (Physiologus latinus)</w:t>
      </w:r>
      <w:r w:rsidR="004142BE">
        <w:rPr>
          <w:rFonts w:ascii="Baskerville" w:hAnsi="Baskerville"/>
          <w:sz w:val="16"/>
          <w:szCs w:val="16"/>
        </w:rPr>
        <w:t> : questions sur le tx latin</w:t>
      </w:r>
      <w:r w:rsidR="00D82062">
        <w:rPr>
          <w:rFonts w:ascii="Baskerville" w:hAnsi="Baskerville"/>
          <w:sz w:val="16"/>
          <w:szCs w:val="16"/>
        </w:rPr>
        <w:t xml:space="preserve"> </w:t>
      </w:r>
    </w:p>
    <w:p w14:paraId="41C82584" w14:textId="5F07C173" w:rsidR="002C2901" w:rsidRDefault="002C290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3</w:t>
      </w:r>
      <w:r w:rsidRPr="002C2901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> : une phrase en latin extrait des Confessions de Saint Augustin.</w:t>
      </w:r>
    </w:p>
    <w:p w14:paraId="1F2F807D" w14:textId="77777777" w:rsidR="00901D71" w:rsidRDefault="00901D71" w:rsidP="008A3DEF">
      <w:pPr>
        <w:rPr>
          <w:rFonts w:ascii="Baskerville" w:hAnsi="Baskerville"/>
          <w:sz w:val="16"/>
          <w:szCs w:val="16"/>
        </w:rPr>
      </w:pPr>
    </w:p>
    <w:p w14:paraId="0CA9A93A" w14:textId="4CBDABC7" w:rsidR="00B65B01" w:rsidRDefault="00B65B0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</w:t>
      </w:r>
      <w:r w:rsidR="006F599E">
        <w:rPr>
          <w:rFonts w:ascii="Baskerville" w:hAnsi="Baskerville"/>
          <w:sz w:val="16"/>
          <w:szCs w:val="16"/>
        </w:rPr>
        <w:t xml:space="preserve">L’envol des Lettres : </w:t>
      </w:r>
    </w:p>
    <w:p w14:paraId="6909C518" w14:textId="5580DF71" w:rsidR="00F12DEC" w:rsidRDefault="00F12DEC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- 6</w:t>
      </w:r>
      <w:r w:rsidRPr="00F12DEC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 : texte grec (Homère, L’Odyssée) -&gt; initiation aux lettres grecques </w:t>
      </w:r>
    </w:p>
    <w:p w14:paraId="372A3F77" w14:textId="599A6EF4" w:rsidR="006F599E" w:rsidRDefault="00B65B0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- 5</w:t>
      </w:r>
      <w:r w:rsidRPr="00B65B01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</w:t>
      </w:r>
      <w:r w:rsidR="006F599E">
        <w:rPr>
          <w:rFonts w:ascii="Baskerville" w:hAnsi="Baskerville"/>
          <w:sz w:val="16"/>
          <w:szCs w:val="16"/>
        </w:rPr>
        <w:t>texte latin (Pline le jeune, Correspondance</w:t>
      </w:r>
      <w:r>
        <w:rPr>
          <w:rFonts w:ascii="Baskerville" w:hAnsi="Baskerville"/>
          <w:sz w:val="16"/>
          <w:szCs w:val="16"/>
        </w:rPr>
        <w:t xml:space="preserve">) : un dessin où il faut placer des termes latins </w:t>
      </w:r>
    </w:p>
    <w:p w14:paraId="26CFFD97" w14:textId="04F30E7D" w:rsidR="00B65B01" w:rsidRDefault="00B65B0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- 4</w:t>
      </w:r>
      <w:r w:rsidRPr="00B65B01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texte latin (Ovide, Les Amours, XI) : </w:t>
      </w:r>
      <w:r w:rsidR="00127782">
        <w:rPr>
          <w:rFonts w:ascii="Baskerville" w:hAnsi="Baskerville"/>
          <w:sz w:val="16"/>
          <w:szCs w:val="16"/>
        </w:rPr>
        <w:t>vrai travail sur le tx latin (versification, racines)</w:t>
      </w:r>
    </w:p>
    <w:p w14:paraId="2373C909" w14:textId="77777777" w:rsidR="00B65B01" w:rsidRDefault="00B65B01" w:rsidP="008A3DEF">
      <w:pPr>
        <w:rPr>
          <w:rFonts w:ascii="Baskerville" w:hAnsi="Baskerville"/>
          <w:sz w:val="16"/>
          <w:szCs w:val="16"/>
        </w:rPr>
      </w:pPr>
    </w:p>
    <w:p w14:paraId="1473D513" w14:textId="4216B384" w:rsidR="00F71B2C" w:rsidRDefault="00F71B2C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Jardin des Lettres : </w:t>
      </w:r>
    </w:p>
    <w:p w14:paraId="6CE5AC7A" w14:textId="7985F761" w:rsidR="00F71B2C" w:rsidRDefault="00F71B2C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- 3</w:t>
      </w:r>
      <w:r w:rsidRPr="00F71B2C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> : seulement une phrase en grec (gnothi seauton) -&gt; « avez-vous lu des textes dans lesquels le héros va consulter la Pythie ? Que leur révèle-t-elle ? »</w:t>
      </w:r>
    </w:p>
    <w:p w14:paraId="0DB687E3" w14:textId="6D3E13FF" w:rsidR="00C10821" w:rsidRDefault="00C1082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- 6</w:t>
      </w:r>
      <w:r w:rsidRPr="00C10821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> : début des Fables de Ésope, « Le Loup et le Héron » (3 vers en grec) et de Phèdre, « Le Loup et la Grue » (3 vers en latin) -&gt; livre audio, qqn lit les tx en grec et en latin !! Réfexion autour du « p » à la fin du mot « loup ».</w:t>
      </w:r>
    </w:p>
    <w:p w14:paraId="104DA4C3" w14:textId="77777777" w:rsidR="00C10821" w:rsidRDefault="00C10821" w:rsidP="008A3DEF">
      <w:pPr>
        <w:rPr>
          <w:rFonts w:ascii="Baskerville" w:hAnsi="Baskerville"/>
          <w:sz w:val="16"/>
          <w:szCs w:val="16"/>
        </w:rPr>
      </w:pPr>
    </w:p>
    <w:p w14:paraId="2BF42CA5" w14:textId="77777777" w:rsidR="00B65B01" w:rsidRDefault="00B65B01" w:rsidP="008A3DEF">
      <w:pPr>
        <w:rPr>
          <w:rFonts w:ascii="Baskerville" w:hAnsi="Baskerville"/>
          <w:sz w:val="16"/>
          <w:szCs w:val="16"/>
        </w:rPr>
      </w:pPr>
    </w:p>
    <w:p w14:paraId="0B6428B7" w14:textId="519DAABA" w:rsidR="003766F8" w:rsidRDefault="003766F8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analyse d’un document iconographique </w:t>
      </w:r>
    </w:p>
    <w:p w14:paraId="78A44951" w14:textId="7D345B9C" w:rsidR="003766F8" w:rsidRDefault="003766F8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- le robert : vase de Pronomos à figures rouges (acteurs qui portent des masques) : une seule question </w:t>
      </w:r>
    </w:p>
    <w:p w14:paraId="3D01A40E" w14:textId="49E46ED2" w:rsidR="00FF403C" w:rsidRDefault="00FF403C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Lire aux éclats : 4</w:t>
      </w:r>
      <w:r w:rsidRPr="00FF403C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sculpture (Aphrodite, Pan et Éros)</w:t>
      </w:r>
      <w:r w:rsidR="003A0156">
        <w:rPr>
          <w:rFonts w:ascii="Baskerville" w:hAnsi="Baskerville"/>
          <w:sz w:val="16"/>
          <w:szCs w:val="16"/>
        </w:rPr>
        <w:t xml:space="preserve"> + 5</w:t>
      </w:r>
      <w:r w:rsidR="003A0156" w:rsidRPr="003A0156">
        <w:rPr>
          <w:rFonts w:ascii="Baskerville" w:hAnsi="Baskerville"/>
          <w:sz w:val="16"/>
          <w:szCs w:val="16"/>
          <w:vertAlign w:val="superscript"/>
        </w:rPr>
        <w:t>e</w:t>
      </w:r>
      <w:r w:rsidR="003A0156">
        <w:rPr>
          <w:rFonts w:ascii="Baskerville" w:hAnsi="Baskerville"/>
          <w:sz w:val="16"/>
          <w:szCs w:val="16"/>
        </w:rPr>
        <w:t xml:space="preserve"> : </w:t>
      </w:r>
      <w:r w:rsidR="003A0156" w:rsidRPr="005A6EBD">
        <w:rPr>
          <w:rFonts w:ascii="Baskerville" w:hAnsi="Baskerville"/>
          <w:color w:val="8064A2" w:themeColor="accent4"/>
          <w:sz w:val="16"/>
          <w:szCs w:val="16"/>
        </w:rPr>
        <w:t>Fresque (Hercule étranglant les serpents)</w:t>
      </w:r>
    </w:p>
    <w:p w14:paraId="3E2FFC5C" w14:textId="1BACF96E" w:rsidR="003A0156" w:rsidRDefault="00376D76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- Fleurs d’encre : </w:t>
      </w:r>
      <w:r w:rsidRPr="00C9266A">
        <w:rPr>
          <w:rFonts w:ascii="Baskerville" w:hAnsi="Baskerville"/>
          <w:color w:val="008000"/>
          <w:sz w:val="16"/>
          <w:szCs w:val="16"/>
        </w:rPr>
        <w:t xml:space="preserve">Fresque de Pompéi </w:t>
      </w:r>
      <w:r>
        <w:rPr>
          <w:rFonts w:ascii="Baskerville" w:hAnsi="Baskerville"/>
          <w:color w:val="008000"/>
          <w:sz w:val="16"/>
          <w:szCs w:val="16"/>
        </w:rPr>
        <w:t>(Hercule étouffant les serpents) 6</w:t>
      </w:r>
      <w:r w:rsidRPr="00376D76">
        <w:rPr>
          <w:rFonts w:ascii="Baskerville" w:hAnsi="Baskerville"/>
          <w:color w:val="008000"/>
          <w:sz w:val="16"/>
          <w:szCs w:val="16"/>
          <w:vertAlign w:val="superscript"/>
        </w:rPr>
        <w:t>e</w:t>
      </w:r>
      <w:r>
        <w:rPr>
          <w:rFonts w:ascii="Baskerville" w:hAnsi="Baskerville"/>
          <w:color w:val="008000"/>
          <w:sz w:val="16"/>
          <w:szCs w:val="16"/>
        </w:rPr>
        <w:t xml:space="preserve"> </w:t>
      </w:r>
    </w:p>
    <w:p w14:paraId="7C61068F" w14:textId="77777777" w:rsidR="00901D71" w:rsidRDefault="00901D71" w:rsidP="008A3DEF">
      <w:pPr>
        <w:rPr>
          <w:rFonts w:ascii="Baskerville" w:hAnsi="Baskerville"/>
          <w:sz w:val="16"/>
          <w:szCs w:val="16"/>
        </w:rPr>
      </w:pPr>
    </w:p>
    <w:p w14:paraId="29531500" w14:textId="5DEA5275" w:rsidR="00F4049D" w:rsidRDefault="00D93365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parcours d’une œuvre </w:t>
      </w:r>
    </w:p>
    <w:p w14:paraId="016A3783" w14:textId="259555A0" w:rsidR="00D93365" w:rsidRDefault="00D93365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</w:t>
      </w:r>
      <w:r w:rsidR="002E2CA1">
        <w:rPr>
          <w:rFonts w:ascii="Baskerville" w:hAnsi="Baskerville"/>
          <w:sz w:val="16"/>
          <w:szCs w:val="16"/>
        </w:rPr>
        <w:t xml:space="preserve">dossiers </w:t>
      </w:r>
    </w:p>
    <w:p w14:paraId="58A0A2E0" w14:textId="1967161E" w:rsidR="002E2CA1" w:rsidRDefault="002E2CA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documents iconographiques </w:t>
      </w:r>
    </w:p>
    <w:p w14:paraId="6D02A454" w14:textId="7B0B04D8" w:rsidR="002E2CA1" w:rsidRDefault="002E2CA1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</w:t>
      </w:r>
      <w:r w:rsidR="00F62076">
        <w:rPr>
          <w:rFonts w:ascii="Baskerville" w:hAnsi="Baskerville"/>
          <w:sz w:val="16"/>
          <w:szCs w:val="16"/>
        </w:rPr>
        <w:t xml:space="preserve">étude de la langue, étymologie </w:t>
      </w:r>
    </w:p>
    <w:p w14:paraId="3F17F75C" w14:textId="15794E4E" w:rsidR="00C10821" w:rsidRDefault="00B3421C" w:rsidP="00C10821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* livre audio : robert 5</w:t>
      </w:r>
      <w:r w:rsidRPr="00B3421C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(deux tx : L’Iliade et L’Odyssée)</w:t>
      </w:r>
      <w:r w:rsidR="00C95039">
        <w:rPr>
          <w:rFonts w:ascii="Baskerville" w:hAnsi="Baskerville"/>
          <w:sz w:val="16"/>
          <w:szCs w:val="16"/>
        </w:rPr>
        <w:t xml:space="preserve"> + 6</w:t>
      </w:r>
      <w:r w:rsidR="00C95039" w:rsidRPr="00C95039">
        <w:rPr>
          <w:rFonts w:ascii="Baskerville" w:hAnsi="Baskerville"/>
          <w:sz w:val="16"/>
          <w:szCs w:val="16"/>
          <w:vertAlign w:val="superscript"/>
        </w:rPr>
        <w:t>e</w:t>
      </w:r>
      <w:r w:rsidR="00C95039">
        <w:rPr>
          <w:rFonts w:ascii="Baskerville" w:hAnsi="Baskerville"/>
          <w:sz w:val="16"/>
          <w:szCs w:val="16"/>
        </w:rPr>
        <w:t xml:space="preserve"> jardin des lettres (Virgile, Eneide ; Ovide, les métamorphoses ; Esope « le loup et le héron » Homère, l’Odyssée)</w:t>
      </w:r>
      <w:r w:rsidR="00C10821">
        <w:rPr>
          <w:rFonts w:ascii="Baskerville" w:hAnsi="Baskerville"/>
          <w:sz w:val="16"/>
          <w:szCs w:val="16"/>
        </w:rPr>
        <w:t xml:space="preserve"> + - 6</w:t>
      </w:r>
      <w:r w:rsidR="00C10821" w:rsidRPr="00C10821">
        <w:rPr>
          <w:rFonts w:ascii="Baskerville" w:hAnsi="Baskerville"/>
          <w:sz w:val="16"/>
          <w:szCs w:val="16"/>
          <w:vertAlign w:val="superscript"/>
        </w:rPr>
        <w:t>e</w:t>
      </w:r>
      <w:r w:rsidR="00C10821">
        <w:rPr>
          <w:rFonts w:ascii="Baskerville" w:hAnsi="Baskerville"/>
          <w:sz w:val="16"/>
          <w:szCs w:val="16"/>
        </w:rPr>
        <w:t> jardin des lettres : début des Fables de Ésope, « Le Loup et le Héron » (3 vers en grec) et de Phèdre, « Le Loup et la Grue » (3 vers en latin) -&gt; livre audio, qqn lit les tx en grec et en latin !! Réfexion autour du « p » à la fin du mot « loup ».</w:t>
      </w:r>
    </w:p>
    <w:p w14:paraId="7F01A5DF" w14:textId="5AE9315F" w:rsidR="00B3421C" w:rsidRDefault="00B3421C" w:rsidP="008A3DEF">
      <w:pPr>
        <w:rPr>
          <w:rFonts w:ascii="Baskerville" w:hAnsi="Baskerville"/>
          <w:sz w:val="16"/>
          <w:szCs w:val="16"/>
        </w:rPr>
      </w:pPr>
    </w:p>
    <w:p w14:paraId="6CCB8F5F" w14:textId="2431FF61" w:rsidR="00B3421C" w:rsidRDefault="00754FC8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* bande dessinée (robert 4</w:t>
      </w:r>
      <w:r w:rsidRPr="00754FC8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insula – astérix)</w:t>
      </w:r>
      <w:r w:rsidR="00E72980">
        <w:rPr>
          <w:rFonts w:ascii="Baskerville" w:hAnsi="Baskerville"/>
          <w:sz w:val="16"/>
          <w:szCs w:val="16"/>
        </w:rPr>
        <w:t xml:space="preserve"> – jardin des lettres 6</w:t>
      </w:r>
      <w:r w:rsidR="00E72980" w:rsidRPr="00E72980">
        <w:rPr>
          <w:rFonts w:ascii="Baskerville" w:hAnsi="Baskerville"/>
          <w:sz w:val="16"/>
          <w:szCs w:val="16"/>
          <w:vertAlign w:val="superscript"/>
        </w:rPr>
        <w:t>e</w:t>
      </w:r>
      <w:r w:rsidR="00E72980">
        <w:rPr>
          <w:rFonts w:ascii="Baskerville" w:hAnsi="Baskerville"/>
          <w:sz w:val="16"/>
          <w:szCs w:val="16"/>
        </w:rPr>
        <w:t> : vignette de Ulysse de Sébastien Ferran</w:t>
      </w:r>
    </w:p>
    <w:p w14:paraId="022FB3A2" w14:textId="77777777" w:rsidR="00F62076" w:rsidRDefault="00F62076" w:rsidP="008A3DEF">
      <w:pPr>
        <w:rPr>
          <w:rFonts w:ascii="Baskerville" w:hAnsi="Baskerville"/>
          <w:sz w:val="16"/>
          <w:szCs w:val="16"/>
        </w:rPr>
      </w:pPr>
    </w:p>
    <w:p w14:paraId="7A9CCFFD" w14:textId="1D762053" w:rsidR="00754FC8" w:rsidRDefault="00471DA5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* étude très précise (lecture analytique) </w:t>
      </w:r>
    </w:p>
    <w:p w14:paraId="4992BD54" w14:textId="385E7ABF" w:rsidR="00471DA5" w:rsidRDefault="00471DA5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L’envol des Lettres 3</w:t>
      </w:r>
      <w:r w:rsidRPr="00471DA5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> : Aristophane, Lysistrata</w:t>
      </w:r>
    </w:p>
    <w:p w14:paraId="272ECD9D" w14:textId="77777777" w:rsidR="00471DA5" w:rsidRDefault="00471DA5" w:rsidP="008A3DEF">
      <w:pPr>
        <w:rPr>
          <w:rFonts w:ascii="Baskerville" w:hAnsi="Baskerville"/>
          <w:sz w:val="16"/>
          <w:szCs w:val="16"/>
        </w:rPr>
      </w:pPr>
    </w:p>
    <w:p w14:paraId="6CE4292C" w14:textId="62596A1D" w:rsidR="00754FC8" w:rsidRDefault="00754FC8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 xml:space="preserve">éymologie </w:t>
      </w:r>
    </w:p>
    <w:p w14:paraId="080C7E64" w14:textId="643E98FD" w:rsidR="00754FC8" w:rsidRDefault="00754FC8" w:rsidP="008A3DEF">
      <w:pPr>
        <w:rPr>
          <w:rFonts w:ascii="Baskerville" w:hAnsi="Baskerville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- robert 4</w:t>
      </w:r>
      <w:r w:rsidRPr="00754FC8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 (voc de la guerre)</w:t>
      </w:r>
    </w:p>
    <w:p w14:paraId="51D49AAC" w14:textId="77777777" w:rsidR="00754FC8" w:rsidRDefault="00754FC8" w:rsidP="008A3DEF">
      <w:pPr>
        <w:rPr>
          <w:rFonts w:ascii="Baskerville" w:hAnsi="Baskerville"/>
          <w:sz w:val="16"/>
          <w:szCs w:val="16"/>
        </w:rPr>
      </w:pPr>
    </w:p>
    <w:p w14:paraId="702B98AC" w14:textId="3BDC597E" w:rsidR="00D654C0" w:rsidRDefault="00D654C0" w:rsidP="008A3DEF">
      <w:pPr>
        <w:rPr>
          <w:rFonts w:ascii="Baskerville" w:hAnsi="Baskerville"/>
          <w:i/>
          <w:color w:val="008000"/>
          <w:sz w:val="16"/>
          <w:szCs w:val="16"/>
        </w:rPr>
      </w:pPr>
      <w:r>
        <w:rPr>
          <w:rFonts w:ascii="Baskerville" w:hAnsi="Baskerville"/>
          <w:sz w:val="16"/>
          <w:szCs w:val="16"/>
        </w:rPr>
        <w:t>* oral -&gt; jouer un extrait de pièce antique : Fleurs d’encre 6</w:t>
      </w:r>
      <w:r w:rsidRPr="00D654C0">
        <w:rPr>
          <w:rFonts w:ascii="Baskerville" w:hAnsi="Baskerville"/>
          <w:sz w:val="16"/>
          <w:szCs w:val="16"/>
          <w:vertAlign w:val="superscript"/>
        </w:rPr>
        <w:t>e</w:t>
      </w:r>
      <w:r>
        <w:rPr>
          <w:rFonts w:ascii="Baskerville" w:hAnsi="Baskerville"/>
          <w:sz w:val="16"/>
          <w:szCs w:val="16"/>
        </w:rPr>
        <w:t xml:space="preserve"> : </w:t>
      </w:r>
      <w:r>
        <w:rPr>
          <w:rFonts w:ascii="Baskerville" w:hAnsi="Baskerville"/>
          <w:color w:val="008000"/>
          <w:sz w:val="16"/>
          <w:szCs w:val="16"/>
        </w:rPr>
        <w:t xml:space="preserve">Euripide, </w:t>
      </w:r>
      <w:r w:rsidRPr="007E3F4E">
        <w:rPr>
          <w:rFonts w:ascii="Baskerville" w:hAnsi="Baskerville"/>
          <w:i/>
          <w:color w:val="008000"/>
          <w:sz w:val="16"/>
          <w:szCs w:val="16"/>
        </w:rPr>
        <w:t>Le Cyclope</w:t>
      </w:r>
    </w:p>
    <w:p w14:paraId="092C4EED" w14:textId="77777777" w:rsidR="00063316" w:rsidRDefault="00063316" w:rsidP="008A3DEF">
      <w:pPr>
        <w:rPr>
          <w:rFonts w:ascii="Baskerville" w:hAnsi="Baskerville"/>
          <w:sz w:val="16"/>
          <w:szCs w:val="16"/>
        </w:rPr>
      </w:pPr>
    </w:p>
    <w:p w14:paraId="73596B1A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486EB6F0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1D7FCF39" w14:textId="4DAD6B1B" w:rsidR="00F4049D" w:rsidRPr="00F4049D" w:rsidRDefault="00F4049D" w:rsidP="008A3DEF">
      <w:pPr>
        <w:rPr>
          <w:rFonts w:ascii="Baskerville" w:hAnsi="Baskerville"/>
          <w:b/>
          <w:sz w:val="16"/>
          <w:szCs w:val="16"/>
        </w:rPr>
      </w:pPr>
    </w:p>
    <w:p w14:paraId="39B6DF00" w14:textId="77777777" w:rsidR="00F4049D" w:rsidRDefault="00F4049D" w:rsidP="008A3DEF">
      <w:pPr>
        <w:rPr>
          <w:rFonts w:ascii="Baskerville" w:hAnsi="Baskerville"/>
          <w:sz w:val="16"/>
          <w:szCs w:val="16"/>
        </w:rPr>
      </w:pPr>
    </w:p>
    <w:p w14:paraId="28372F44" w14:textId="61F8CE95" w:rsidR="006C3CE7" w:rsidRPr="00C9266A" w:rsidRDefault="006C3CE7" w:rsidP="008A3DEF">
      <w:pPr>
        <w:rPr>
          <w:rFonts w:ascii="Baskerville" w:hAnsi="Baskerville"/>
          <w:sz w:val="16"/>
          <w:szCs w:val="16"/>
        </w:rPr>
      </w:pPr>
    </w:p>
    <w:sectPr w:rsidR="006C3CE7" w:rsidRPr="00C9266A" w:rsidSect="00D8781B">
      <w:footerReference w:type="even" r:id="rId8"/>
      <w:footerReference w:type="default" r:id="rId9"/>
      <w:pgSz w:w="16820" w:h="11900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48ADA" w14:textId="77777777" w:rsidR="00CD681C" w:rsidRDefault="00CD681C" w:rsidP="00A01FC8">
      <w:r>
        <w:separator/>
      </w:r>
    </w:p>
  </w:endnote>
  <w:endnote w:type="continuationSeparator" w:id="0">
    <w:p w14:paraId="707EBE59" w14:textId="77777777" w:rsidR="00CD681C" w:rsidRDefault="00CD681C" w:rsidP="00A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DFD10" w14:textId="77777777" w:rsidR="00E3763D" w:rsidRDefault="00E3763D" w:rsidP="00DF467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E906420" w14:textId="77777777" w:rsidR="00E3763D" w:rsidRDefault="00E3763D" w:rsidP="00B83C8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215B1" w14:textId="77777777" w:rsidR="00E3763D" w:rsidRDefault="00E3763D" w:rsidP="00DF467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D681C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8B09D6B" w14:textId="2949DD35" w:rsidR="00E3763D" w:rsidRDefault="00E3763D" w:rsidP="00B83C80">
    <w:pPr>
      <w:pStyle w:val="Pieddepage"/>
      <w:ind w:right="360"/>
      <w:jc w:val="right"/>
    </w:pPr>
    <w:r>
      <w:t>Mme AUBERTIN (collège Otfried, Wissembourg)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0D826" w14:textId="77777777" w:rsidR="00CD681C" w:rsidRDefault="00CD681C" w:rsidP="00A01FC8">
      <w:r>
        <w:separator/>
      </w:r>
    </w:p>
  </w:footnote>
  <w:footnote w:type="continuationSeparator" w:id="0">
    <w:p w14:paraId="19F753D1" w14:textId="77777777" w:rsidR="00CD681C" w:rsidRDefault="00CD681C" w:rsidP="00A0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795A"/>
    <w:multiLevelType w:val="hybridMultilevel"/>
    <w:tmpl w:val="57967E14"/>
    <w:lvl w:ilvl="0" w:tplc="90C69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4C"/>
    <w:rsid w:val="00001445"/>
    <w:rsid w:val="000067CF"/>
    <w:rsid w:val="00013427"/>
    <w:rsid w:val="00015CD7"/>
    <w:rsid w:val="00016853"/>
    <w:rsid w:val="000207E3"/>
    <w:rsid w:val="000271AF"/>
    <w:rsid w:val="00030CEB"/>
    <w:rsid w:val="00042569"/>
    <w:rsid w:val="00042ACA"/>
    <w:rsid w:val="00053DAC"/>
    <w:rsid w:val="000574E7"/>
    <w:rsid w:val="00061C23"/>
    <w:rsid w:val="00062956"/>
    <w:rsid w:val="00063316"/>
    <w:rsid w:val="0006619A"/>
    <w:rsid w:val="00067D81"/>
    <w:rsid w:val="00085016"/>
    <w:rsid w:val="0008627B"/>
    <w:rsid w:val="00095D16"/>
    <w:rsid w:val="000A40B7"/>
    <w:rsid w:val="000A4379"/>
    <w:rsid w:val="000A6422"/>
    <w:rsid w:val="000C02B9"/>
    <w:rsid w:val="000C2C4C"/>
    <w:rsid w:val="000C7E5A"/>
    <w:rsid w:val="000D0F87"/>
    <w:rsid w:val="000E3594"/>
    <w:rsid w:val="000E50D8"/>
    <w:rsid w:val="000F3157"/>
    <w:rsid w:val="000F34F7"/>
    <w:rsid w:val="000F4AE5"/>
    <w:rsid w:val="0010082F"/>
    <w:rsid w:val="00121961"/>
    <w:rsid w:val="00127782"/>
    <w:rsid w:val="00136868"/>
    <w:rsid w:val="0014491D"/>
    <w:rsid w:val="00147823"/>
    <w:rsid w:val="00154843"/>
    <w:rsid w:val="00167913"/>
    <w:rsid w:val="00175B2D"/>
    <w:rsid w:val="00183678"/>
    <w:rsid w:val="0018712C"/>
    <w:rsid w:val="001877C4"/>
    <w:rsid w:val="0019438E"/>
    <w:rsid w:val="001A31C8"/>
    <w:rsid w:val="001B249A"/>
    <w:rsid w:val="001B57DE"/>
    <w:rsid w:val="001B7C35"/>
    <w:rsid w:val="001C5A17"/>
    <w:rsid w:val="001D1A02"/>
    <w:rsid w:val="001D5F68"/>
    <w:rsid w:val="001E2C54"/>
    <w:rsid w:val="001E603A"/>
    <w:rsid w:val="001E6A18"/>
    <w:rsid w:val="001F074F"/>
    <w:rsid w:val="001F1425"/>
    <w:rsid w:val="001F6E47"/>
    <w:rsid w:val="00201DEA"/>
    <w:rsid w:val="002024A0"/>
    <w:rsid w:val="0020392F"/>
    <w:rsid w:val="00207725"/>
    <w:rsid w:val="00225D7E"/>
    <w:rsid w:val="002306BF"/>
    <w:rsid w:val="00235DE9"/>
    <w:rsid w:val="00236685"/>
    <w:rsid w:val="00243632"/>
    <w:rsid w:val="00244540"/>
    <w:rsid w:val="00246378"/>
    <w:rsid w:val="0025125B"/>
    <w:rsid w:val="0025230B"/>
    <w:rsid w:val="00255B06"/>
    <w:rsid w:val="002805BF"/>
    <w:rsid w:val="00282A81"/>
    <w:rsid w:val="002921C5"/>
    <w:rsid w:val="00293FAF"/>
    <w:rsid w:val="002950B1"/>
    <w:rsid w:val="002A5670"/>
    <w:rsid w:val="002B00BD"/>
    <w:rsid w:val="002C2901"/>
    <w:rsid w:val="002E292B"/>
    <w:rsid w:val="002E2CA1"/>
    <w:rsid w:val="002E506D"/>
    <w:rsid w:val="002F1A45"/>
    <w:rsid w:val="002F70B1"/>
    <w:rsid w:val="00305300"/>
    <w:rsid w:val="00313913"/>
    <w:rsid w:val="00313E17"/>
    <w:rsid w:val="003202A9"/>
    <w:rsid w:val="003221D3"/>
    <w:rsid w:val="00325A38"/>
    <w:rsid w:val="00334CEA"/>
    <w:rsid w:val="0033505A"/>
    <w:rsid w:val="00347D97"/>
    <w:rsid w:val="0035727D"/>
    <w:rsid w:val="00364AAC"/>
    <w:rsid w:val="0036615F"/>
    <w:rsid w:val="00367533"/>
    <w:rsid w:val="003766F8"/>
    <w:rsid w:val="003768C3"/>
    <w:rsid w:val="003769CA"/>
    <w:rsid w:val="00376D76"/>
    <w:rsid w:val="0038005D"/>
    <w:rsid w:val="003862BB"/>
    <w:rsid w:val="0038733B"/>
    <w:rsid w:val="00387A9A"/>
    <w:rsid w:val="00394178"/>
    <w:rsid w:val="00397E23"/>
    <w:rsid w:val="00397E9B"/>
    <w:rsid w:val="003A0156"/>
    <w:rsid w:val="003A0570"/>
    <w:rsid w:val="003A6873"/>
    <w:rsid w:val="003B108A"/>
    <w:rsid w:val="003C2C3C"/>
    <w:rsid w:val="003C3C5C"/>
    <w:rsid w:val="003C668E"/>
    <w:rsid w:val="003D10E5"/>
    <w:rsid w:val="003D13E8"/>
    <w:rsid w:val="003E4FD3"/>
    <w:rsid w:val="003E5CC9"/>
    <w:rsid w:val="003F3B44"/>
    <w:rsid w:val="003F5BA2"/>
    <w:rsid w:val="0040037D"/>
    <w:rsid w:val="00405EAB"/>
    <w:rsid w:val="004142BE"/>
    <w:rsid w:val="0042442A"/>
    <w:rsid w:val="004402E3"/>
    <w:rsid w:val="0044174C"/>
    <w:rsid w:val="00444485"/>
    <w:rsid w:val="0044538C"/>
    <w:rsid w:val="004616C5"/>
    <w:rsid w:val="004634A7"/>
    <w:rsid w:val="00471DA5"/>
    <w:rsid w:val="0047787F"/>
    <w:rsid w:val="00485F1B"/>
    <w:rsid w:val="00487858"/>
    <w:rsid w:val="00493BA9"/>
    <w:rsid w:val="00493E9B"/>
    <w:rsid w:val="004A25BF"/>
    <w:rsid w:val="004A692C"/>
    <w:rsid w:val="004C3FBB"/>
    <w:rsid w:val="004D21E7"/>
    <w:rsid w:val="004D2536"/>
    <w:rsid w:val="004F06BE"/>
    <w:rsid w:val="004F281B"/>
    <w:rsid w:val="004F5F55"/>
    <w:rsid w:val="005032A0"/>
    <w:rsid w:val="0050433B"/>
    <w:rsid w:val="005043EB"/>
    <w:rsid w:val="005065EE"/>
    <w:rsid w:val="00510CBB"/>
    <w:rsid w:val="00517C56"/>
    <w:rsid w:val="0052079E"/>
    <w:rsid w:val="00523F6C"/>
    <w:rsid w:val="0052757F"/>
    <w:rsid w:val="005360C7"/>
    <w:rsid w:val="0053620B"/>
    <w:rsid w:val="00537359"/>
    <w:rsid w:val="00541088"/>
    <w:rsid w:val="00544201"/>
    <w:rsid w:val="005474E9"/>
    <w:rsid w:val="005504E0"/>
    <w:rsid w:val="00551775"/>
    <w:rsid w:val="00556A5C"/>
    <w:rsid w:val="00564C84"/>
    <w:rsid w:val="005669D6"/>
    <w:rsid w:val="00595EB0"/>
    <w:rsid w:val="00596D0C"/>
    <w:rsid w:val="005A05AF"/>
    <w:rsid w:val="005A6EBD"/>
    <w:rsid w:val="005B1B91"/>
    <w:rsid w:val="005B2C2F"/>
    <w:rsid w:val="005D6D49"/>
    <w:rsid w:val="00604439"/>
    <w:rsid w:val="006102F5"/>
    <w:rsid w:val="00627026"/>
    <w:rsid w:val="00632BF5"/>
    <w:rsid w:val="00656954"/>
    <w:rsid w:val="00670C87"/>
    <w:rsid w:val="00676D50"/>
    <w:rsid w:val="006828D3"/>
    <w:rsid w:val="00682E9C"/>
    <w:rsid w:val="00683884"/>
    <w:rsid w:val="00683E65"/>
    <w:rsid w:val="006855A4"/>
    <w:rsid w:val="00691E12"/>
    <w:rsid w:val="006A6A62"/>
    <w:rsid w:val="006B1160"/>
    <w:rsid w:val="006C1559"/>
    <w:rsid w:val="006C3CE7"/>
    <w:rsid w:val="006E5FDF"/>
    <w:rsid w:val="006E7FEB"/>
    <w:rsid w:val="006F06F4"/>
    <w:rsid w:val="006F28A4"/>
    <w:rsid w:val="006F599E"/>
    <w:rsid w:val="007026B2"/>
    <w:rsid w:val="0070788B"/>
    <w:rsid w:val="00710B88"/>
    <w:rsid w:val="00710E1B"/>
    <w:rsid w:val="00712B31"/>
    <w:rsid w:val="00720124"/>
    <w:rsid w:val="00721BEF"/>
    <w:rsid w:val="00722169"/>
    <w:rsid w:val="00722670"/>
    <w:rsid w:val="00722E8F"/>
    <w:rsid w:val="00730DB8"/>
    <w:rsid w:val="007353D4"/>
    <w:rsid w:val="00742C7C"/>
    <w:rsid w:val="00745D32"/>
    <w:rsid w:val="0074614A"/>
    <w:rsid w:val="00753EB8"/>
    <w:rsid w:val="00754FC8"/>
    <w:rsid w:val="0076289E"/>
    <w:rsid w:val="00781B24"/>
    <w:rsid w:val="00790949"/>
    <w:rsid w:val="00794904"/>
    <w:rsid w:val="00794BAF"/>
    <w:rsid w:val="00796F07"/>
    <w:rsid w:val="007A304F"/>
    <w:rsid w:val="007D5351"/>
    <w:rsid w:val="007D734B"/>
    <w:rsid w:val="007E3F4E"/>
    <w:rsid w:val="007F17B2"/>
    <w:rsid w:val="007F46A2"/>
    <w:rsid w:val="00810492"/>
    <w:rsid w:val="0081624A"/>
    <w:rsid w:val="00817E0F"/>
    <w:rsid w:val="00830FCA"/>
    <w:rsid w:val="00833DC1"/>
    <w:rsid w:val="00853BA7"/>
    <w:rsid w:val="008541F5"/>
    <w:rsid w:val="008601F4"/>
    <w:rsid w:val="00864E05"/>
    <w:rsid w:val="0087035E"/>
    <w:rsid w:val="00870931"/>
    <w:rsid w:val="008740D3"/>
    <w:rsid w:val="00897823"/>
    <w:rsid w:val="008A3625"/>
    <w:rsid w:val="008A3DEF"/>
    <w:rsid w:val="008B0D28"/>
    <w:rsid w:val="008B10BE"/>
    <w:rsid w:val="008B491F"/>
    <w:rsid w:val="008C0873"/>
    <w:rsid w:val="008C53B4"/>
    <w:rsid w:val="008D3F34"/>
    <w:rsid w:val="008E2962"/>
    <w:rsid w:val="00900F25"/>
    <w:rsid w:val="00901D71"/>
    <w:rsid w:val="00910D11"/>
    <w:rsid w:val="00911D31"/>
    <w:rsid w:val="0091244D"/>
    <w:rsid w:val="00912532"/>
    <w:rsid w:val="0091441B"/>
    <w:rsid w:val="0092796E"/>
    <w:rsid w:val="00933A08"/>
    <w:rsid w:val="009350CF"/>
    <w:rsid w:val="00937B66"/>
    <w:rsid w:val="00937BC1"/>
    <w:rsid w:val="00942BD6"/>
    <w:rsid w:val="00943FEF"/>
    <w:rsid w:val="009708EA"/>
    <w:rsid w:val="00987914"/>
    <w:rsid w:val="009A7ADF"/>
    <w:rsid w:val="009A7F98"/>
    <w:rsid w:val="009B5CFF"/>
    <w:rsid w:val="009C15EA"/>
    <w:rsid w:val="009C63F5"/>
    <w:rsid w:val="009D539E"/>
    <w:rsid w:val="009D7C4C"/>
    <w:rsid w:val="009D7F02"/>
    <w:rsid w:val="00A01FC8"/>
    <w:rsid w:val="00A05A61"/>
    <w:rsid w:val="00A07B39"/>
    <w:rsid w:val="00A1072E"/>
    <w:rsid w:val="00A155D8"/>
    <w:rsid w:val="00A22214"/>
    <w:rsid w:val="00A47271"/>
    <w:rsid w:val="00A50A57"/>
    <w:rsid w:val="00A651C4"/>
    <w:rsid w:val="00A711DD"/>
    <w:rsid w:val="00A724DE"/>
    <w:rsid w:val="00A73B6A"/>
    <w:rsid w:val="00A856CF"/>
    <w:rsid w:val="00A9318E"/>
    <w:rsid w:val="00A93D1D"/>
    <w:rsid w:val="00AA10FB"/>
    <w:rsid w:val="00AA6FC7"/>
    <w:rsid w:val="00AB6EA4"/>
    <w:rsid w:val="00AC7552"/>
    <w:rsid w:val="00AD0F76"/>
    <w:rsid w:val="00AD173C"/>
    <w:rsid w:val="00AD56B4"/>
    <w:rsid w:val="00AD7531"/>
    <w:rsid w:val="00AF104C"/>
    <w:rsid w:val="00AF17BA"/>
    <w:rsid w:val="00AF4F8E"/>
    <w:rsid w:val="00AF544E"/>
    <w:rsid w:val="00B01112"/>
    <w:rsid w:val="00B03F04"/>
    <w:rsid w:val="00B04193"/>
    <w:rsid w:val="00B0465C"/>
    <w:rsid w:val="00B068C3"/>
    <w:rsid w:val="00B14767"/>
    <w:rsid w:val="00B16C50"/>
    <w:rsid w:val="00B17DBF"/>
    <w:rsid w:val="00B265AB"/>
    <w:rsid w:val="00B26FDA"/>
    <w:rsid w:val="00B32E44"/>
    <w:rsid w:val="00B3421C"/>
    <w:rsid w:val="00B42719"/>
    <w:rsid w:val="00B45DB8"/>
    <w:rsid w:val="00B50329"/>
    <w:rsid w:val="00B504CA"/>
    <w:rsid w:val="00B510E1"/>
    <w:rsid w:val="00B54601"/>
    <w:rsid w:val="00B6338B"/>
    <w:rsid w:val="00B65B01"/>
    <w:rsid w:val="00B71572"/>
    <w:rsid w:val="00B71887"/>
    <w:rsid w:val="00B76E1B"/>
    <w:rsid w:val="00B81E3B"/>
    <w:rsid w:val="00B83C80"/>
    <w:rsid w:val="00BA291C"/>
    <w:rsid w:val="00BF0537"/>
    <w:rsid w:val="00BF5077"/>
    <w:rsid w:val="00BF653F"/>
    <w:rsid w:val="00BF7123"/>
    <w:rsid w:val="00C04B0E"/>
    <w:rsid w:val="00C05035"/>
    <w:rsid w:val="00C10821"/>
    <w:rsid w:val="00C113BE"/>
    <w:rsid w:val="00C14CB3"/>
    <w:rsid w:val="00C2253F"/>
    <w:rsid w:val="00C331F2"/>
    <w:rsid w:val="00C41095"/>
    <w:rsid w:val="00C4217C"/>
    <w:rsid w:val="00C5120E"/>
    <w:rsid w:val="00C542D5"/>
    <w:rsid w:val="00C56BAF"/>
    <w:rsid w:val="00C71EC4"/>
    <w:rsid w:val="00C728F3"/>
    <w:rsid w:val="00C80D70"/>
    <w:rsid w:val="00C82347"/>
    <w:rsid w:val="00C90999"/>
    <w:rsid w:val="00C9266A"/>
    <w:rsid w:val="00C95039"/>
    <w:rsid w:val="00CA564D"/>
    <w:rsid w:val="00CA6052"/>
    <w:rsid w:val="00CA729A"/>
    <w:rsid w:val="00CB1E53"/>
    <w:rsid w:val="00CB5E43"/>
    <w:rsid w:val="00CB636A"/>
    <w:rsid w:val="00CB7D10"/>
    <w:rsid w:val="00CB7DB4"/>
    <w:rsid w:val="00CC177B"/>
    <w:rsid w:val="00CD36E2"/>
    <w:rsid w:val="00CD681C"/>
    <w:rsid w:val="00CE7C00"/>
    <w:rsid w:val="00CF08F9"/>
    <w:rsid w:val="00CF442F"/>
    <w:rsid w:val="00D02A7B"/>
    <w:rsid w:val="00D103F2"/>
    <w:rsid w:val="00D15BD6"/>
    <w:rsid w:val="00D24C57"/>
    <w:rsid w:val="00D2792B"/>
    <w:rsid w:val="00D31F5B"/>
    <w:rsid w:val="00D33140"/>
    <w:rsid w:val="00D33161"/>
    <w:rsid w:val="00D343E5"/>
    <w:rsid w:val="00D37031"/>
    <w:rsid w:val="00D4593B"/>
    <w:rsid w:val="00D64B5E"/>
    <w:rsid w:val="00D64F50"/>
    <w:rsid w:val="00D654C0"/>
    <w:rsid w:val="00D66507"/>
    <w:rsid w:val="00D74E19"/>
    <w:rsid w:val="00D82062"/>
    <w:rsid w:val="00D84D92"/>
    <w:rsid w:val="00D87418"/>
    <w:rsid w:val="00D8781B"/>
    <w:rsid w:val="00D93365"/>
    <w:rsid w:val="00D940AC"/>
    <w:rsid w:val="00DA3D06"/>
    <w:rsid w:val="00DA662B"/>
    <w:rsid w:val="00DB0089"/>
    <w:rsid w:val="00DF467E"/>
    <w:rsid w:val="00DF5FAB"/>
    <w:rsid w:val="00DF66BE"/>
    <w:rsid w:val="00E00F2B"/>
    <w:rsid w:val="00E03211"/>
    <w:rsid w:val="00E318B7"/>
    <w:rsid w:val="00E329C8"/>
    <w:rsid w:val="00E32E74"/>
    <w:rsid w:val="00E3763D"/>
    <w:rsid w:val="00E475BB"/>
    <w:rsid w:val="00E55460"/>
    <w:rsid w:val="00E613DD"/>
    <w:rsid w:val="00E62921"/>
    <w:rsid w:val="00E70107"/>
    <w:rsid w:val="00E72980"/>
    <w:rsid w:val="00E73C22"/>
    <w:rsid w:val="00E9290B"/>
    <w:rsid w:val="00E942D6"/>
    <w:rsid w:val="00E95FF8"/>
    <w:rsid w:val="00EA2B63"/>
    <w:rsid w:val="00EA7B99"/>
    <w:rsid w:val="00EB2D67"/>
    <w:rsid w:val="00EE00AE"/>
    <w:rsid w:val="00EF0CA1"/>
    <w:rsid w:val="00EF3AB4"/>
    <w:rsid w:val="00EF4031"/>
    <w:rsid w:val="00EF53A6"/>
    <w:rsid w:val="00F02250"/>
    <w:rsid w:val="00F0297C"/>
    <w:rsid w:val="00F03139"/>
    <w:rsid w:val="00F063E2"/>
    <w:rsid w:val="00F06B44"/>
    <w:rsid w:val="00F12DEC"/>
    <w:rsid w:val="00F2145A"/>
    <w:rsid w:val="00F232BF"/>
    <w:rsid w:val="00F233B7"/>
    <w:rsid w:val="00F35CEF"/>
    <w:rsid w:val="00F37B01"/>
    <w:rsid w:val="00F4049D"/>
    <w:rsid w:val="00F43E6A"/>
    <w:rsid w:val="00F4569C"/>
    <w:rsid w:val="00F51ECC"/>
    <w:rsid w:val="00F56699"/>
    <w:rsid w:val="00F570E8"/>
    <w:rsid w:val="00F62076"/>
    <w:rsid w:val="00F62351"/>
    <w:rsid w:val="00F71910"/>
    <w:rsid w:val="00F71B2C"/>
    <w:rsid w:val="00F76860"/>
    <w:rsid w:val="00F833D7"/>
    <w:rsid w:val="00F84B04"/>
    <w:rsid w:val="00F91560"/>
    <w:rsid w:val="00F94B91"/>
    <w:rsid w:val="00FD6A87"/>
    <w:rsid w:val="00FE1E59"/>
    <w:rsid w:val="00FE4AFD"/>
    <w:rsid w:val="00FF16AD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82B2A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1F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FC8"/>
  </w:style>
  <w:style w:type="paragraph" w:styleId="Pieddepage">
    <w:name w:val="footer"/>
    <w:basedOn w:val="Normal"/>
    <w:link w:val="PieddepageCar"/>
    <w:uiPriority w:val="99"/>
    <w:unhideWhenUsed/>
    <w:rsid w:val="00A01F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FC8"/>
  </w:style>
  <w:style w:type="character" w:styleId="Numrodepage">
    <w:name w:val="page number"/>
    <w:basedOn w:val="Policepardfaut"/>
    <w:uiPriority w:val="99"/>
    <w:semiHidden/>
    <w:unhideWhenUsed/>
    <w:rsid w:val="00B83C80"/>
  </w:style>
  <w:style w:type="paragraph" w:styleId="Paragraphedeliste">
    <w:name w:val="List Paragraph"/>
    <w:basedOn w:val="Normal"/>
    <w:uiPriority w:val="34"/>
    <w:qFormat/>
    <w:rsid w:val="00F40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1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1F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1FC8"/>
  </w:style>
  <w:style w:type="paragraph" w:styleId="Pieddepage">
    <w:name w:val="footer"/>
    <w:basedOn w:val="Normal"/>
    <w:link w:val="PieddepageCar"/>
    <w:uiPriority w:val="99"/>
    <w:unhideWhenUsed/>
    <w:rsid w:val="00A01F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1FC8"/>
  </w:style>
  <w:style w:type="character" w:styleId="Numrodepage">
    <w:name w:val="page number"/>
    <w:basedOn w:val="Policepardfaut"/>
    <w:uiPriority w:val="99"/>
    <w:semiHidden/>
    <w:unhideWhenUsed/>
    <w:rsid w:val="00B83C80"/>
  </w:style>
  <w:style w:type="paragraph" w:styleId="Paragraphedeliste">
    <w:name w:val="List Paragraph"/>
    <w:basedOn w:val="Normal"/>
    <w:uiPriority w:val="34"/>
    <w:qFormat/>
    <w:rsid w:val="00F4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3005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M</dc:creator>
  <cp:keywords/>
  <dc:description/>
  <cp:lastModifiedBy>M. gilbert guinez</cp:lastModifiedBy>
  <cp:revision>2</cp:revision>
  <cp:lastPrinted>2016-06-20T17:35:00Z</cp:lastPrinted>
  <dcterms:created xsi:type="dcterms:W3CDTF">2016-07-04T07:55:00Z</dcterms:created>
  <dcterms:modified xsi:type="dcterms:W3CDTF">2016-07-04T07:55:00Z</dcterms:modified>
</cp:coreProperties>
</file>