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02" w:rsidRDefault="00CF7602" w:rsidP="002267F4">
      <w:pPr>
        <w:pStyle w:val="Titre"/>
      </w:pPr>
      <w:r>
        <w:t>Pistes de lecture- Prix littéraire des lycées professionnels du Haut-Rhin 2016</w:t>
      </w:r>
      <w:bookmarkStart w:id="0" w:name="_GoBack"/>
      <w:bookmarkEnd w:id="0"/>
    </w:p>
    <w:p w:rsidR="00281182" w:rsidRDefault="00281182" w:rsidP="002A5575">
      <w:pPr>
        <w:jc w:val="both"/>
      </w:pPr>
    </w:p>
    <w:p w:rsidR="00281182" w:rsidRDefault="002A5575" w:rsidP="002A5575">
      <w:pPr>
        <w:jc w:val="both"/>
      </w:pPr>
      <w:r>
        <w:t>Rappelons tout d’abord</w:t>
      </w:r>
      <w:r w:rsidR="0055435D">
        <w:t>,</w:t>
      </w:r>
      <w:r>
        <w:t xml:space="preserve"> qu’à la différence de la plupart des prix littéraires scolaires, impulsés et organisés par des structures comme les agences du livre régionales, le Prix littéraire des LP du Haut-Rhin est un projet entièrement auto-organisé et autogéré par les enseignants des établissements qui y participent. La liberté d’exploitation des œuvres en classe est totale : travail avec une classe ou avec des volontaires de l’établissement ; en accompagnement personnalisé ou en cours de français ; dans le cadre d’une lecture intégrale, d’une lecture cursive ou d’un parcours de lecture...toutes les options sont offertes, y compris une participation autonome des élèves pour le seul plaisir de la lecture !</w:t>
      </w:r>
      <w:r>
        <w:cr/>
      </w:r>
    </w:p>
    <w:p w:rsidR="002A5575" w:rsidRPr="00281182" w:rsidRDefault="00281182" w:rsidP="002A5575">
      <w:pPr>
        <w:jc w:val="both"/>
        <w:rPr>
          <w:u w:val="single"/>
        </w:rPr>
      </w:pPr>
      <w:r w:rsidRPr="00281182">
        <w:rPr>
          <w:u w:val="single"/>
        </w:rPr>
        <w:t>La rencontre avec les auteurs</w:t>
      </w:r>
    </w:p>
    <w:p w:rsidR="00CF7602" w:rsidRDefault="002A5575" w:rsidP="002A5575">
      <w:pPr>
        <w:jc w:val="both"/>
      </w:pPr>
      <w:r>
        <w:t xml:space="preserve">La rencontre avec les auteurs de la sélection est une des raisons d’être du projet. Ce n’est pas anodin : pour la plupart des lycéens de filières professionnelles, peu familiarisés à la lecture, c’est l’occasion de désacraliser le personnage de l’écrivain, de se rendre compte que derrière les mots du livre il y a un être de chair et de sentiments. </w:t>
      </w:r>
      <w:r>
        <w:cr/>
      </w:r>
    </w:p>
    <w:p w:rsidR="00281182" w:rsidRPr="00281182" w:rsidRDefault="00281182" w:rsidP="00281182">
      <w:pPr>
        <w:jc w:val="both"/>
        <w:rPr>
          <w:u w:val="single"/>
        </w:rPr>
      </w:pPr>
      <w:r w:rsidRPr="00281182">
        <w:rPr>
          <w:u w:val="single"/>
        </w:rPr>
        <w:t>Laisser une trace des lectures</w:t>
      </w:r>
    </w:p>
    <w:p w:rsidR="00281182" w:rsidRDefault="00281182" w:rsidP="00281182">
      <w:pPr>
        <w:jc w:val="both"/>
      </w:pPr>
      <w:r>
        <w:t>L’apprentissage de l’écrit est intimement lié à la lecture, les deux se construisent dans la durée. Le prix littéraire est l’occasion d’instaurer un journal du lecteur : notes personnelles, écrits intermédiaires, synthèses et toute autre forme de restitution pour laisser une trace personnelle des lectures. Ces traces peuvent prendre des formes plus ou moins complexes : blog, carnet, zone délimitée du cahier/classeur…, l’essentiel est d’instaurer des allers-retours entre lecture, écriture et pratique de l’oral. L’autre intérêt de ce journal est de réinvestir facilement les lectures du cycle en vue de l’examen final : références littéraires à l’écrit du baccalauréat et présentation d’une œuvre à l’oral de contrôle.</w:t>
      </w:r>
    </w:p>
    <w:p w:rsidR="000D19FB" w:rsidRDefault="000D19FB" w:rsidP="00281182">
      <w:pPr>
        <w:jc w:val="both"/>
        <w:rPr>
          <w:u w:val="single"/>
        </w:rPr>
      </w:pPr>
      <w:r w:rsidRPr="000D19FB">
        <w:rPr>
          <w:u w:val="single"/>
        </w:rPr>
        <w:t>Un travail en transversalité</w:t>
      </w:r>
    </w:p>
    <w:p w:rsidR="000D19FB" w:rsidRDefault="000D19FB" w:rsidP="00281182">
      <w:pPr>
        <w:jc w:val="both"/>
      </w:pPr>
      <w:r w:rsidRPr="000D19FB">
        <w:t>L’association professeur de lettres et professeur documentaliste parait évidente </w:t>
      </w:r>
      <w:r>
        <w:t>mais elle est</w:t>
      </w:r>
      <w:r w:rsidRPr="000D19FB">
        <w:t xml:space="preserve"> souvent négligée</w:t>
      </w:r>
      <w:r w:rsidR="0055435D">
        <w:t>. Elle ouvre</w:t>
      </w:r>
      <w:r>
        <w:t xml:space="preserve"> pourtant de nombreuses perspectives. Nous avons également proposé, quand cela était possible, des liens avec l’histoire des arts mais aussi les enseignements professionnels.</w:t>
      </w:r>
    </w:p>
    <w:p w:rsidR="000D19FB" w:rsidRPr="000D19FB" w:rsidRDefault="000D19FB" w:rsidP="00281182">
      <w:pPr>
        <w:jc w:val="both"/>
      </w:pPr>
    </w:p>
    <w:p w:rsidR="002A5575" w:rsidRPr="00CF7602" w:rsidRDefault="002A5575" w:rsidP="002A5575">
      <w:pPr>
        <w:jc w:val="both"/>
      </w:pPr>
    </w:p>
    <w:p w:rsidR="00CF7602" w:rsidRDefault="00CF7602" w:rsidP="00CF7602"/>
    <w:p w:rsidR="00CF7602" w:rsidRPr="00CF7602" w:rsidRDefault="00CF7602" w:rsidP="00281182">
      <w:pPr>
        <w:tabs>
          <w:tab w:val="left" w:pos="6090"/>
        </w:tabs>
        <w:jc w:val="center"/>
        <w:rPr>
          <w:sz w:val="32"/>
          <w:szCs w:val="32"/>
        </w:rPr>
      </w:pPr>
      <w:r w:rsidRPr="00CF7602">
        <w:rPr>
          <w:sz w:val="32"/>
          <w:szCs w:val="32"/>
        </w:rPr>
        <w:t>La sélection 2015/2016</w:t>
      </w:r>
    </w:p>
    <w:p w:rsidR="00CF7602" w:rsidRPr="00CF7602" w:rsidRDefault="00CF7602" w:rsidP="00CF7602">
      <w:pPr>
        <w:tabs>
          <w:tab w:val="left" w:pos="6090"/>
        </w:tabs>
        <w:jc w:val="both"/>
        <w:rPr>
          <w:b/>
        </w:rPr>
      </w:pPr>
      <w:r w:rsidRPr="00CF7602">
        <w:rPr>
          <w:b/>
        </w:rPr>
        <w:t>Charlotte Bousquet : Là où tombent les anges</w:t>
      </w:r>
    </w:p>
    <w:p w:rsidR="00CF7602" w:rsidRDefault="00CF7602" w:rsidP="00CF7602">
      <w:pPr>
        <w:tabs>
          <w:tab w:val="left" w:pos="6090"/>
        </w:tabs>
        <w:jc w:val="both"/>
      </w:pPr>
      <w:r>
        <w:t xml:space="preserve">   Trois jeunes femmes, Solange, Clémence et Lili arrivent juste avant la première guerre mondiale à Paris. Clémence devient une petite couturière et rencontre un instituteur humaniste, Lili se rêve en actrice et court les cachets et les beuglants, Solange rencontre un prince charmant, Robert et l’épouse. Mais Robert est un tyran domestique, violent et Solange doit s’occuper de sa tante, une musicienne vieillie et aigrie.</w:t>
      </w:r>
    </w:p>
    <w:p w:rsidR="00CF7602" w:rsidRDefault="00CF7602" w:rsidP="00CF7602">
      <w:pPr>
        <w:tabs>
          <w:tab w:val="left" w:pos="6090"/>
        </w:tabs>
        <w:jc w:val="both"/>
      </w:pPr>
      <w:r>
        <w:t xml:space="preserve">   La guerre éclate, les hommes partent au front, les femmes s’émancipent avec difficulté. Mais elles restent en contact entre elles et avec les maris dans les tranchées, ce qui donne au livre une tonalité entre focalisation divine, extraits de journaux, de lettres, pour dire les joies et les peines des femmes.</w:t>
      </w:r>
    </w:p>
    <w:p w:rsidR="00281182" w:rsidRDefault="00281182" w:rsidP="00CF7602">
      <w:pPr>
        <w:tabs>
          <w:tab w:val="left" w:pos="6090"/>
        </w:tabs>
        <w:jc w:val="both"/>
      </w:pPr>
    </w:p>
    <w:p w:rsidR="00CF7602" w:rsidRPr="00CF7602" w:rsidRDefault="00CF7602" w:rsidP="00CF7602">
      <w:pPr>
        <w:tabs>
          <w:tab w:val="left" w:pos="6090"/>
        </w:tabs>
        <w:jc w:val="both"/>
        <w:rPr>
          <w:b/>
        </w:rPr>
      </w:pPr>
      <w:r w:rsidRPr="00CF7602">
        <w:rPr>
          <w:b/>
        </w:rPr>
        <w:t>Alain Gillot : la surface de réparation</w:t>
      </w:r>
    </w:p>
    <w:p w:rsidR="00CF7602" w:rsidRDefault="00CF7602" w:rsidP="00CF7602">
      <w:pPr>
        <w:tabs>
          <w:tab w:val="left" w:pos="6090"/>
        </w:tabs>
        <w:jc w:val="both"/>
      </w:pPr>
      <w:r>
        <w:t xml:space="preserve">    Vincent est un entraineur de foot pour adolescents à Sedan. Sa carrière patine et il se sent seul. Sa sœur, un peu fofolle, a des projets professionnels et le temps de les réaliser, lui laisse entre les pattes Léonard, son fils, un jeune atteint du syndrome d’Asperger. Au fil des mésaventures cocasses ou tendres (les entrainements, la découverte du foot par l’enfant, la découverte de l’amour pour Vincent, la maladie des proches), les personnages du roman vont s’apprivoiser les uns les autres pour rebondir et profiter de la vie.</w:t>
      </w:r>
    </w:p>
    <w:p w:rsidR="00281182" w:rsidRDefault="00281182" w:rsidP="00CF7602">
      <w:pPr>
        <w:tabs>
          <w:tab w:val="left" w:pos="6090"/>
        </w:tabs>
        <w:jc w:val="both"/>
      </w:pPr>
    </w:p>
    <w:p w:rsidR="00CF7602" w:rsidRPr="00CF7602" w:rsidRDefault="00CF7602" w:rsidP="00CF7602">
      <w:pPr>
        <w:tabs>
          <w:tab w:val="left" w:pos="6090"/>
        </w:tabs>
        <w:jc w:val="both"/>
        <w:rPr>
          <w:b/>
        </w:rPr>
      </w:pPr>
      <w:r w:rsidRPr="00CF7602">
        <w:rPr>
          <w:b/>
        </w:rPr>
        <w:t xml:space="preserve">Caroline </w:t>
      </w:r>
      <w:proofErr w:type="spellStart"/>
      <w:r w:rsidRPr="00CF7602">
        <w:rPr>
          <w:b/>
        </w:rPr>
        <w:t>Solé</w:t>
      </w:r>
      <w:proofErr w:type="spellEnd"/>
      <w:r w:rsidRPr="00CF7602">
        <w:rPr>
          <w:b/>
        </w:rPr>
        <w:t xml:space="preserve"> : La pyramide des besoins humains</w:t>
      </w:r>
    </w:p>
    <w:p w:rsidR="00CF7602" w:rsidRDefault="00CF7602" w:rsidP="00CF7602">
      <w:pPr>
        <w:tabs>
          <w:tab w:val="left" w:pos="6090"/>
        </w:tabs>
        <w:jc w:val="both"/>
      </w:pPr>
      <w:r>
        <w:t xml:space="preserve">    Christopher a 18 ans. Sa vie familiale est glauque et il préfère s’enfuir dans la capitale anglaise pour y vivre comme SDF. Il rencontre un autre clochard et une prostituée, avec lesquels il discute. Un jour il découvre un jeu de télé-réalité et postule. Il devient célèbre et pourrait peut-être même gagner. Mais est-ce là la vie qu’il veut ? Les dés ne sont-ils pas pipés ?</w:t>
      </w:r>
    </w:p>
    <w:p w:rsidR="00281182" w:rsidRDefault="00281182" w:rsidP="00CF7602">
      <w:pPr>
        <w:tabs>
          <w:tab w:val="left" w:pos="6090"/>
        </w:tabs>
        <w:jc w:val="both"/>
      </w:pPr>
    </w:p>
    <w:p w:rsidR="00CF7602" w:rsidRPr="00CF7602" w:rsidRDefault="00CF7602" w:rsidP="00CF7602">
      <w:pPr>
        <w:tabs>
          <w:tab w:val="left" w:pos="6090"/>
        </w:tabs>
        <w:jc w:val="both"/>
        <w:rPr>
          <w:b/>
        </w:rPr>
      </w:pPr>
      <w:r w:rsidRPr="00CF7602">
        <w:rPr>
          <w:b/>
        </w:rPr>
        <w:t xml:space="preserve">Vincent </w:t>
      </w:r>
      <w:proofErr w:type="spellStart"/>
      <w:r w:rsidRPr="00CF7602">
        <w:rPr>
          <w:b/>
        </w:rPr>
        <w:t>Villeminot</w:t>
      </w:r>
      <w:proofErr w:type="spellEnd"/>
      <w:r w:rsidRPr="00CF7602">
        <w:rPr>
          <w:b/>
        </w:rPr>
        <w:t xml:space="preserve"> : U4, </w:t>
      </w:r>
      <w:proofErr w:type="spellStart"/>
      <w:r w:rsidRPr="00CF7602">
        <w:rPr>
          <w:b/>
        </w:rPr>
        <w:t>Stephane</w:t>
      </w:r>
      <w:proofErr w:type="spellEnd"/>
    </w:p>
    <w:p w:rsidR="00CF7602" w:rsidRDefault="00CF7602" w:rsidP="00CF7602">
      <w:pPr>
        <w:tabs>
          <w:tab w:val="left" w:pos="6090"/>
        </w:tabs>
        <w:jc w:val="both"/>
      </w:pPr>
      <w:r>
        <w:lastRenderedPageBreak/>
        <w:t xml:space="preserve">    Un virus a tué la quasi-totalité de la population mondiale. Seuls les ados de 15 à 18 (et les militaires) ont survécu. Stéphane (qui est une fille malgré son prénom) vit à Lyon avec son père, un savant qui pourrait trouver un vaccin. Les militaires essayent de regrouper les ados pour rétablir la situation. Certains s’adaptent à cette nouvelle vie, d’autres se révoltent, d’autres encore veulent vivre en marge du nouveau système en en profitant.</w:t>
      </w:r>
    </w:p>
    <w:p w:rsidR="00CF7602" w:rsidRDefault="00CF7602" w:rsidP="00CF7602">
      <w:pPr>
        <w:tabs>
          <w:tab w:val="left" w:pos="6090"/>
        </w:tabs>
        <w:jc w:val="both"/>
      </w:pPr>
      <w:r>
        <w:t xml:space="preserve">   Stéphane, elle, fait partie d’un jeu en ligne. Le maitre du jeu a peut-être une réponse et a donné rendez-vous aux joueurs pour la Noël à Paris. Malgré les risques (les déplacements sont contrôlés par l’armée, les pillards rôdent), la vie est si lourde dans les immeubles de réfugiés lyonnais que Stéphane préfère partir sur Paris.</w:t>
      </w:r>
    </w:p>
    <w:p w:rsidR="00CF7602" w:rsidRDefault="00CF7602" w:rsidP="00CF7602">
      <w:pPr>
        <w:tabs>
          <w:tab w:val="left" w:pos="6090"/>
        </w:tabs>
        <w:jc w:val="both"/>
      </w:pPr>
      <w:r>
        <w:t xml:space="preserve">Quatre auteurs ont écrit quatre romans sur quatre de ces adolescents qui vont se croiser sur Paris mais les livres peuvent se lire de manière indépendante. Celui de </w:t>
      </w:r>
      <w:proofErr w:type="spellStart"/>
      <w:r>
        <w:t>Villeminot</w:t>
      </w:r>
      <w:proofErr w:type="spellEnd"/>
      <w:r>
        <w:t xml:space="preserve"> est parait-il le plus rapide, nerveux et est un vrai page-</w:t>
      </w:r>
      <w:proofErr w:type="spellStart"/>
      <w:r>
        <w:t>turner</w:t>
      </w:r>
      <w:proofErr w:type="spellEnd"/>
      <w:r w:rsidR="0055435D">
        <w:t>.</w:t>
      </w: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r w:rsidRPr="007013A4">
        <w:rPr>
          <w:u w:val="single"/>
        </w:rPr>
        <w:t>Thèmes abordés dans les romans</w:t>
      </w:r>
      <w:r>
        <w:t> : la filiation</w:t>
      </w:r>
      <w:r w:rsidRPr="002A5575">
        <w:t xml:space="preserve">, </w:t>
      </w:r>
      <w:r>
        <w:t>l’</w:t>
      </w:r>
      <w:r w:rsidRPr="002A5575">
        <w:t>émancipation des femmes, la violence, la précarité, les médias, la téléréalité, le rapport au politique</w:t>
      </w:r>
    </w:p>
    <w:p w:rsidR="002A5575" w:rsidRDefault="002A5575" w:rsidP="00CF7602">
      <w:pPr>
        <w:tabs>
          <w:tab w:val="left" w:pos="6090"/>
        </w:tabs>
        <w:jc w:val="both"/>
      </w:pPr>
      <w:r w:rsidRPr="007013A4">
        <w:rPr>
          <w:u w:val="single"/>
        </w:rPr>
        <w:t>Thème commun aux quatre romans</w:t>
      </w:r>
      <w:r>
        <w:t> : la violence</w:t>
      </w:r>
    </w:p>
    <w:p w:rsidR="007013A4" w:rsidRDefault="007013A4" w:rsidP="00CF7602">
      <w:pPr>
        <w:tabs>
          <w:tab w:val="left" w:pos="6090"/>
        </w:tabs>
        <w:jc w:val="both"/>
      </w:pPr>
      <w:r>
        <w:t>V</w:t>
      </w:r>
      <w:r w:rsidRPr="007013A4">
        <w:t xml:space="preserve">iolence de l'enfance, conjugale, violence sociale </w:t>
      </w:r>
      <w:r>
        <w:t xml:space="preserve">et </w:t>
      </w:r>
      <w:r w:rsidRPr="007013A4">
        <w:t>économique, violence politique</w:t>
      </w:r>
      <w:r>
        <w:t>, violence de la guerre dans l</w:t>
      </w:r>
      <w:r w:rsidRPr="007013A4">
        <w:t xml:space="preserve">es tranchées, du monde ouvrier </w:t>
      </w:r>
      <w:r>
        <w:t xml:space="preserve">(accidents du travail), </w:t>
      </w:r>
      <w:r w:rsidRPr="007013A4">
        <w:t>des pillards d</w:t>
      </w:r>
      <w:r>
        <w:t>ans U</w:t>
      </w:r>
      <w:r w:rsidRPr="007013A4">
        <w:t>4...</w:t>
      </w:r>
    </w:p>
    <w:p w:rsidR="007013A4" w:rsidRDefault="007013A4" w:rsidP="00CF7602">
      <w:pPr>
        <w:tabs>
          <w:tab w:val="left" w:pos="6090"/>
        </w:tabs>
        <w:jc w:val="both"/>
      </w:pPr>
      <w:r>
        <w:t xml:space="preserve">Tous les ouvrages de la sélection peuvent entrer dans l’objet d’étude « parcours de personnage » en posant par exemple la question suivante : </w:t>
      </w:r>
      <w:r w:rsidRPr="007013A4">
        <w:t xml:space="preserve">comment les personnages </w:t>
      </w:r>
      <w:r>
        <w:t xml:space="preserve">se construisent-ils </w:t>
      </w:r>
      <w:r w:rsidRPr="007013A4">
        <w:t xml:space="preserve">avec un passé violent, un univers violent ?    </w:t>
      </w: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p>
    <w:p w:rsidR="00281182" w:rsidRDefault="00281182" w:rsidP="00CF7602">
      <w:pPr>
        <w:tabs>
          <w:tab w:val="left" w:pos="6090"/>
        </w:tabs>
        <w:jc w:val="both"/>
      </w:pPr>
    </w:p>
    <w:p w:rsidR="00281182" w:rsidRDefault="00281182" w:rsidP="00CF7602">
      <w:pPr>
        <w:tabs>
          <w:tab w:val="left" w:pos="6090"/>
        </w:tabs>
        <w:jc w:val="both"/>
      </w:pPr>
    </w:p>
    <w:p w:rsidR="00281182" w:rsidRDefault="00281182" w:rsidP="00CF7602">
      <w:pPr>
        <w:tabs>
          <w:tab w:val="left" w:pos="6090"/>
        </w:tabs>
        <w:jc w:val="both"/>
      </w:pPr>
    </w:p>
    <w:p w:rsidR="002A5575" w:rsidRPr="002A5575" w:rsidRDefault="002A5575" w:rsidP="00281182">
      <w:pPr>
        <w:tabs>
          <w:tab w:val="left" w:pos="6090"/>
        </w:tabs>
        <w:jc w:val="center"/>
        <w:rPr>
          <w:sz w:val="32"/>
          <w:szCs w:val="32"/>
        </w:rPr>
      </w:pPr>
      <w:r w:rsidRPr="002A5575">
        <w:rPr>
          <w:sz w:val="32"/>
          <w:szCs w:val="32"/>
        </w:rPr>
        <w:t>Réflexions, propositions d’activités, et liens avec les objets d’études</w:t>
      </w:r>
    </w:p>
    <w:tbl>
      <w:tblPr>
        <w:tblStyle w:val="Grilledutableau"/>
        <w:tblW w:w="0" w:type="auto"/>
        <w:tblLook w:val="04A0" w:firstRow="1" w:lastRow="0" w:firstColumn="1" w:lastColumn="0" w:noHBand="0" w:noVBand="1"/>
      </w:tblPr>
      <w:tblGrid>
        <w:gridCol w:w="3498"/>
        <w:gridCol w:w="3498"/>
        <w:gridCol w:w="3499"/>
        <w:gridCol w:w="3499"/>
      </w:tblGrid>
      <w:tr w:rsidR="002A5575" w:rsidTr="002A5575">
        <w:tc>
          <w:tcPr>
            <w:tcW w:w="3498" w:type="dxa"/>
          </w:tcPr>
          <w:p w:rsidR="002A5575" w:rsidRPr="002A5575" w:rsidRDefault="002A5575" w:rsidP="002A5575">
            <w:pPr>
              <w:tabs>
                <w:tab w:val="left" w:pos="6090"/>
              </w:tabs>
              <w:jc w:val="center"/>
              <w:rPr>
                <w:b/>
              </w:rPr>
            </w:pPr>
            <w:r w:rsidRPr="002A5575">
              <w:rPr>
                <w:b/>
              </w:rPr>
              <w:t>La pyramide des besoins humains</w:t>
            </w:r>
          </w:p>
        </w:tc>
        <w:tc>
          <w:tcPr>
            <w:tcW w:w="3498" w:type="dxa"/>
          </w:tcPr>
          <w:p w:rsidR="002A5575" w:rsidRPr="002A5575" w:rsidRDefault="002A5575" w:rsidP="002A5575">
            <w:pPr>
              <w:tabs>
                <w:tab w:val="left" w:pos="6090"/>
              </w:tabs>
              <w:jc w:val="center"/>
              <w:rPr>
                <w:b/>
              </w:rPr>
            </w:pPr>
            <w:r w:rsidRPr="002A5575">
              <w:rPr>
                <w:b/>
              </w:rPr>
              <w:t>U4</w:t>
            </w:r>
          </w:p>
        </w:tc>
        <w:tc>
          <w:tcPr>
            <w:tcW w:w="3499" w:type="dxa"/>
          </w:tcPr>
          <w:p w:rsidR="002A5575" w:rsidRPr="002A5575" w:rsidRDefault="002A5575" w:rsidP="002A5575">
            <w:pPr>
              <w:tabs>
                <w:tab w:val="left" w:pos="6090"/>
              </w:tabs>
              <w:jc w:val="center"/>
              <w:rPr>
                <w:b/>
              </w:rPr>
            </w:pPr>
            <w:r w:rsidRPr="002A5575">
              <w:rPr>
                <w:b/>
              </w:rPr>
              <w:t>La surface de réparation</w:t>
            </w:r>
          </w:p>
        </w:tc>
        <w:tc>
          <w:tcPr>
            <w:tcW w:w="3499" w:type="dxa"/>
          </w:tcPr>
          <w:p w:rsidR="002A5575" w:rsidRPr="002A5575" w:rsidRDefault="002A5575" w:rsidP="002A5575">
            <w:pPr>
              <w:tabs>
                <w:tab w:val="left" w:pos="6090"/>
              </w:tabs>
              <w:jc w:val="center"/>
              <w:rPr>
                <w:b/>
              </w:rPr>
            </w:pPr>
            <w:r w:rsidRPr="002A5575">
              <w:rPr>
                <w:b/>
              </w:rPr>
              <w:t>Là où tombent les anges</w:t>
            </w:r>
          </w:p>
        </w:tc>
      </w:tr>
      <w:tr w:rsidR="002A5575" w:rsidTr="00B61D8D">
        <w:trPr>
          <w:trHeight w:val="70"/>
        </w:trPr>
        <w:tc>
          <w:tcPr>
            <w:tcW w:w="3498" w:type="dxa"/>
          </w:tcPr>
          <w:p w:rsidR="002A5575" w:rsidRDefault="002A5575" w:rsidP="00CF7602">
            <w:pPr>
              <w:tabs>
                <w:tab w:val="left" w:pos="6090"/>
              </w:tabs>
              <w:jc w:val="both"/>
            </w:pPr>
          </w:p>
          <w:p w:rsidR="001B7FF6" w:rsidRPr="001B7FF6" w:rsidRDefault="001B7FF6" w:rsidP="00CF7602">
            <w:pPr>
              <w:tabs>
                <w:tab w:val="left" w:pos="6090"/>
              </w:tabs>
              <w:jc w:val="both"/>
              <w:rPr>
                <w:b/>
                <w:color w:val="2E74B5" w:themeColor="accent1" w:themeShade="BF"/>
              </w:rPr>
            </w:pPr>
            <w:r w:rsidRPr="001B7FF6">
              <w:rPr>
                <w:b/>
                <w:color w:val="2E74B5" w:themeColor="accent1" w:themeShade="BF"/>
              </w:rPr>
              <w:t>En première : l’Homme face aux avancées scientifiques et techniques : enthousiasmes et interrogations</w:t>
            </w:r>
          </w:p>
          <w:p w:rsidR="001B7FF6" w:rsidRPr="001B7FF6" w:rsidRDefault="001B7FF6" w:rsidP="00CF7602">
            <w:pPr>
              <w:tabs>
                <w:tab w:val="left" w:pos="6090"/>
              </w:tabs>
              <w:jc w:val="both"/>
              <w:rPr>
                <w:color w:val="2E74B5" w:themeColor="accent1" w:themeShade="BF"/>
              </w:rPr>
            </w:pPr>
            <w:r w:rsidRPr="001B7FF6">
              <w:rPr>
                <w:color w:val="2E74B5" w:themeColor="accent1" w:themeShade="BF"/>
              </w:rPr>
              <w:t>Question : le virtuel est-il un enrichissement du réel ?</w:t>
            </w:r>
          </w:p>
          <w:p w:rsidR="001B7FF6" w:rsidRDefault="001B7FF6" w:rsidP="00CF7602">
            <w:pPr>
              <w:tabs>
                <w:tab w:val="left" w:pos="6090"/>
              </w:tabs>
              <w:jc w:val="both"/>
            </w:pPr>
            <w:r w:rsidRPr="001B7FF6">
              <w:t>Thématique de la célébrité inattendue. Comment peut-on devenir célèbre si vite ?</w:t>
            </w:r>
          </w:p>
          <w:p w:rsidR="001B7FF6" w:rsidRDefault="001B7FF6" w:rsidP="00CF7602">
            <w:pPr>
              <w:tabs>
                <w:tab w:val="left" w:pos="6090"/>
              </w:tabs>
              <w:jc w:val="both"/>
            </w:pPr>
          </w:p>
          <w:p w:rsidR="001B7FF6" w:rsidRDefault="001B7FF6" w:rsidP="00CF7602">
            <w:pPr>
              <w:tabs>
                <w:tab w:val="left" w:pos="6090"/>
              </w:tabs>
              <w:jc w:val="both"/>
            </w:pPr>
            <w:r w:rsidRPr="00A77BC7">
              <w:rPr>
                <w:u w:val="single"/>
              </w:rPr>
              <w:t>Activités possibles</w:t>
            </w:r>
            <w:r>
              <w:t xml:space="preserve"> : </w:t>
            </w:r>
          </w:p>
          <w:p w:rsidR="001B7FF6" w:rsidRDefault="001B7FF6" w:rsidP="00CF7602">
            <w:pPr>
              <w:tabs>
                <w:tab w:val="left" w:pos="6090"/>
              </w:tabs>
              <w:jc w:val="both"/>
            </w:pPr>
          </w:p>
          <w:p w:rsidR="001B7FF6" w:rsidRDefault="00A77BC7" w:rsidP="00CF7602">
            <w:pPr>
              <w:tabs>
                <w:tab w:val="left" w:pos="6090"/>
              </w:tabs>
              <w:jc w:val="both"/>
            </w:pPr>
            <w:r>
              <w:t>-</w:t>
            </w:r>
            <w:r w:rsidR="001B7FF6">
              <w:t>En préambule de la séquence, on peut mettre les élèves dans la peau des candidats du jeu de télé-réalité évoqué dans le livre :</w:t>
            </w:r>
          </w:p>
          <w:p w:rsidR="001B7FF6" w:rsidRDefault="00B61D8D" w:rsidP="001B7FF6">
            <w:pPr>
              <w:tabs>
                <w:tab w:val="left" w:pos="6090"/>
              </w:tabs>
              <w:jc w:val="both"/>
            </w:pPr>
            <w:r>
              <w:t>« </w:t>
            </w:r>
            <w:r w:rsidR="001B7FF6">
              <w:t xml:space="preserve">La pyramide des besoins humains est une émission de télé-réalité qui classe les besoins humains selon 5 catégories : besoins physiologiques, de sécurité, d’amour, de reconnaissance et de réalisation. </w:t>
            </w:r>
          </w:p>
          <w:p w:rsidR="001B7FF6" w:rsidRDefault="001B7FF6" w:rsidP="001B7FF6">
            <w:pPr>
              <w:tabs>
                <w:tab w:val="left" w:pos="6090"/>
              </w:tabs>
              <w:jc w:val="both"/>
            </w:pPr>
            <w:r>
              <w:t xml:space="preserve">Les candidats disposent d’un espace en ligne pour publier des messages, des photos et des vidéos afin de constituer un réseau. Ils doivent </w:t>
            </w:r>
            <w:r w:rsidR="00292070" w:rsidRPr="006B50DA">
              <w:lastRenderedPageBreak/>
              <w:t>prouver</w:t>
            </w:r>
            <w:r w:rsidRPr="006B50DA">
              <w:t xml:space="preserve"> </w:t>
            </w:r>
            <w:r>
              <w:t>chaque dimanche, que leurs besoins du niveau en cours ont bien été satisfaits en rédigeant un texte de 500 caractères maximum. Le nombre de votes obtenus sur ce texte permet à un candidat d’accéder ou non au niveau supérieur.</w:t>
            </w:r>
            <w:r w:rsidR="00B61D8D">
              <w:t> »</w:t>
            </w:r>
          </w:p>
          <w:p w:rsidR="001B7FF6" w:rsidRDefault="001B7FF6" w:rsidP="00CF7602">
            <w:pPr>
              <w:tabs>
                <w:tab w:val="left" w:pos="6090"/>
              </w:tabs>
              <w:jc w:val="both"/>
            </w:pPr>
            <w:r>
              <w:t>On peut ainsi demander aux élèves de rédiger le premier texte prouvant que leurs besoins physiologiques sont atteints.</w:t>
            </w:r>
          </w:p>
          <w:p w:rsidR="001B7FF6" w:rsidRDefault="00A77BC7" w:rsidP="00CF7602">
            <w:pPr>
              <w:tabs>
                <w:tab w:val="left" w:pos="6090"/>
              </w:tabs>
              <w:jc w:val="both"/>
            </w:pPr>
            <w:r>
              <w:t>Les élèves répartis en groupes évaluent les textes restés anonymes (pseudonyme) et mettent en œuvre les compétences liées à l’écriture individuelle mais aussi à celles liées au débat et à l’argumentation au sein d’un groupe</w:t>
            </w:r>
          </w:p>
          <w:p w:rsidR="00A77BC7" w:rsidRDefault="00A77BC7" w:rsidP="00CF7602">
            <w:pPr>
              <w:tabs>
                <w:tab w:val="left" w:pos="6090"/>
              </w:tabs>
              <w:jc w:val="both"/>
            </w:pPr>
          </w:p>
          <w:p w:rsidR="001B7FF6" w:rsidRDefault="00A77BC7" w:rsidP="00CF7602">
            <w:pPr>
              <w:tabs>
                <w:tab w:val="left" w:pos="6090"/>
              </w:tabs>
              <w:jc w:val="both"/>
            </w:pPr>
            <w:r>
              <w:t>- Travail sur le vocabulaire de la manipulation de l’opinion publique</w:t>
            </w:r>
            <w:r w:rsidR="00671B1E">
              <w:t xml:space="preserve"> </w:t>
            </w:r>
            <w:r>
              <w:t>dans</w:t>
            </w:r>
            <w:r w:rsidRPr="00A77BC7">
              <w:t xml:space="preserve"> les articles de presse</w:t>
            </w:r>
            <w:r>
              <w:t>,</w:t>
            </w:r>
            <w:r w:rsidRPr="00A77BC7">
              <w:t xml:space="preserve"> la pub </w:t>
            </w:r>
          </w:p>
          <w:p w:rsidR="00B61D8D" w:rsidRDefault="00B61D8D" w:rsidP="00CF7602">
            <w:pPr>
              <w:tabs>
                <w:tab w:val="left" w:pos="6090"/>
              </w:tabs>
              <w:jc w:val="both"/>
            </w:pPr>
          </w:p>
          <w:p w:rsidR="00B61D8D" w:rsidRDefault="00B61D8D" w:rsidP="00CF7602">
            <w:pPr>
              <w:tabs>
                <w:tab w:val="left" w:pos="6090"/>
              </w:tabs>
              <w:jc w:val="both"/>
            </w:pPr>
            <w:r>
              <w:t>-Confrontation des valeurs de deux personnages fidèles au héros (le SDF et la prostituée p71) aux valeurs véhiculées par la télé réalité (p 59/116)</w:t>
            </w:r>
            <w:r w:rsidR="0044446E">
              <w:t>. En somme, l’amitié virtuelle est-elle une réelle amitié ?</w:t>
            </w:r>
          </w:p>
          <w:p w:rsidR="00B61D8D" w:rsidRDefault="00B61D8D" w:rsidP="00CF7602">
            <w:pPr>
              <w:tabs>
                <w:tab w:val="left" w:pos="6090"/>
              </w:tabs>
              <w:jc w:val="both"/>
            </w:pPr>
          </w:p>
          <w:p w:rsidR="00A77BC7" w:rsidRDefault="00A77BC7" w:rsidP="00CF7602">
            <w:pPr>
              <w:tabs>
                <w:tab w:val="left" w:pos="6090"/>
              </w:tabs>
              <w:jc w:val="both"/>
            </w:pPr>
            <w:r>
              <w:t xml:space="preserve">-Travail sur l’identité numérique et la protection de la vie privée en </w:t>
            </w:r>
            <w:r>
              <w:lastRenderedPageBreak/>
              <w:t>collaboration avec le professeur documentaliste</w:t>
            </w:r>
          </w:p>
          <w:p w:rsidR="00B61D8D" w:rsidRDefault="00B61D8D" w:rsidP="00CF7602">
            <w:pPr>
              <w:tabs>
                <w:tab w:val="left" w:pos="6090"/>
              </w:tabs>
              <w:jc w:val="both"/>
            </w:pPr>
          </w:p>
          <w:p w:rsidR="00B61D8D" w:rsidRPr="00B61D8D" w:rsidRDefault="00B61D8D" w:rsidP="00B61D8D">
            <w:r w:rsidRPr="00B61D8D">
              <w:t>Suggestion : créer un groupe secret sur Facebook pour échanger les travaux)</w:t>
            </w:r>
          </w:p>
          <w:p w:rsidR="00226E96" w:rsidRDefault="00226E96" w:rsidP="00CF7602">
            <w:pPr>
              <w:tabs>
                <w:tab w:val="left" w:pos="6090"/>
              </w:tabs>
              <w:jc w:val="both"/>
            </w:pPr>
          </w:p>
          <w:p w:rsidR="00226E96" w:rsidRDefault="00226E96" w:rsidP="00CF7602">
            <w:pPr>
              <w:tabs>
                <w:tab w:val="left" w:pos="6090"/>
              </w:tabs>
              <w:jc w:val="both"/>
            </w:pPr>
          </w:p>
          <w:p w:rsidR="00226E96" w:rsidRDefault="00226E96" w:rsidP="00CF7602">
            <w:pPr>
              <w:tabs>
                <w:tab w:val="left" w:pos="6090"/>
              </w:tabs>
              <w:jc w:val="both"/>
            </w:pPr>
            <w:r>
              <w:t>Le roman peut être étudié au sein d’un groupement de textes ou de films, parmi lesquels :</w:t>
            </w:r>
          </w:p>
          <w:p w:rsidR="00226E96" w:rsidRDefault="00226E96" w:rsidP="00CF7602">
            <w:pPr>
              <w:tabs>
                <w:tab w:val="left" w:pos="6090"/>
              </w:tabs>
              <w:jc w:val="both"/>
            </w:pPr>
            <w:r>
              <w:t xml:space="preserve">Guillaume </w:t>
            </w:r>
            <w:proofErr w:type="spellStart"/>
            <w:r>
              <w:t>Guéraud</w:t>
            </w:r>
            <w:proofErr w:type="spellEnd"/>
            <w:r>
              <w:t>, la brigade de l’œil, 2007</w:t>
            </w:r>
          </w:p>
          <w:p w:rsidR="002D209B" w:rsidRDefault="002D209B" w:rsidP="00CF7602">
            <w:pPr>
              <w:tabs>
                <w:tab w:val="left" w:pos="6090"/>
              </w:tabs>
              <w:jc w:val="both"/>
            </w:pPr>
            <w:r>
              <w:t>Et aussi une anthologie intitulée « la télé rend fous », Etonnants classiques, 2008</w:t>
            </w:r>
          </w:p>
          <w:p w:rsidR="00226E96" w:rsidRDefault="00226E96" w:rsidP="00CF7602">
            <w:pPr>
              <w:tabs>
                <w:tab w:val="left" w:pos="6090"/>
              </w:tabs>
              <w:jc w:val="both"/>
            </w:pPr>
            <w:r>
              <w:t xml:space="preserve">Films : </w:t>
            </w:r>
          </w:p>
          <w:p w:rsidR="00226E96" w:rsidRDefault="00226E96" w:rsidP="00CF7602">
            <w:pPr>
              <w:tabs>
                <w:tab w:val="left" w:pos="6090"/>
              </w:tabs>
              <w:jc w:val="both"/>
            </w:pPr>
            <w:r>
              <w:t>Le prix du danger par Yves Boisset, 1983</w:t>
            </w:r>
          </w:p>
          <w:p w:rsidR="00226E96" w:rsidRDefault="00226E96" w:rsidP="00CF7602">
            <w:pPr>
              <w:tabs>
                <w:tab w:val="left" w:pos="6090"/>
              </w:tabs>
              <w:jc w:val="both"/>
            </w:pPr>
            <w:r>
              <w:t>La mort en direct par Bertrand Tavernier, 1980</w:t>
            </w:r>
          </w:p>
          <w:p w:rsidR="00226E96" w:rsidRPr="00226E96" w:rsidRDefault="00226E96" w:rsidP="00CF7602">
            <w:pPr>
              <w:tabs>
                <w:tab w:val="left" w:pos="6090"/>
              </w:tabs>
              <w:jc w:val="both"/>
              <w:rPr>
                <w:lang w:val="en-US"/>
              </w:rPr>
            </w:pPr>
            <w:r w:rsidRPr="00226E96">
              <w:rPr>
                <w:lang w:val="en-US"/>
              </w:rPr>
              <w:t>Truman show par Peter Weir, 1998</w:t>
            </w:r>
          </w:p>
          <w:p w:rsidR="00226E96" w:rsidRPr="00226E96" w:rsidRDefault="00226E96" w:rsidP="00CF7602">
            <w:pPr>
              <w:tabs>
                <w:tab w:val="left" w:pos="6090"/>
              </w:tabs>
              <w:jc w:val="both"/>
              <w:rPr>
                <w:lang w:val="en-US"/>
              </w:rPr>
            </w:pPr>
          </w:p>
          <w:p w:rsidR="002A5575" w:rsidRDefault="001B7FF6" w:rsidP="00CF7602">
            <w:pPr>
              <w:tabs>
                <w:tab w:val="left" w:pos="6090"/>
              </w:tabs>
              <w:jc w:val="both"/>
            </w:pPr>
            <w:r w:rsidRPr="001B7FF6">
              <w:t xml:space="preserve">Lien avec </w:t>
            </w:r>
            <w:r>
              <w:t>l’enseignement professionnel ARCU/ARCO/</w:t>
            </w:r>
            <w:r w:rsidRPr="001B7FF6">
              <w:t>ASSP</w:t>
            </w:r>
            <w:r>
              <w:t> :</w:t>
            </w:r>
            <w:r w:rsidRPr="001B7FF6">
              <w:t xml:space="preserve"> Pyramide de Maslow</w:t>
            </w: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p>
          <w:p w:rsidR="002A5575" w:rsidRDefault="002A5575" w:rsidP="00CF7602">
            <w:pPr>
              <w:tabs>
                <w:tab w:val="left" w:pos="6090"/>
              </w:tabs>
              <w:jc w:val="both"/>
            </w:pPr>
          </w:p>
        </w:tc>
        <w:tc>
          <w:tcPr>
            <w:tcW w:w="3498" w:type="dxa"/>
          </w:tcPr>
          <w:p w:rsidR="002A5575" w:rsidRDefault="00B61D8D" w:rsidP="00CF7602">
            <w:pPr>
              <w:tabs>
                <w:tab w:val="left" w:pos="6090"/>
              </w:tabs>
              <w:jc w:val="both"/>
            </w:pPr>
            <w:r>
              <w:lastRenderedPageBreak/>
              <w:t>Ce livre peut être proposé en lecture plaisir car, même s’il est épais, sa lecture est aisée. Mais il peut aussi s’inscrire dans les objets d’étude suivants :</w:t>
            </w:r>
          </w:p>
          <w:p w:rsidR="00B61D8D" w:rsidRDefault="00B61D8D" w:rsidP="00CF7602">
            <w:pPr>
              <w:tabs>
                <w:tab w:val="left" w:pos="6090"/>
              </w:tabs>
              <w:jc w:val="both"/>
            </w:pPr>
          </w:p>
          <w:p w:rsidR="009F723A" w:rsidRPr="000D19FB" w:rsidRDefault="00B61D8D" w:rsidP="00CF7602">
            <w:pPr>
              <w:tabs>
                <w:tab w:val="left" w:pos="6090"/>
              </w:tabs>
              <w:jc w:val="both"/>
              <w:rPr>
                <w:b/>
                <w:color w:val="2E74B5" w:themeColor="accent1" w:themeShade="BF"/>
              </w:rPr>
            </w:pPr>
            <w:r w:rsidRPr="000D19FB">
              <w:rPr>
                <w:b/>
                <w:color w:val="2E74B5" w:themeColor="accent1" w:themeShade="BF"/>
              </w:rPr>
              <w:t xml:space="preserve">En seconde : parcours de personnage. </w:t>
            </w:r>
          </w:p>
          <w:p w:rsidR="009F723A" w:rsidRDefault="009F723A" w:rsidP="00CF7602">
            <w:pPr>
              <w:tabs>
                <w:tab w:val="left" w:pos="6090"/>
              </w:tabs>
              <w:jc w:val="both"/>
            </w:pPr>
          </w:p>
          <w:p w:rsidR="009F723A" w:rsidRDefault="009F723A" w:rsidP="00CF7602">
            <w:pPr>
              <w:tabs>
                <w:tab w:val="left" w:pos="6090"/>
              </w:tabs>
              <w:jc w:val="both"/>
            </w:pPr>
            <w:r w:rsidRPr="000E2684">
              <w:rPr>
                <w:u w:val="single"/>
              </w:rPr>
              <w:t>Activités possibles</w:t>
            </w:r>
            <w:r>
              <w:t> :</w:t>
            </w:r>
          </w:p>
          <w:p w:rsidR="000E2684" w:rsidRDefault="000E2684" w:rsidP="00CF7602">
            <w:pPr>
              <w:tabs>
                <w:tab w:val="left" w:pos="6090"/>
              </w:tabs>
              <w:jc w:val="both"/>
            </w:pPr>
          </w:p>
          <w:p w:rsidR="009F723A" w:rsidRDefault="009F723A" w:rsidP="00CF7602">
            <w:pPr>
              <w:tabs>
                <w:tab w:val="left" w:pos="6090"/>
              </w:tabs>
              <w:jc w:val="both"/>
            </w:pPr>
            <w:r>
              <w:t>-</w:t>
            </w:r>
            <w:r w:rsidR="00B61D8D" w:rsidRPr="00B61D8D">
              <w:t>Trav</w:t>
            </w:r>
            <w:r w:rsidR="00B61D8D">
              <w:t>a</w:t>
            </w:r>
            <w:r>
              <w:t>il sur les points de vue (exemple : réécrire une scène en changeant de point de vue)</w:t>
            </w:r>
          </w:p>
          <w:p w:rsidR="009F723A" w:rsidRDefault="009F723A" w:rsidP="00CF7602">
            <w:pPr>
              <w:tabs>
                <w:tab w:val="left" w:pos="6090"/>
              </w:tabs>
              <w:jc w:val="both"/>
            </w:pPr>
          </w:p>
          <w:p w:rsidR="009F723A" w:rsidRDefault="009F723A" w:rsidP="009F723A">
            <w:pPr>
              <w:tabs>
                <w:tab w:val="left" w:pos="6090"/>
              </w:tabs>
              <w:jc w:val="both"/>
            </w:pPr>
            <w:r>
              <w:t>-Etudier c</w:t>
            </w:r>
            <w:r w:rsidR="00B61D8D" w:rsidRPr="00B61D8D">
              <w:t>omment les personnages évoluent en</w:t>
            </w:r>
            <w:r w:rsidR="006B50DA">
              <w:t xml:space="preserve"> </w:t>
            </w:r>
            <w:r w:rsidR="00B61D8D" w:rsidRPr="00B61D8D">
              <w:t xml:space="preserve">fonction d'événements </w:t>
            </w:r>
            <w:r w:rsidRPr="00B61D8D">
              <w:t>extraordinaires</w:t>
            </w:r>
          </w:p>
          <w:p w:rsidR="009F723A" w:rsidRDefault="009F723A" w:rsidP="009F723A">
            <w:pPr>
              <w:tabs>
                <w:tab w:val="left" w:pos="6090"/>
              </w:tabs>
              <w:jc w:val="both"/>
            </w:pPr>
            <w:r>
              <w:t xml:space="preserve">-Rédiger le journal intime d’un personnage </w:t>
            </w:r>
          </w:p>
          <w:p w:rsidR="009F723A" w:rsidRDefault="009F723A" w:rsidP="009F723A">
            <w:pPr>
              <w:tabs>
                <w:tab w:val="left" w:pos="6090"/>
              </w:tabs>
              <w:jc w:val="both"/>
            </w:pPr>
            <w:r>
              <w:t>-Ecrire une s</w:t>
            </w:r>
            <w:r w:rsidR="00B61D8D" w:rsidRPr="00B61D8D">
              <w:t>u</w:t>
            </w:r>
            <w:r>
              <w:t xml:space="preserve">ite de récit à partir des </w:t>
            </w:r>
            <w:r w:rsidR="00B61D8D" w:rsidRPr="00B61D8D">
              <w:t>premiers chapitres</w:t>
            </w:r>
            <w:r>
              <w:t xml:space="preserve"> des autres livres U4 présents à la fin de </w:t>
            </w:r>
            <w:r w:rsidRPr="009F723A">
              <w:rPr>
                <w:i/>
              </w:rPr>
              <w:t>Stéphane</w:t>
            </w:r>
          </w:p>
          <w:p w:rsidR="00B61D8D" w:rsidRDefault="009F723A" w:rsidP="009F723A">
            <w:pPr>
              <w:tabs>
                <w:tab w:val="left" w:pos="6090"/>
              </w:tabs>
              <w:jc w:val="both"/>
            </w:pPr>
            <w:r>
              <w:t>-Imaginer le parcours des quatre</w:t>
            </w:r>
            <w:r w:rsidR="00B61D8D" w:rsidRPr="00B61D8D">
              <w:t xml:space="preserve"> personnages avant leur rencontre</w:t>
            </w:r>
          </w:p>
          <w:p w:rsidR="000E2684" w:rsidRDefault="000E2684" w:rsidP="009F723A">
            <w:pPr>
              <w:tabs>
                <w:tab w:val="left" w:pos="6090"/>
              </w:tabs>
              <w:jc w:val="both"/>
            </w:pPr>
          </w:p>
          <w:p w:rsidR="000E2684" w:rsidRDefault="000E2684" w:rsidP="009F723A">
            <w:pPr>
              <w:tabs>
                <w:tab w:val="left" w:pos="6090"/>
              </w:tabs>
              <w:jc w:val="both"/>
            </w:pPr>
          </w:p>
          <w:p w:rsidR="000E2684" w:rsidRDefault="000E2684" w:rsidP="009F723A">
            <w:pPr>
              <w:tabs>
                <w:tab w:val="left" w:pos="6090"/>
              </w:tabs>
              <w:jc w:val="both"/>
            </w:pPr>
          </w:p>
          <w:p w:rsidR="009F723A" w:rsidRDefault="009F723A" w:rsidP="009F723A">
            <w:pPr>
              <w:tabs>
                <w:tab w:val="left" w:pos="6090"/>
              </w:tabs>
              <w:jc w:val="both"/>
            </w:pPr>
          </w:p>
          <w:p w:rsidR="009F723A" w:rsidRDefault="000E2684" w:rsidP="009F723A">
            <w:pPr>
              <w:tabs>
                <w:tab w:val="left" w:pos="6090"/>
              </w:tabs>
              <w:jc w:val="both"/>
              <w:rPr>
                <w:b/>
                <w:color w:val="2E74B5" w:themeColor="accent1" w:themeShade="BF"/>
              </w:rPr>
            </w:pPr>
            <w:r w:rsidRPr="000E2684">
              <w:rPr>
                <w:b/>
                <w:color w:val="2E74B5" w:themeColor="accent1" w:themeShade="BF"/>
              </w:rPr>
              <w:t xml:space="preserve">En </w:t>
            </w:r>
            <w:r w:rsidR="00AB2ACF" w:rsidRPr="000E2684">
              <w:rPr>
                <w:b/>
                <w:color w:val="2E74B5" w:themeColor="accent1" w:themeShade="BF"/>
              </w:rPr>
              <w:t>première :</w:t>
            </w:r>
            <w:r w:rsidRPr="000E2684">
              <w:rPr>
                <w:b/>
                <w:color w:val="2E74B5" w:themeColor="accent1" w:themeShade="BF"/>
              </w:rPr>
              <w:t xml:space="preserve"> l'homme face aux progrès </w:t>
            </w:r>
            <w:r>
              <w:rPr>
                <w:b/>
                <w:color w:val="2E74B5" w:themeColor="accent1" w:themeShade="BF"/>
              </w:rPr>
              <w:t>scientifiques et techniques</w:t>
            </w:r>
          </w:p>
          <w:p w:rsidR="00487485" w:rsidRDefault="00487485" w:rsidP="009F723A">
            <w:pPr>
              <w:tabs>
                <w:tab w:val="left" w:pos="6090"/>
              </w:tabs>
              <w:jc w:val="both"/>
              <w:rPr>
                <w:b/>
                <w:color w:val="2E74B5" w:themeColor="accent1" w:themeShade="BF"/>
              </w:rPr>
            </w:pPr>
          </w:p>
          <w:p w:rsidR="00487485" w:rsidRDefault="00487485" w:rsidP="009F723A">
            <w:pPr>
              <w:tabs>
                <w:tab w:val="left" w:pos="6090"/>
              </w:tabs>
              <w:jc w:val="both"/>
              <w:rPr>
                <w:b/>
                <w:color w:val="2E74B5" w:themeColor="accent1" w:themeShade="BF"/>
              </w:rPr>
            </w:pPr>
          </w:p>
          <w:p w:rsidR="00487485" w:rsidRPr="00487485" w:rsidRDefault="00487485" w:rsidP="009F723A">
            <w:pPr>
              <w:tabs>
                <w:tab w:val="left" w:pos="6090"/>
              </w:tabs>
              <w:jc w:val="both"/>
            </w:pPr>
            <w:r>
              <w:rPr>
                <w:b/>
                <w:color w:val="2E74B5" w:themeColor="accent1" w:themeShade="BF"/>
              </w:rPr>
              <w:t xml:space="preserve">En </w:t>
            </w:r>
            <w:r w:rsidRPr="00487485">
              <w:rPr>
                <w:b/>
                <w:color w:val="2E74B5" w:themeColor="accent1" w:themeShade="BF"/>
              </w:rPr>
              <w:t>terminale :</w:t>
            </w:r>
            <w:r w:rsidR="00AB2ACF">
              <w:rPr>
                <w:b/>
                <w:color w:val="2E74B5" w:themeColor="accent1" w:themeShade="BF"/>
              </w:rPr>
              <w:t xml:space="preserve"> </w:t>
            </w:r>
            <w:r w:rsidRPr="00487485">
              <w:rPr>
                <w:b/>
                <w:color w:val="2E74B5" w:themeColor="accent1" w:themeShade="BF"/>
              </w:rPr>
              <w:t>l'homme d</w:t>
            </w:r>
            <w:r>
              <w:rPr>
                <w:b/>
                <w:color w:val="2E74B5" w:themeColor="accent1" w:themeShade="BF"/>
              </w:rPr>
              <w:t>an</w:t>
            </w:r>
            <w:r w:rsidRPr="00487485">
              <w:rPr>
                <w:b/>
                <w:color w:val="2E74B5" w:themeColor="accent1" w:themeShade="BF"/>
              </w:rPr>
              <w:t xml:space="preserve">s son rapport au monde : accepter /résister </w:t>
            </w:r>
          </w:p>
          <w:p w:rsidR="000E2684" w:rsidRDefault="00487485" w:rsidP="009F723A">
            <w:pPr>
              <w:tabs>
                <w:tab w:val="left" w:pos="6090"/>
              </w:tabs>
              <w:jc w:val="both"/>
            </w:pPr>
            <w:r>
              <w:t>Groupement de textes avec la p</w:t>
            </w:r>
            <w:r w:rsidRPr="00487485">
              <w:t>este</w:t>
            </w:r>
            <w:r>
              <w:t xml:space="preserve"> de Camus et Rhinocéros de Ionesco</w:t>
            </w:r>
          </w:p>
          <w:p w:rsidR="007F4BB1" w:rsidRDefault="007F4BB1" w:rsidP="009F723A">
            <w:pPr>
              <w:tabs>
                <w:tab w:val="left" w:pos="6090"/>
              </w:tabs>
              <w:jc w:val="both"/>
            </w:pPr>
          </w:p>
          <w:p w:rsidR="007F4BB1" w:rsidRDefault="007F4BB1" w:rsidP="009F723A">
            <w:pPr>
              <w:tabs>
                <w:tab w:val="left" w:pos="6090"/>
              </w:tabs>
              <w:jc w:val="both"/>
            </w:pPr>
            <w:r>
              <w:t>Autre activité :</w:t>
            </w:r>
          </w:p>
          <w:p w:rsidR="007F4BB1" w:rsidRDefault="007F4BB1" w:rsidP="009F723A">
            <w:pPr>
              <w:tabs>
                <w:tab w:val="left" w:pos="6090"/>
              </w:tabs>
              <w:jc w:val="both"/>
            </w:pPr>
            <w:r>
              <w:t>-préparation à l’épreuve écrite du bac pro : en quoi les œuvres artistiques et littéraires du XXème siècle peuvent-elles aider le lecteur que vous êtes à trouver des réponses à la question de la responsabilité et de l’engagement ?</w:t>
            </w:r>
          </w:p>
          <w:p w:rsidR="007F4BB1" w:rsidRPr="00487485" w:rsidRDefault="007F4BB1" w:rsidP="009F723A">
            <w:pPr>
              <w:tabs>
                <w:tab w:val="left" w:pos="6090"/>
              </w:tabs>
              <w:jc w:val="both"/>
            </w:pPr>
          </w:p>
          <w:p w:rsidR="000E2684" w:rsidRDefault="000E2684" w:rsidP="009F723A">
            <w:pPr>
              <w:tabs>
                <w:tab w:val="left" w:pos="6090"/>
              </w:tabs>
              <w:jc w:val="both"/>
              <w:rPr>
                <w:b/>
                <w:color w:val="2E74B5" w:themeColor="accent1" w:themeShade="BF"/>
              </w:rPr>
            </w:pPr>
          </w:p>
          <w:p w:rsidR="000E2684" w:rsidRPr="000E2684" w:rsidRDefault="000E2684" w:rsidP="009F723A">
            <w:pPr>
              <w:tabs>
                <w:tab w:val="left" w:pos="6090"/>
              </w:tabs>
              <w:jc w:val="both"/>
              <w:rPr>
                <w:b/>
                <w:color w:val="2E74B5" w:themeColor="accent1" w:themeShade="BF"/>
              </w:rPr>
            </w:pPr>
          </w:p>
          <w:p w:rsidR="009F723A" w:rsidRDefault="009F723A" w:rsidP="009F723A">
            <w:pPr>
              <w:tabs>
                <w:tab w:val="left" w:pos="6090"/>
              </w:tabs>
              <w:jc w:val="both"/>
            </w:pPr>
            <w:r>
              <w:t>Films :</w:t>
            </w:r>
          </w:p>
          <w:p w:rsidR="009F723A" w:rsidRDefault="009F723A" w:rsidP="009F723A">
            <w:pPr>
              <w:tabs>
                <w:tab w:val="left" w:pos="6090"/>
              </w:tabs>
              <w:jc w:val="both"/>
            </w:pPr>
            <w:r>
              <w:t xml:space="preserve">L’armée des 12 singes de Terry </w:t>
            </w:r>
            <w:proofErr w:type="spellStart"/>
            <w:r>
              <w:t>Gilliam</w:t>
            </w:r>
            <w:proofErr w:type="spellEnd"/>
            <w:r>
              <w:t>, 1995</w:t>
            </w:r>
          </w:p>
          <w:p w:rsidR="009F723A" w:rsidRDefault="009F723A" w:rsidP="009F723A">
            <w:pPr>
              <w:tabs>
                <w:tab w:val="left" w:pos="6090"/>
              </w:tabs>
              <w:jc w:val="both"/>
            </w:pPr>
            <w:r>
              <w:t>Alerte de W. Petersen, 1995</w:t>
            </w:r>
          </w:p>
          <w:p w:rsidR="000D19FB" w:rsidRDefault="000D19FB" w:rsidP="009F723A">
            <w:pPr>
              <w:tabs>
                <w:tab w:val="left" w:pos="6090"/>
              </w:tabs>
              <w:jc w:val="both"/>
            </w:pPr>
          </w:p>
          <w:p w:rsidR="000D19FB" w:rsidRDefault="000D19FB" w:rsidP="009F723A">
            <w:pPr>
              <w:tabs>
                <w:tab w:val="left" w:pos="6090"/>
              </w:tabs>
              <w:jc w:val="both"/>
            </w:pPr>
          </w:p>
          <w:p w:rsidR="000D19FB" w:rsidRDefault="000D19FB" w:rsidP="009F723A">
            <w:pPr>
              <w:tabs>
                <w:tab w:val="left" w:pos="6090"/>
              </w:tabs>
              <w:jc w:val="both"/>
            </w:pPr>
            <w:r>
              <w:t>Histoire des arts :</w:t>
            </w:r>
          </w:p>
          <w:p w:rsidR="000D19FB" w:rsidRDefault="000D19FB" w:rsidP="009F723A">
            <w:pPr>
              <w:tabs>
                <w:tab w:val="left" w:pos="6090"/>
              </w:tabs>
              <w:jc w:val="both"/>
            </w:pPr>
            <w:r>
              <w:t>GROS, Les pestiférés de Jaffa</w:t>
            </w:r>
          </w:p>
          <w:p w:rsidR="000D19FB" w:rsidRDefault="000D19FB" w:rsidP="009F723A">
            <w:pPr>
              <w:tabs>
                <w:tab w:val="left" w:pos="6090"/>
              </w:tabs>
              <w:jc w:val="both"/>
            </w:pPr>
            <w:r>
              <w:t xml:space="preserve">L’architecture de </w:t>
            </w:r>
            <w:r w:rsidR="000E2684">
              <w:t>p</w:t>
            </w:r>
            <w:r>
              <w:t>lusieurs sanatoriums</w:t>
            </w:r>
          </w:p>
          <w:p w:rsidR="009F723A" w:rsidRDefault="009F723A" w:rsidP="009F723A">
            <w:pPr>
              <w:tabs>
                <w:tab w:val="left" w:pos="6090"/>
              </w:tabs>
              <w:jc w:val="both"/>
            </w:pPr>
          </w:p>
          <w:p w:rsidR="009F723A" w:rsidRDefault="009F723A" w:rsidP="009F723A">
            <w:pPr>
              <w:tabs>
                <w:tab w:val="left" w:pos="6090"/>
              </w:tabs>
              <w:jc w:val="both"/>
            </w:pPr>
          </w:p>
          <w:p w:rsidR="00671B1E" w:rsidRDefault="00671B1E" w:rsidP="009F723A">
            <w:pPr>
              <w:tabs>
                <w:tab w:val="left" w:pos="6090"/>
              </w:tabs>
              <w:jc w:val="both"/>
            </w:pPr>
          </w:p>
          <w:p w:rsidR="009F723A" w:rsidRDefault="009F723A" w:rsidP="009F723A">
            <w:pPr>
              <w:tabs>
                <w:tab w:val="left" w:pos="6090"/>
              </w:tabs>
              <w:jc w:val="both"/>
            </w:pPr>
            <w:r>
              <w:t xml:space="preserve">Lien possible avec le </w:t>
            </w:r>
            <w:r w:rsidRPr="009F723A">
              <w:t>bac pro procédé de la chimie et de l'eau</w:t>
            </w:r>
          </w:p>
        </w:tc>
        <w:tc>
          <w:tcPr>
            <w:tcW w:w="3499" w:type="dxa"/>
          </w:tcPr>
          <w:p w:rsidR="002A5575" w:rsidRDefault="00487485" w:rsidP="00CF7602">
            <w:pPr>
              <w:tabs>
                <w:tab w:val="left" w:pos="6090"/>
              </w:tabs>
              <w:jc w:val="both"/>
            </w:pPr>
            <w:r>
              <w:lastRenderedPageBreak/>
              <w:t xml:space="preserve">Ce roman peut être proposé en étude d’œuvre intégrale </w:t>
            </w:r>
            <w:r w:rsidR="007F4BB1">
              <w:t xml:space="preserve">(parcours de personnage) ou en parcours de lecture </w:t>
            </w:r>
            <w:r>
              <w:t>autour des thèmes de la rencontre, de la filiation</w:t>
            </w:r>
            <w:r w:rsidR="00AE1ED2">
              <w:t>, de la diversité.</w:t>
            </w:r>
          </w:p>
          <w:p w:rsidR="00AE1ED2" w:rsidRDefault="00AE1ED2" w:rsidP="00CF7602">
            <w:pPr>
              <w:tabs>
                <w:tab w:val="left" w:pos="6090"/>
              </w:tabs>
              <w:jc w:val="both"/>
            </w:pPr>
          </w:p>
          <w:p w:rsidR="00AE1ED2" w:rsidRDefault="00AE1ED2" w:rsidP="00CF7602">
            <w:pPr>
              <w:tabs>
                <w:tab w:val="left" w:pos="6090"/>
              </w:tabs>
              <w:jc w:val="both"/>
            </w:pPr>
          </w:p>
          <w:p w:rsidR="00AE1ED2" w:rsidRDefault="00AE1ED2" w:rsidP="00CF7602">
            <w:pPr>
              <w:tabs>
                <w:tab w:val="left" w:pos="6090"/>
              </w:tabs>
              <w:jc w:val="both"/>
              <w:rPr>
                <w:b/>
                <w:color w:val="2E74B5" w:themeColor="accent1" w:themeShade="BF"/>
              </w:rPr>
            </w:pPr>
            <w:r w:rsidRPr="00AE1ED2">
              <w:rPr>
                <w:b/>
                <w:color w:val="2E74B5" w:themeColor="accent1" w:themeShade="BF"/>
              </w:rPr>
              <w:t>En seconde : parcours de personnage.</w:t>
            </w:r>
          </w:p>
          <w:p w:rsidR="007F4BB1" w:rsidRDefault="007F4BB1" w:rsidP="00CF7602">
            <w:pPr>
              <w:tabs>
                <w:tab w:val="left" w:pos="6090"/>
              </w:tabs>
              <w:jc w:val="both"/>
              <w:rPr>
                <w:b/>
                <w:color w:val="2E74B5" w:themeColor="accent1" w:themeShade="BF"/>
              </w:rPr>
            </w:pPr>
          </w:p>
          <w:p w:rsidR="007F4BB1" w:rsidRPr="00292070" w:rsidRDefault="007F4BB1" w:rsidP="007F4BB1">
            <w:pPr>
              <w:tabs>
                <w:tab w:val="left" w:pos="6090"/>
              </w:tabs>
              <w:jc w:val="both"/>
              <w:rPr>
                <w:b/>
                <w:color w:val="FF0000"/>
              </w:rPr>
            </w:pPr>
          </w:p>
          <w:p w:rsidR="007F4BB1" w:rsidRDefault="00292070" w:rsidP="007F4BB1">
            <w:pPr>
              <w:tabs>
                <w:tab w:val="left" w:pos="6090"/>
              </w:tabs>
              <w:jc w:val="both"/>
              <w:rPr>
                <w:b/>
                <w:color w:val="2E74B5" w:themeColor="accent1" w:themeShade="BF"/>
              </w:rPr>
            </w:pPr>
            <w:r w:rsidRPr="006B50DA">
              <w:rPr>
                <w:b/>
                <w:color w:val="2E74B5" w:themeColor="accent1" w:themeShade="BF"/>
              </w:rPr>
              <w:t xml:space="preserve">En terminale </w:t>
            </w:r>
            <w:r w:rsidR="007F4BB1" w:rsidRPr="007F4BB1">
              <w:rPr>
                <w:b/>
                <w:color w:val="2E74B5" w:themeColor="accent1" w:themeShade="BF"/>
              </w:rPr>
              <w:t>Identité et diversité</w:t>
            </w:r>
            <w:r w:rsidR="007F4BB1">
              <w:rPr>
                <w:b/>
                <w:color w:val="2E74B5" w:themeColor="accent1" w:themeShade="BF"/>
              </w:rPr>
              <w:t> :</w:t>
            </w:r>
            <w:r w:rsidR="007F4BB1" w:rsidRPr="007F4BB1">
              <w:rPr>
                <w:b/>
                <w:color w:val="2E74B5" w:themeColor="accent1" w:themeShade="BF"/>
              </w:rPr>
              <w:t xml:space="preserve"> parcours de lecture filiation héritage et construction</w:t>
            </w:r>
          </w:p>
          <w:p w:rsidR="00BB3C11" w:rsidRDefault="00BB3C11" w:rsidP="007F4BB1">
            <w:pPr>
              <w:tabs>
                <w:tab w:val="left" w:pos="6090"/>
              </w:tabs>
              <w:jc w:val="both"/>
            </w:pPr>
            <w:r>
              <w:t>-</w:t>
            </w:r>
            <w:r w:rsidRPr="00BB3C11">
              <w:t xml:space="preserve">Etudier comment l’entraineur de foot et son neveu en situation de handicap vont évoluer dans leur parcours de vie </w:t>
            </w:r>
            <w:r>
              <w:t xml:space="preserve">en se nourrissant de leur rencontre, de leur passé respectif </w:t>
            </w:r>
          </w:p>
          <w:p w:rsidR="00BB3C11" w:rsidRPr="00BB3C11" w:rsidRDefault="00BB3C11" w:rsidP="007F4BB1">
            <w:pPr>
              <w:tabs>
                <w:tab w:val="left" w:pos="6090"/>
              </w:tabs>
              <w:jc w:val="both"/>
            </w:pPr>
            <w:r>
              <w:t>-travail sur la polysémie du titre</w:t>
            </w:r>
          </w:p>
          <w:p w:rsidR="00AE1ED2" w:rsidRPr="00BB3C11" w:rsidRDefault="00AE1ED2" w:rsidP="00CF7602">
            <w:pPr>
              <w:tabs>
                <w:tab w:val="left" w:pos="6090"/>
              </w:tabs>
              <w:jc w:val="both"/>
              <w:rPr>
                <w:b/>
              </w:rPr>
            </w:pPr>
          </w:p>
          <w:p w:rsidR="00AE1ED2" w:rsidRDefault="00AE1ED2" w:rsidP="00CF7602">
            <w:pPr>
              <w:tabs>
                <w:tab w:val="left" w:pos="6090"/>
              </w:tabs>
              <w:jc w:val="both"/>
              <w:rPr>
                <w:b/>
                <w:color w:val="2E74B5" w:themeColor="accent1" w:themeShade="BF"/>
              </w:rPr>
            </w:pPr>
          </w:p>
          <w:p w:rsidR="00AE1ED2" w:rsidRPr="00AE1ED2" w:rsidRDefault="00AE1ED2" w:rsidP="00CF7602">
            <w:pPr>
              <w:tabs>
                <w:tab w:val="left" w:pos="6090"/>
              </w:tabs>
              <w:jc w:val="both"/>
            </w:pPr>
            <w:r w:rsidRPr="00AE1ED2">
              <w:t>Histoire des arts :</w:t>
            </w:r>
          </w:p>
          <w:p w:rsidR="00AE1ED2" w:rsidRDefault="00AE1ED2" w:rsidP="00CF7602">
            <w:pPr>
              <w:tabs>
                <w:tab w:val="left" w:pos="6090"/>
              </w:tabs>
              <w:jc w:val="both"/>
            </w:pPr>
            <w:r w:rsidRPr="00AE1ED2">
              <w:t>Nicolas de Staël, les footballeurs</w:t>
            </w:r>
          </w:p>
          <w:p w:rsidR="00AE1ED2" w:rsidRDefault="00AE1ED2" w:rsidP="00CF7602">
            <w:pPr>
              <w:tabs>
                <w:tab w:val="left" w:pos="6090"/>
              </w:tabs>
              <w:jc w:val="both"/>
            </w:pPr>
            <w:r>
              <w:t xml:space="preserve">Evocation des rencontres de Charcot </w:t>
            </w:r>
            <w:r>
              <w:lastRenderedPageBreak/>
              <w:t>avec les hystériques</w:t>
            </w:r>
          </w:p>
          <w:p w:rsidR="00AE1ED2" w:rsidRDefault="00AE1ED2" w:rsidP="00CF7602">
            <w:pPr>
              <w:tabs>
                <w:tab w:val="left" w:pos="6090"/>
              </w:tabs>
              <w:jc w:val="both"/>
            </w:pPr>
          </w:p>
          <w:p w:rsidR="00BB3C11" w:rsidRDefault="00BB3C11" w:rsidP="00CF7602">
            <w:pPr>
              <w:tabs>
                <w:tab w:val="left" w:pos="6090"/>
              </w:tabs>
              <w:jc w:val="both"/>
            </w:pPr>
          </w:p>
          <w:p w:rsidR="00AE1ED2" w:rsidRPr="007F4BB1" w:rsidRDefault="007F4BB1" w:rsidP="00CF7602">
            <w:pPr>
              <w:tabs>
                <w:tab w:val="left" w:pos="6090"/>
              </w:tabs>
              <w:jc w:val="both"/>
              <w:rPr>
                <w:lang w:val="en-US"/>
              </w:rPr>
            </w:pPr>
            <w:r w:rsidRPr="007F4BB1">
              <w:rPr>
                <w:lang w:val="en-US"/>
              </w:rPr>
              <w:t>Films:</w:t>
            </w:r>
          </w:p>
          <w:p w:rsidR="00AE1ED2" w:rsidRPr="007F4BB1" w:rsidRDefault="00AE1ED2" w:rsidP="00CF7602">
            <w:pPr>
              <w:tabs>
                <w:tab w:val="left" w:pos="6090"/>
              </w:tabs>
              <w:jc w:val="both"/>
              <w:rPr>
                <w:lang w:val="en-US"/>
              </w:rPr>
            </w:pPr>
            <w:r w:rsidRPr="007F4BB1">
              <w:rPr>
                <w:lang w:val="en-US"/>
              </w:rPr>
              <w:t xml:space="preserve">Rain man </w:t>
            </w:r>
            <w:r w:rsidR="007F4BB1">
              <w:rPr>
                <w:lang w:val="en-US"/>
              </w:rPr>
              <w:t>de Barry Levinson, 1988</w:t>
            </w:r>
          </w:p>
          <w:p w:rsidR="00AE1ED2" w:rsidRDefault="00AE1ED2" w:rsidP="00CF7602">
            <w:pPr>
              <w:tabs>
                <w:tab w:val="left" w:pos="6090"/>
              </w:tabs>
              <w:jc w:val="both"/>
            </w:pPr>
            <w:r>
              <w:t xml:space="preserve">Se souvenir des belles choses de </w:t>
            </w:r>
            <w:proofErr w:type="spellStart"/>
            <w:r>
              <w:t>Zabou</w:t>
            </w:r>
            <w:proofErr w:type="spellEnd"/>
            <w:r w:rsidR="00671B1E">
              <w:t xml:space="preserve"> </w:t>
            </w:r>
            <w:proofErr w:type="spellStart"/>
            <w:r>
              <w:t>Breitmann</w:t>
            </w:r>
            <w:proofErr w:type="spellEnd"/>
            <w:r>
              <w:t>, 2002 (thème de la reconstruction)</w:t>
            </w:r>
          </w:p>
          <w:p w:rsidR="007F4BB1" w:rsidRDefault="007F4BB1" w:rsidP="00CF7602">
            <w:pPr>
              <w:tabs>
                <w:tab w:val="left" w:pos="6090"/>
              </w:tabs>
              <w:jc w:val="both"/>
            </w:pPr>
          </w:p>
          <w:p w:rsidR="007F4BB1" w:rsidRDefault="007F4BB1" w:rsidP="00CF7602">
            <w:pPr>
              <w:tabs>
                <w:tab w:val="left" w:pos="6090"/>
              </w:tabs>
              <w:jc w:val="both"/>
            </w:pPr>
          </w:p>
          <w:p w:rsidR="007F4BB1" w:rsidRPr="007F4BB1" w:rsidRDefault="007F4BB1" w:rsidP="00CF7602">
            <w:pPr>
              <w:tabs>
                <w:tab w:val="left" w:pos="6090"/>
              </w:tabs>
              <w:jc w:val="both"/>
            </w:pPr>
            <w:r w:rsidRPr="007F4BB1">
              <w:t>Lien avec les ASSP</w:t>
            </w:r>
            <w:r>
              <w:t xml:space="preserve"> (syndrome d</w:t>
            </w:r>
            <w:r w:rsidR="00671B1E">
              <w:t>’</w:t>
            </w:r>
            <w:r>
              <w:t>Asperger)</w:t>
            </w:r>
          </w:p>
        </w:tc>
        <w:tc>
          <w:tcPr>
            <w:tcW w:w="3499" w:type="dxa"/>
          </w:tcPr>
          <w:p w:rsidR="002A5575" w:rsidRPr="006F1531" w:rsidRDefault="00446668" w:rsidP="00CF7602">
            <w:pPr>
              <w:tabs>
                <w:tab w:val="left" w:pos="6090"/>
              </w:tabs>
              <w:jc w:val="both"/>
              <w:rPr>
                <w:b/>
                <w:color w:val="2E74B5" w:themeColor="accent1" w:themeShade="BF"/>
              </w:rPr>
            </w:pPr>
            <w:r>
              <w:lastRenderedPageBreak/>
              <w:t xml:space="preserve">Ce roman peut être rapproché de l’objet d’étude </w:t>
            </w:r>
            <w:r w:rsidR="006F1531">
              <w:t xml:space="preserve">d’histoire </w:t>
            </w:r>
            <w:r w:rsidR="006F1531" w:rsidRPr="006F1531">
              <w:rPr>
                <w:b/>
                <w:color w:val="2E74B5" w:themeColor="accent1" w:themeShade="BF"/>
              </w:rPr>
              <w:t>«</w:t>
            </w:r>
            <w:r w:rsidRPr="006F1531">
              <w:rPr>
                <w:b/>
                <w:color w:val="2E74B5" w:themeColor="accent1" w:themeShade="BF"/>
              </w:rPr>
              <w:t> Les femmes dans la société française de la Belle Epoque à nos jours » première bac pro.</w:t>
            </w:r>
          </w:p>
          <w:p w:rsidR="006F1531" w:rsidRDefault="006F1531" w:rsidP="00CF7602">
            <w:pPr>
              <w:tabs>
                <w:tab w:val="left" w:pos="6090"/>
              </w:tabs>
              <w:jc w:val="both"/>
            </w:pPr>
          </w:p>
          <w:p w:rsidR="006F1531" w:rsidRDefault="006F1531" w:rsidP="00CF7602">
            <w:pPr>
              <w:tabs>
                <w:tab w:val="left" w:pos="6090"/>
              </w:tabs>
              <w:jc w:val="both"/>
            </w:pPr>
            <w:r>
              <w:t xml:space="preserve">Le combat des femmes évoquées dans le roman peut être mis en lien avec l’objet d’étude </w:t>
            </w:r>
            <w:r w:rsidRPr="006F1531">
              <w:rPr>
                <w:b/>
                <w:color w:val="2E74B5" w:themeColor="accent1" w:themeShade="BF"/>
              </w:rPr>
              <w:t>« les philosophes des Lumières et le combat contre l’injustice » en première.</w:t>
            </w:r>
            <w:r>
              <w:t xml:space="preserve"> Le film conducteur peut être le suivant : </w:t>
            </w:r>
            <w:r w:rsidRPr="006F1531">
              <w:t>Sommes-nous tous jugés de la même façon quand la femme et l'homme sont traités différemment.</w:t>
            </w:r>
          </w:p>
          <w:p w:rsidR="006F1531" w:rsidRDefault="006F1531" w:rsidP="00CF7602">
            <w:pPr>
              <w:tabs>
                <w:tab w:val="left" w:pos="6090"/>
              </w:tabs>
              <w:jc w:val="both"/>
            </w:pPr>
          </w:p>
          <w:p w:rsidR="006F1531" w:rsidRDefault="006F1531" w:rsidP="00CF7602">
            <w:pPr>
              <w:tabs>
                <w:tab w:val="left" w:pos="6090"/>
              </w:tabs>
              <w:jc w:val="both"/>
            </w:pPr>
            <w:r>
              <w:t xml:space="preserve">Activités : </w:t>
            </w:r>
          </w:p>
          <w:p w:rsidR="006F1531" w:rsidRDefault="006F1531" w:rsidP="00CF7602">
            <w:pPr>
              <w:tabs>
                <w:tab w:val="left" w:pos="6090"/>
              </w:tabs>
              <w:jc w:val="both"/>
            </w:pPr>
            <w:r>
              <w:t>-mettre en lien les écrits des femmes des Lumières et certains des personnages du roman pour montrer qu’elles ont en commun de se libérer par la plume</w:t>
            </w:r>
          </w:p>
          <w:p w:rsidR="006F1531" w:rsidRDefault="006F1531" w:rsidP="00CF7602">
            <w:pPr>
              <w:tabs>
                <w:tab w:val="left" w:pos="6090"/>
              </w:tabs>
              <w:jc w:val="both"/>
            </w:pPr>
          </w:p>
          <w:p w:rsidR="006F1531" w:rsidRDefault="00020F1B" w:rsidP="00CF7602">
            <w:pPr>
              <w:tabs>
                <w:tab w:val="left" w:pos="6090"/>
              </w:tabs>
              <w:jc w:val="both"/>
            </w:pPr>
            <w:r>
              <w:t>-</w:t>
            </w:r>
            <w:r w:rsidR="006F1531" w:rsidRPr="006F1531">
              <w:t xml:space="preserve">une exposition </w:t>
            </w:r>
            <w:r>
              <w:t xml:space="preserve">se tient actuellement </w:t>
            </w:r>
            <w:r w:rsidR="006F1531" w:rsidRPr="006F1531">
              <w:t xml:space="preserve">au musée d'Orsay et de l'Orangerie intitulée "Qui a peur </w:t>
            </w:r>
            <w:r w:rsidR="006F1531" w:rsidRPr="006F1531">
              <w:lastRenderedPageBreak/>
              <w:t>des femmes photographes'"</w:t>
            </w:r>
            <w:r>
              <w:t>. Vous écrivez au commissaire de l’exposition pour le convaincre de faire figurer le parcours des femmes journalistes de la presse écrite. Pour cela vous vous inspirerez du personnage de Solange.</w:t>
            </w:r>
          </w:p>
          <w:p w:rsidR="00020F1B" w:rsidRDefault="00020F1B" w:rsidP="00CF7602">
            <w:pPr>
              <w:tabs>
                <w:tab w:val="left" w:pos="6090"/>
              </w:tabs>
              <w:jc w:val="both"/>
            </w:pPr>
            <w:r>
              <w:t>Travail sur l’argumentation (lexique de la persuasion, connecteurs…</w:t>
            </w:r>
          </w:p>
          <w:p w:rsidR="00020F1B" w:rsidRDefault="00020F1B" w:rsidP="00CF7602">
            <w:pPr>
              <w:tabs>
                <w:tab w:val="left" w:pos="6090"/>
              </w:tabs>
              <w:jc w:val="both"/>
            </w:pPr>
            <w:r>
              <w:t>-à l’occasion de la journée de la femme, vous participez à un concours de plaidoyers montant que la lutte pour l’égalité hommes-femmes est toujours d’actualité.</w:t>
            </w:r>
          </w:p>
          <w:p w:rsidR="00446668" w:rsidRDefault="00446668" w:rsidP="00CF7602">
            <w:pPr>
              <w:tabs>
                <w:tab w:val="left" w:pos="6090"/>
              </w:tabs>
              <w:jc w:val="both"/>
            </w:pPr>
          </w:p>
          <w:p w:rsidR="00446668" w:rsidRDefault="00446668" w:rsidP="00CF7602">
            <w:pPr>
              <w:tabs>
                <w:tab w:val="left" w:pos="6090"/>
              </w:tabs>
              <w:jc w:val="both"/>
            </w:pPr>
            <w:r w:rsidRPr="00446668">
              <w:t>En HDA</w:t>
            </w:r>
          </w:p>
          <w:p w:rsidR="00446668" w:rsidRDefault="00446668" w:rsidP="00CF7602">
            <w:pPr>
              <w:tabs>
                <w:tab w:val="left" w:pos="6090"/>
              </w:tabs>
              <w:jc w:val="both"/>
            </w:pPr>
            <w:r>
              <w:t xml:space="preserve">Le </w:t>
            </w:r>
            <w:r w:rsidR="00AB2ACF">
              <w:t>music-hall</w:t>
            </w:r>
          </w:p>
          <w:p w:rsidR="00446668" w:rsidRDefault="00446668" w:rsidP="00CF7602">
            <w:pPr>
              <w:tabs>
                <w:tab w:val="left" w:pos="6090"/>
              </w:tabs>
              <w:jc w:val="both"/>
            </w:pPr>
            <w:r w:rsidRPr="00446668">
              <w:t>Toulouse Lautrec</w:t>
            </w:r>
            <w:r>
              <w:t xml:space="preserve"> et le moulin rouge</w:t>
            </w:r>
          </w:p>
          <w:p w:rsidR="00446668" w:rsidRDefault="00446668" w:rsidP="00CF7602">
            <w:pPr>
              <w:tabs>
                <w:tab w:val="left" w:pos="6090"/>
              </w:tabs>
              <w:jc w:val="both"/>
            </w:pPr>
            <w:r w:rsidRPr="00446668">
              <w:t>Otto Dix</w:t>
            </w:r>
          </w:p>
          <w:p w:rsidR="006F1531" w:rsidRDefault="006F1531" w:rsidP="00CF7602">
            <w:pPr>
              <w:tabs>
                <w:tab w:val="left" w:pos="6090"/>
              </w:tabs>
              <w:jc w:val="both"/>
            </w:pPr>
          </w:p>
          <w:p w:rsidR="006F1531" w:rsidRDefault="006F1531" w:rsidP="00CF7602">
            <w:pPr>
              <w:tabs>
                <w:tab w:val="left" w:pos="6090"/>
              </w:tabs>
              <w:jc w:val="both"/>
            </w:pPr>
            <w:r>
              <w:t>Film</w:t>
            </w:r>
          </w:p>
          <w:p w:rsidR="006F1531" w:rsidRDefault="006F1531" w:rsidP="00CF7602">
            <w:pPr>
              <w:tabs>
                <w:tab w:val="left" w:pos="6090"/>
              </w:tabs>
              <w:jc w:val="both"/>
            </w:pPr>
            <w:r>
              <w:t>U</w:t>
            </w:r>
            <w:r w:rsidR="00446668" w:rsidRPr="00446668">
              <w:t>n long dimanche de fiançailles</w:t>
            </w:r>
          </w:p>
          <w:p w:rsidR="006F1531" w:rsidRDefault="006F1531" w:rsidP="00CF7602">
            <w:pPr>
              <w:tabs>
                <w:tab w:val="left" w:pos="6090"/>
              </w:tabs>
              <w:jc w:val="both"/>
            </w:pPr>
            <w:r>
              <w:t>Loulou de Pabst, 1929</w:t>
            </w:r>
          </w:p>
          <w:p w:rsidR="006F1531" w:rsidRDefault="006F1531" w:rsidP="00CF7602">
            <w:pPr>
              <w:tabs>
                <w:tab w:val="left" w:pos="6090"/>
              </w:tabs>
              <w:jc w:val="both"/>
            </w:pPr>
          </w:p>
          <w:p w:rsidR="00446668" w:rsidRDefault="006F1531" w:rsidP="00CF7602">
            <w:pPr>
              <w:tabs>
                <w:tab w:val="left" w:pos="6090"/>
              </w:tabs>
              <w:jc w:val="both"/>
            </w:pPr>
            <w:r>
              <w:t>Le personnage de la garçonne/Chanel</w:t>
            </w:r>
          </w:p>
        </w:tc>
      </w:tr>
    </w:tbl>
    <w:p w:rsidR="00CF7602" w:rsidRPr="00CF7602" w:rsidRDefault="00CF7602" w:rsidP="00CF7602">
      <w:pPr>
        <w:tabs>
          <w:tab w:val="left" w:pos="6090"/>
        </w:tabs>
        <w:jc w:val="both"/>
      </w:pPr>
    </w:p>
    <w:sectPr w:rsidR="00CF7602" w:rsidRPr="00CF7602" w:rsidSect="00CF760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4E" w:rsidRDefault="0065304E" w:rsidP="000E2684">
      <w:pPr>
        <w:spacing w:after="0" w:line="240" w:lineRule="auto"/>
      </w:pPr>
      <w:r>
        <w:separator/>
      </w:r>
    </w:p>
  </w:endnote>
  <w:endnote w:type="continuationSeparator" w:id="0">
    <w:p w:rsidR="0065304E" w:rsidRDefault="0065304E" w:rsidP="000E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AC" w:rsidRDefault="00D401A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84" w:rsidRDefault="000E2684">
    <w:pPr>
      <w:pStyle w:val="Pieddepage"/>
    </w:pPr>
    <w:r>
      <w:t xml:space="preserve">Claudine BRIXIUS, Laurent GREUSARD, Sandrine KALT, </w:t>
    </w:r>
    <w:proofErr w:type="spellStart"/>
    <w:r w:rsidR="00D401AC">
      <w:t>Houcine</w:t>
    </w:r>
    <w:proofErr w:type="spellEnd"/>
    <w:r w:rsidR="00D401AC">
      <w:t xml:space="preserve"> KHETTA, </w:t>
    </w:r>
    <w:r>
      <w:t>professeurs de Lettres-Histoire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AC" w:rsidRDefault="00D401A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4E" w:rsidRDefault="0065304E" w:rsidP="000E2684">
      <w:pPr>
        <w:spacing w:after="0" w:line="240" w:lineRule="auto"/>
      </w:pPr>
      <w:r>
        <w:separator/>
      </w:r>
    </w:p>
  </w:footnote>
  <w:footnote w:type="continuationSeparator" w:id="0">
    <w:p w:rsidR="0065304E" w:rsidRDefault="0065304E" w:rsidP="000E2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AC" w:rsidRDefault="00D401A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AC" w:rsidRDefault="00D401A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1AC" w:rsidRDefault="00D401A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A7893"/>
    <w:multiLevelType w:val="hybridMultilevel"/>
    <w:tmpl w:val="DD581F90"/>
    <w:lvl w:ilvl="0" w:tplc="F62ED94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602"/>
    <w:rsid w:val="00020F1B"/>
    <w:rsid w:val="000D19FB"/>
    <w:rsid w:val="000E2684"/>
    <w:rsid w:val="001B7FF6"/>
    <w:rsid w:val="002267F4"/>
    <w:rsid w:val="00226E96"/>
    <w:rsid w:val="00281182"/>
    <w:rsid w:val="00292070"/>
    <w:rsid w:val="002A5575"/>
    <w:rsid w:val="002A75EE"/>
    <w:rsid w:val="002D209B"/>
    <w:rsid w:val="0044446E"/>
    <w:rsid w:val="00446668"/>
    <w:rsid w:val="00487485"/>
    <w:rsid w:val="0055435D"/>
    <w:rsid w:val="00576A24"/>
    <w:rsid w:val="0065304E"/>
    <w:rsid w:val="00671B1E"/>
    <w:rsid w:val="006B50DA"/>
    <w:rsid w:val="006F1531"/>
    <w:rsid w:val="007013A4"/>
    <w:rsid w:val="007F4BB1"/>
    <w:rsid w:val="009F723A"/>
    <w:rsid w:val="00A77BC7"/>
    <w:rsid w:val="00AB2ACF"/>
    <w:rsid w:val="00AD284A"/>
    <w:rsid w:val="00AE1ED2"/>
    <w:rsid w:val="00B61D8D"/>
    <w:rsid w:val="00BB3C11"/>
    <w:rsid w:val="00CF7602"/>
    <w:rsid w:val="00D401AC"/>
    <w:rsid w:val="00F04D53"/>
    <w:rsid w:val="00F77D9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A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7BC7"/>
    <w:pPr>
      <w:ind w:left="720"/>
      <w:contextualSpacing/>
    </w:pPr>
  </w:style>
  <w:style w:type="paragraph" w:styleId="En-tte">
    <w:name w:val="header"/>
    <w:basedOn w:val="Normal"/>
    <w:link w:val="En-tteCar"/>
    <w:uiPriority w:val="99"/>
    <w:unhideWhenUsed/>
    <w:rsid w:val="000E2684"/>
    <w:pPr>
      <w:tabs>
        <w:tab w:val="center" w:pos="4536"/>
        <w:tab w:val="right" w:pos="9072"/>
      </w:tabs>
      <w:spacing w:after="0" w:line="240" w:lineRule="auto"/>
    </w:pPr>
  </w:style>
  <w:style w:type="character" w:customStyle="1" w:styleId="En-tteCar">
    <w:name w:val="En-tête Car"/>
    <w:basedOn w:val="Policepardfaut"/>
    <w:link w:val="En-tte"/>
    <w:uiPriority w:val="99"/>
    <w:rsid w:val="000E2684"/>
  </w:style>
  <w:style w:type="paragraph" w:styleId="Pieddepage">
    <w:name w:val="footer"/>
    <w:basedOn w:val="Normal"/>
    <w:link w:val="PieddepageCar"/>
    <w:uiPriority w:val="99"/>
    <w:unhideWhenUsed/>
    <w:rsid w:val="000E2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684"/>
  </w:style>
  <w:style w:type="paragraph" w:styleId="Titre">
    <w:name w:val="Title"/>
    <w:basedOn w:val="Normal"/>
    <w:next w:val="Normal"/>
    <w:link w:val="TitreCar"/>
    <w:uiPriority w:val="10"/>
    <w:qFormat/>
    <w:rsid w:val="002267F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2267F4"/>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A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7BC7"/>
    <w:pPr>
      <w:ind w:left="720"/>
      <w:contextualSpacing/>
    </w:pPr>
  </w:style>
  <w:style w:type="paragraph" w:styleId="En-tte">
    <w:name w:val="header"/>
    <w:basedOn w:val="Normal"/>
    <w:link w:val="En-tteCar"/>
    <w:uiPriority w:val="99"/>
    <w:unhideWhenUsed/>
    <w:rsid w:val="000E2684"/>
    <w:pPr>
      <w:tabs>
        <w:tab w:val="center" w:pos="4536"/>
        <w:tab w:val="right" w:pos="9072"/>
      </w:tabs>
      <w:spacing w:after="0" w:line="240" w:lineRule="auto"/>
    </w:pPr>
  </w:style>
  <w:style w:type="character" w:customStyle="1" w:styleId="En-tteCar">
    <w:name w:val="En-tête Car"/>
    <w:basedOn w:val="Policepardfaut"/>
    <w:link w:val="En-tte"/>
    <w:uiPriority w:val="99"/>
    <w:rsid w:val="000E2684"/>
  </w:style>
  <w:style w:type="paragraph" w:styleId="Pieddepage">
    <w:name w:val="footer"/>
    <w:basedOn w:val="Normal"/>
    <w:link w:val="PieddepageCar"/>
    <w:uiPriority w:val="99"/>
    <w:unhideWhenUsed/>
    <w:rsid w:val="000E26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684"/>
  </w:style>
  <w:style w:type="paragraph" w:styleId="Titre">
    <w:name w:val="Title"/>
    <w:basedOn w:val="Normal"/>
    <w:next w:val="Normal"/>
    <w:link w:val="TitreCar"/>
    <w:uiPriority w:val="10"/>
    <w:qFormat/>
    <w:rsid w:val="002267F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2267F4"/>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9852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 Brixius</dc:creator>
  <cp:lastModifiedBy>Lenovo User</cp:lastModifiedBy>
  <cp:revision>2</cp:revision>
  <dcterms:created xsi:type="dcterms:W3CDTF">2016-01-13T14:04:00Z</dcterms:created>
  <dcterms:modified xsi:type="dcterms:W3CDTF">2016-01-13T14:04:00Z</dcterms:modified>
</cp:coreProperties>
</file>