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45" w:rsidRPr="005A5B17" w:rsidRDefault="005A4345" w:rsidP="005A4345">
      <w:pPr>
        <w:jc w:val="center"/>
        <w:rPr>
          <w:rFonts w:ascii="Calibri" w:hAnsi="Calibri" w:cs="Calibri"/>
          <w:color w:val="1F497D"/>
          <w:sz w:val="48"/>
          <w:szCs w:val="48"/>
        </w:rPr>
      </w:pPr>
      <w:r>
        <w:rPr>
          <w:rFonts w:ascii="Calibri" w:hAnsi="Calibri" w:cs="Calibri"/>
          <w:color w:val="1F497D"/>
          <w:sz w:val="48"/>
          <w:szCs w:val="48"/>
        </w:rPr>
        <w:t>ANALYSE D’UN</w:t>
      </w:r>
      <w:r w:rsidR="001C3071">
        <w:rPr>
          <w:rFonts w:ascii="Calibri" w:hAnsi="Calibri" w:cs="Calibri"/>
          <w:color w:val="1F497D"/>
          <w:sz w:val="48"/>
          <w:szCs w:val="48"/>
        </w:rPr>
        <w:t xml:space="preserve"> COURRIER INTERNE</w:t>
      </w:r>
      <w:bookmarkStart w:id="0" w:name="_GoBack"/>
      <w:bookmarkEnd w:id="0"/>
    </w:p>
    <w:p w:rsidR="005A4345" w:rsidRDefault="005A4345" w:rsidP="005A4345">
      <w:pPr>
        <w:ind w:left="360"/>
        <w:rPr>
          <w:rFonts w:ascii="Calibri" w:hAnsi="Calibri" w:cs="Calibri"/>
        </w:rPr>
      </w:pPr>
    </w:p>
    <w:p w:rsidR="005A4345" w:rsidRDefault="005A4345" w:rsidP="005A4345">
      <w:pPr>
        <w:ind w:left="360"/>
        <w:rPr>
          <w:rFonts w:ascii="Calibri" w:hAnsi="Calibri" w:cs="Calibri"/>
        </w:rPr>
      </w:pPr>
    </w:p>
    <w:p w:rsidR="003A6876" w:rsidRDefault="003A6876" w:rsidP="003A6876">
      <w:pPr>
        <w:rPr>
          <w:rFonts w:ascii="Candara" w:hAnsi="Candara" w:cs="Calibri"/>
          <w:color w:val="0000FF"/>
          <w:sz w:val="28"/>
          <w:szCs w:val="28"/>
        </w:rPr>
      </w:pPr>
      <w:r w:rsidRPr="00A64F3E">
        <w:rPr>
          <w:rFonts w:ascii="Candara" w:hAnsi="Candara" w:cs="Calibri"/>
          <w:color w:val="0000FF"/>
          <w:sz w:val="28"/>
          <w:szCs w:val="28"/>
        </w:rPr>
        <w:t>Données de la situation : les fiches profils de poste et les lettres- types de convocation, de refus.</w:t>
      </w:r>
    </w:p>
    <w:p w:rsidR="005A4345" w:rsidRDefault="005A4345" w:rsidP="003A6876">
      <w:pPr>
        <w:rPr>
          <w:rFonts w:ascii="Candara" w:hAnsi="Candara" w:cs="Calibri"/>
          <w:color w:val="0000FF"/>
          <w:sz w:val="28"/>
          <w:szCs w:val="28"/>
        </w:rPr>
      </w:pPr>
    </w:p>
    <w:tbl>
      <w:tblPr>
        <w:tblW w:w="10206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A0AB9" w:rsidRPr="00AA0AB9" w:rsidTr="00AA0AB9">
        <w:tc>
          <w:tcPr>
            <w:tcW w:w="102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4F81BD" w:themeFill="accent1"/>
          </w:tcPr>
          <w:p w:rsidR="005A4345" w:rsidRPr="00AA0AB9" w:rsidRDefault="005A4345" w:rsidP="00AA0AB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A0AB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NIVEAU PRECONISE : </w:t>
            </w:r>
            <w:r w:rsidR="00AA0AB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AA0AB9" w:rsidRPr="00AA0AB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ère</w:t>
            </w:r>
            <w:r w:rsidR="00AA0AB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ou T</w:t>
            </w:r>
            <w:r w:rsidR="00AA0AB9" w:rsidRPr="00AA0AB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ale</w:t>
            </w:r>
            <w:r w:rsidR="00AA0AB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AA0AB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BAC PRO</w:t>
            </w:r>
          </w:p>
        </w:tc>
      </w:tr>
      <w:tr w:rsidR="00AA0AB9" w:rsidRPr="00AA0AB9" w:rsidTr="00D97800">
        <w:tc>
          <w:tcPr>
            <w:tcW w:w="102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:rsidR="00AA0AB9" w:rsidRPr="00AA0AB9" w:rsidRDefault="00AA0AB9" w:rsidP="00AA0AB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A0AB9">
              <w:rPr>
                <w:rFonts w:asciiTheme="minorHAnsi" w:hAnsiTheme="minorHAnsi" w:cstheme="minorHAnsi"/>
                <w:sz w:val="28"/>
                <w:szCs w:val="28"/>
              </w:rPr>
              <w:t>Référentiel :</w:t>
            </w:r>
          </w:p>
          <w:p w:rsidR="00AA0AB9" w:rsidRPr="00AA0AB9" w:rsidRDefault="00AA0AB9" w:rsidP="00AA0AB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A0AB9">
              <w:rPr>
                <w:rFonts w:asciiTheme="minorHAnsi" w:hAnsiTheme="minorHAnsi" w:cstheme="minorHAnsi"/>
                <w:sz w:val="28"/>
                <w:szCs w:val="28"/>
              </w:rPr>
              <w:t>Classe 2.2. Gestion administrative des ressources humaines</w:t>
            </w:r>
          </w:p>
          <w:p w:rsidR="00AA0AB9" w:rsidRPr="00AA0AB9" w:rsidRDefault="00AA0AB9" w:rsidP="00AA0AB9">
            <w:pPr>
              <w:pStyle w:val="Paragraphedeliste"/>
              <w:ind w:left="180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A0AB9">
              <w:rPr>
                <w:rFonts w:asciiTheme="minorHAnsi" w:hAnsiTheme="minorHAnsi" w:cstheme="minorHAnsi"/>
                <w:sz w:val="28"/>
                <w:szCs w:val="28"/>
              </w:rPr>
              <w:t>Situation 2.2.1. Participation au recrutement des salariés</w:t>
            </w:r>
          </w:p>
        </w:tc>
      </w:tr>
      <w:tr w:rsidR="005A4345" w:rsidRPr="00AA0AB9" w:rsidTr="009C1849">
        <w:tc>
          <w:tcPr>
            <w:tcW w:w="102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4F81BD"/>
          </w:tcPr>
          <w:p w:rsidR="005A4345" w:rsidRPr="00AA0AB9" w:rsidRDefault="005A4345" w:rsidP="00D9780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</w:pPr>
            <w:r w:rsidRPr="00AA0AB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SAVOIRS REDACTIONNELS MIS EN ŒUVRE</w:t>
            </w:r>
          </w:p>
        </w:tc>
      </w:tr>
      <w:tr w:rsidR="005A4345" w:rsidRPr="00AA0AB9" w:rsidTr="005A4345">
        <w:tc>
          <w:tcPr>
            <w:tcW w:w="10206" w:type="dxa"/>
            <w:tcBorders>
              <w:top w:val="nil"/>
              <w:left w:val="nil"/>
              <w:bottom w:val="single" w:sz="18" w:space="0" w:color="auto"/>
            </w:tcBorders>
            <w:shd w:val="clear" w:color="auto" w:fill="D9D9D9" w:themeFill="background1" w:themeFillShade="D9"/>
          </w:tcPr>
          <w:p w:rsidR="005A4345" w:rsidRPr="00AA0AB9" w:rsidRDefault="005A4345" w:rsidP="005A434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A0AB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le positionnement et la situation de l’émetteur</w:t>
            </w:r>
          </w:p>
          <w:p w:rsidR="005A4345" w:rsidRPr="00AA0AB9" w:rsidRDefault="005A4345" w:rsidP="005A434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A0AB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les procédés d’écriture</w:t>
            </w:r>
          </w:p>
          <w:p w:rsidR="005A4345" w:rsidRPr="00AA0AB9" w:rsidRDefault="005A4345" w:rsidP="005A434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A0AB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le lexique du souhait, de la demande </w:t>
            </w:r>
          </w:p>
          <w:p w:rsidR="005A4345" w:rsidRPr="00AA0AB9" w:rsidRDefault="005A4345" w:rsidP="005A434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A0AB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La présentation et la justification de la requête</w:t>
            </w:r>
          </w:p>
          <w:p w:rsidR="005A4345" w:rsidRPr="00AA0AB9" w:rsidRDefault="005A4345" w:rsidP="005A434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A0AB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Les codes et les règles du courrier à un supérieur hiérarchique</w:t>
            </w:r>
          </w:p>
          <w:p w:rsidR="005A4345" w:rsidRPr="00AA0AB9" w:rsidRDefault="005A4345" w:rsidP="005A434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A0AB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les temps verbaux : le conditionnel</w:t>
            </w:r>
          </w:p>
          <w:p w:rsidR="005A4345" w:rsidRPr="00AA0AB9" w:rsidRDefault="005A4345" w:rsidP="00AA0AB9">
            <w:pPr>
              <w:ind w:left="7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5A4345" w:rsidRPr="00A64F3E" w:rsidRDefault="005A4345" w:rsidP="003A6876">
      <w:pPr>
        <w:rPr>
          <w:rFonts w:ascii="Candara" w:hAnsi="Candara" w:cs="Calibri"/>
          <w:color w:val="0000FF"/>
          <w:sz w:val="28"/>
          <w:szCs w:val="28"/>
        </w:rPr>
      </w:pPr>
    </w:p>
    <w:p w:rsidR="003A6876" w:rsidRPr="00A64F3E" w:rsidRDefault="003A6876" w:rsidP="003A6876">
      <w:pPr>
        <w:ind w:left="720"/>
        <w:rPr>
          <w:rFonts w:ascii="Candara" w:hAnsi="Candara"/>
          <w:color w:val="0000FF"/>
          <w:sz w:val="28"/>
          <w:szCs w:val="28"/>
        </w:rPr>
      </w:pPr>
    </w:p>
    <w:p w:rsidR="003A6876" w:rsidRPr="00A64F3E" w:rsidRDefault="003A6876" w:rsidP="003A6876">
      <w:pPr>
        <w:ind w:left="720" w:hanging="294"/>
        <w:rPr>
          <w:rFonts w:ascii="Candara" w:hAnsi="Candara"/>
          <w:color w:val="0000FF"/>
          <w:sz w:val="28"/>
          <w:szCs w:val="28"/>
          <w:u w:val="single"/>
        </w:rPr>
      </w:pPr>
      <w:r w:rsidRPr="00A64F3E">
        <w:rPr>
          <w:rFonts w:ascii="Candara" w:hAnsi="Candara"/>
          <w:color w:val="0000FF"/>
          <w:sz w:val="28"/>
          <w:szCs w:val="28"/>
          <w:u w:val="single"/>
        </w:rPr>
        <w:t>Trame de déroulement</w:t>
      </w:r>
    </w:p>
    <w:p w:rsidR="003A6876" w:rsidRPr="00A64F3E" w:rsidRDefault="003A6876" w:rsidP="003A6876">
      <w:pPr>
        <w:ind w:left="720"/>
        <w:rPr>
          <w:rFonts w:ascii="Candara" w:hAnsi="Candara"/>
          <w:color w:val="0000FF"/>
          <w:sz w:val="28"/>
          <w:szCs w:val="28"/>
        </w:rPr>
      </w:pPr>
      <w:r w:rsidRPr="00A64F3E">
        <w:rPr>
          <w:rFonts w:ascii="Candara" w:hAnsi="Candara"/>
          <w:color w:val="0000FF"/>
          <w:sz w:val="28"/>
          <w:szCs w:val="28"/>
        </w:rPr>
        <w:t xml:space="preserve"> </w:t>
      </w:r>
    </w:p>
    <w:p w:rsidR="003A6876" w:rsidRPr="00A64F3E" w:rsidRDefault="003A6876" w:rsidP="003A6876">
      <w:pPr>
        <w:numPr>
          <w:ilvl w:val="0"/>
          <w:numId w:val="3"/>
        </w:numPr>
        <w:rPr>
          <w:rFonts w:ascii="Candara" w:hAnsi="Candara"/>
          <w:color w:val="0000FF"/>
          <w:sz w:val="28"/>
          <w:szCs w:val="28"/>
        </w:rPr>
      </w:pPr>
      <w:r w:rsidRPr="00A64F3E">
        <w:rPr>
          <w:rFonts w:ascii="Candara" w:hAnsi="Candara"/>
          <w:color w:val="0000FF"/>
          <w:sz w:val="28"/>
          <w:szCs w:val="28"/>
        </w:rPr>
        <w:t xml:space="preserve"> Lecture orale de la lettre</w:t>
      </w:r>
    </w:p>
    <w:p w:rsidR="003A6876" w:rsidRPr="00A64F3E" w:rsidRDefault="003A6876" w:rsidP="003A6876">
      <w:pPr>
        <w:numPr>
          <w:ilvl w:val="0"/>
          <w:numId w:val="3"/>
        </w:numPr>
        <w:rPr>
          <w:rFonts w:ascii="Candara" w:hAnsi="Candara"/>
          <w:color w:val="0000FF"/>
          <w:sz w:val="28"/>
          <w:szCs w:val="28"/>
        </w:rPr>
      </w:pPr>
      <w:r w:rsidRPr="00A64F3E">
        <w:rPr>
          <w:rFonts w:ascii="Candara" w:hAnsi="Candara"/>
          <w:color w:val="0000FF"/>
          <w:sz w:val="28"/>
          <w:szCs w:val="28"/>
        </w:rPr>
        <w:t xml:space="preserve"> Identification de l’objet</w:t>
      </w:r>
    </w:p>
    <w:p w:rsidR="003A6876" w:rsidRPr="00A64F3E" w:rsidRDefault="003A6876" w:rsidP="003A6876">
      <w:pPr>
        <w:numPr>
          <w:ilvl w:val="0"/>
          <w:numId w:val="3"/>
        </w:numPr>
        <w:rPr>
          <w:rFonts w:ascii="Candara" w:hAnsi="Candara"/>
          <w:color w:val="0000FF"/>
          <w:sz w:val="28"/>
          <w:szCs w:val="28"/>
        </w:rPr>
      </w:pPr>
      <w:r w:rsidRPr="00A64F3E">
        <w:rPr>
          <w:rFonts w:ascii="Candara" w:hAnsi="Candara"/>
          <w:color w:val="0000FF"/>
          <w:sz w:val="28"/>
          <w:szCs w:val="28"/>
        </w:rPr>
        <w:t xml:space="preserve"> Réactions et mise en commun</w:t>
      </w:r>
    </w:p>
    <w:p w:rsidR="003A6876" w:rsidRPr="00A64F3E" w:rsidRDefault="003A6876" w:rsidP="003A6876">
      <w:pPr>
        <w:numPr>
          <w:ilvl w:val="0"/>
          <w:numId w:val="3"/>
        </w:numPr>
        <w:rPr>
          <w:rFonts w:ascii="Candara" w:hAnsi="Candara"/>
          <w:color w:val="0000FF"/>
          <w:sz w:val="28"/>
          <w:szCs w:val="28"/>
        </w:rPr>
      </w:pPr>
      <w:r w:rsidRPr="00A64F3E">
        <w:rPr>
          <w:rFonts w:ascii="Candara" w:hAnsi="Candara"/>
          <w:color w:val="0000FF"/>
          <w:sz w:val="28"/>
          <w:szCs w:val="28"/>
        </w:rPr>
        <w:t xml:space="preserve"> Travail sur le lexique dévalorisant et les arguments utilisés par l’émetteur</w:t>
      </w:r>
    </w:p>
    <w:p w:rsidR="003A6876" w:rsidRPr="00A64F3E" w:rsidRDefault="003A6876" w:rsidP="003A6876">
      <w:pPr>
        <w:numPr>
          <w:ilvl w:val="0"/>
          <w:numId w:val="3"/>
        </w:numPr>
        <w:rPr>
          <w:rFonts w:ascii="Candara" w:hAnsi="Candara"/>
          <w:color w:val="0000FF"/>
          <w:sz w:val="28"/>
          <w:szCs w:val="28"/>
        </w:rPr>
      </w:pPr>
      <w:r w:rsidRPr="00A64F3E">
        <w:rPr>
          <w:rFonts w:ascii="Candara" w:hAnsi="Candara"/>
          <w:color w:val="0000FF"/>
          <w:sz w:val="28"/>
          <w:szCs w:val="28"/>
        </w:rPr>
        <w:t xml:space="preserve"> Repérage de l’articulation de la lettre</w:t>
      </w:r>
    </w:p>
    <w:p w:rsidR="003A6876" w:rsidRPr="00A64F3E" w:rsidRDefault="003A6876" w:rsidP="003A6876">
      <w:pPr>
        <w:numPr>
          <w:ilvl w:val="0"/>
          <w:numId w:val="3"/>
        </w:numPr>
        <w:rPr>
          <w:rFonts w:ascii="Candara" w:hAnsi="Candara"/>
          <w:color w:val="0000FF"/>
          <w:sz w:val="28"/>
          <w:szCs w:val="28"/>
        </w:rPr>
      </w:pPr>
      <w:r w:rsidRPr="00A64F3E">
        <w:rPr>
          <w:rFonts w:ascii="Candara" w:hAnsi="Candara"/>
          <w:color w:val="0000FF"/>
          <w:sz w:val="28"/>
          <w:szCs w:val="28"/>
        </w:rPr>
        <w:t xml:space="preserve"> Bilan : Ce qui est acceptable, ce qui l’est moins ! (Forme, tournure, fond)</w:t>
      </w:r>
    </w:p>
    <w:p w:rsidR="003A6876" w:rsidRPr="00A64F3E" w:rsidRDefault="003A6876" w:rsidP="003A6876">
      <w:pPr>
        <w:rPr>
          <w:rFonts w:ascii="Candara" w:hAnsi="Candara"/>
          <w:color w:val="0000FF"/>
          <w:sz w:val="28"/>
          <w:szCs w:val="28"/>
        </w:rPr>
      </w:pPr>
    </w:p>
    <w:p w:rsidR="003A6876" w:rsidRPr="00A64F3E" w:rsidRDefault="003A6876" w:rsidP="003A6876">
      <w:pPr>
        <w:rPr>
          <w:rFonts w:ascii="Candara" w:hAnsi="Candara"/>
          <w:color w:val="0000FF"/>
          <w:sz w:val="28"/>
          <w:szCs w:val="28"/>
        </w:rPr>
      </w:pPr>
    </w:p>
    <w:p w:rsidR="003A6876" w:rsidRPr="00A64F3E" w:rsidRDefault="003A6876" w:rsidP="003A6876">
      <w:pPr>
        <w:ind w:firstLine="426"/>
        <w:rPr>
          <w:rFonts w:ascii="Candara" w:hAnsi="Candara"/>
          <w:color w:val="0000FF"/>
          <w:sz w:val="28"/>
          <w:szCs w:val="28"/>
          <w:u w:val="single"/>
        </w:rPr>
      </w:pPr>
      <w:r>
        <w:rPr>
          <w:rFonts w:ascii="Candara" w:hAnsi="Candara"/>
          <w:color w:val="0000FF"/>
          <w:sz w:val="28"/>
          <w:szCs w:val="28"/>
          <w:u w:val="single"/>
        </w:rPr>
        <w:t>Prolongements possibles</w:t>
      </w:r>
    </w:p>
    <w:p w:rsidR="003A6876" w:rsidRPr="00A64F3E" w:rsidRDefault="003A6876" w:rsidP="003A6876">
      <w:pPr>
        <w:rPr>
          <w:rFonts w:ascii="Candara" w:hAnsi="Candara"/>
          <w:color w:val="0000FF"/>
          <w:sz w:val="28"/>
          <w:szCs w:val="28"/>
          <w:u w:val="single"/>
        </w:rPr>
      </w:pPr>
    </w:p>
    <w:p w:rsidR="003A6876" w:rsidRDefault="003A6876" w:rsidP="003A6876">
      <w:pPr>
        <w:numPr>
          <w:ilvl w:val="0"/>
          <w:numId w:val="4"/>
        </w:numPr>
        <w:rPr>
          <w:rFonts w:ascii="Candara" w:hAnsi="Candara"/>
          <w:color w:val="0000FF"/>
          <w:sz w:val="28"/>
          <w:szCs w:val="28"/>
        </w:rPr>
      </w:pPr>
      <w:r w:rsidRPr="00A64F3E">
        <w:rPr>
          <w:rFonts w:ascii="Candara" w:hAnsi="Candara"/>
          <w:color w:val="0000FF"/>
          <w:sz w:val="28"/>
          <w:szCs w:val="28"/>
        </w:rPr>
        <w:t xml:space="preserve"> Imaginer la réponse de M. Bonnard, chef de service et époux de Mme Smith, suffragette qui a milité pour le droit de vote des femmes en Angleterre.</w:t>
      </w:r>
    </w:p>
    <w:p w:rsidR="00AA0AB9" w:rsidRPr="00A64F3E" w:rsidRDefault="00AA0AB9" w:rsidP="00AA0AB9">
      <w:pPr>
        <w:ind w:left="720"/>
        <w:rPr>
          <w:rFonts w:ascii="Candara" w:hAnsi="Candara"/>
          <w:color w:val="0000FF"/>
          <w:sz w:val="28"/>
          <w:szCs w:val="28"/>
        </w:rPr>
      </w:pPr>
    </w:p>
    <w:p w:rsidR="003A6876" w:rsidRPr="00A64F3E" w:rsidRDefault="003A6876" w:rsidP="003A6876">
      <w:pPr>
        <w:numPr>
          <w:ilvl w:val="0"/>
          <w:numId w:val="4"/>
        </w:numPr>
        <w:rPr>
          <w:rFonts w:ascii="Candara" w:hAnsi="Candara"/>
          <w:color w:val="0000FF"/>
          <w:sz w:val="28"/>
          <w:szCs w:val="28"/>
        </w:rPr>
      </w:pPr>
      <w:r w:rsidRPr="00A64F3E">
        <w:rPr>
          <w:rFonts w:ascii="Candara" w:hAnsi="Candara"/>
          <w:color w:val="0000FF"/>
          <w:sz w:val="28"/>
          <w:szCs w:val="28"/>
        </w:rPr>
        <w:t xml:space="preserve"> À partir d’autres exemples qui jouent sur la discrimination, rédiger un courrier au service « gestion du personnel ».</w:t>
      </w:r>
    </w:p>
    <w:p w:rsidR="003A6876" w:rsidRPr="00A64F3E" w:rsidRDefault="003A6876" w:rsidP="003A6876">
      <w:pPr>
        <w:rPr>
          <w:rFonts w:ascii="Candara" w:hAnsi="Candara"/>
          <w:color w:val="0000FF"/>
          <w:sz w:val="28"/>
          <w:szCs w:val="28"/>
        </w:rPr>
      </w:pPr>
    </w:p>
    <w:p w:rsidR="003A6876" w:rsidRPr="002057EE" w:rsidRDefault="003A6876" w:rsidP="003A6876">
      <w:pPr>
        <w:ind w:left="720"/>
        <w:rPr>
          <w:rFonts w:ascii="Candara" w:hAnsi="Candara"/>
          <w:b/>
          <w:color w:val="0000FF"/>
          <w:sz w:val="28"/>
          <w:szCs w:val="28"/>
          <w:u w:val="single"/>
        </w:rPr>
      </w:pPr>
      <w:r>
        <w:rPr>
          <w:noProof/>
          <w:u w:val="single"/>
        </w:rPr>
        <w:lastRenderedPageBreak/>
        <w:drawing>
          <wp:inline distT="0" distB="0" distL="0" distR="0">
            <wp:extent cx="4951730" cy="7279640"/>
            <wp:effectExtent l="0" t="0" r="1270" b="0"/>
            <wp:docPr id="1" name="Image 1" descr="msoCE8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CE8E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8" t="6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727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876" w:rsidRPr="00A13FCB" w:rsidRDefault="003A6876" w:rsidP="003A6876">
      <w:pPr>
        <w:rPr>
          <w:rFonts w:ascii="Candara" w:hAnsi="Candara"/>
          <w:sz w:val="28"/>
          <w:szCs w:val="28"/>
        </w:rPr>
      </w:pPr>
    </w:p>
    <w:p w:rsidR="003A6876" w:rsidRPr="00A13FCB" w:rsidRDefault="003A6876" w:rsidP="003A6876">
      <w:pPr>
        <w:rPr>
          <w:rFonts w:ascii="Candara" w:hAnsi="Candara"/>
          <w:sz w:val="28"/>
          <w:szCs w:val="28"/>
        </w:rPr>
      </w:pPr>
    </w:p>
    <w:p w:rsidR="003A6876" w:rsidRPr="00A13FCB" w:rsidRDefault="003A6876" w:rsidP="003A6876">
      <w:pPr>
        <w:tabs>
          <w:tab w:val="left" w:pos="2843"/>
        </w:tabs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ab/>
      </w:r>
      <w:r>
        <w:t xml:space="preserve">Support : lettre, in Français </w:t>
      </w:r>
      <w:proofErr w:type="spellStart"/>
      <w:r>
        <w:t>bep</w:t>
      </w:r>
      <w:proofErr w:type="spellEnd"/>
      <w:r>
        <w:t xml:space="preserve"> Foucher  p.194.</w:t>
      </w:r>
    </w:p>
    <w:p w:rsidR="00A14262" w:rsidRDefault="00A14262"/>
    <w:sectPr w:rsidR="00A14262" w:rsidSect="00731F76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F23"/>
    <w:multiLevelType w:val="multilevel"/>
    <w:tmpl w:val="88360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9871E1F"/>
    <w:multiLevelType w:val="hybridMultilevel"/>
    <w:tmpl w:val="A55A0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82C9E"/>
    <w:multiLevelType w:val="hybridMultilevel"/>
    <w:tmpl w:val="D436C5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421C1"/>
    <w:multiLevelType w:val="hybridMultilevel"/>
    <w:tmpl w:val="BBD695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32AC4"/>
    <w:multiLevelType w:val="multilevel"/>
    <w:tmpl w:val="AE00EC8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59CF19D9"/>
    <w:multiLevelType w:val="hybridMultilevel"/>
    <w:tmpl w:val="A00EE56E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11C30D1"/>
    <w:multiLevelType w:val="hybridMultilevel"/>
    <w:tmpl w:val="10224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76"/>
    <w:rsid w:val="001C3071"/>
    <w:rsid w:val="003A6876"/>
    <w:rsid w:val="005A4345"/>
    <w:rsid w:val="00A14262"/>
    <w:rsid w:val="00A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gend">
    <w:name w:val="legend"/>
    <w:basedOn w:val="Normal"/>
    <w:rsid w:val="003A6876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68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87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A0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gend">
    <w:name w:val="legend"/>
    <w:basedOn w:val="Normal"/>
    <w:rsid w:val="003A6876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68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687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A0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2014-01-07T08:54:00Z</dcterms:created>
  <dcterms:modified xsi:type="dcterms:W3CDTF">2014-01-07T09:24:00Z</dcterms:modified>
</cp:coreProperties>
</file>