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1F" w:rsidRDefault="00176A1F">
      <w:pPr>
        <w:rPr>
          <w:rFonts w:ascii="Arial" w:hAnsi="Arial" w:cs="Arial"/>
          <w:szCs w:val="22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9290"/>
        <w:gridCol w:w="3434"/>
      </w:tblGrid>
      <w:tr w:rsidR="00B81153" w:rsidRPr="002844D1" w:rsidTr="00455576">
        <w:trPr>
          <w:trHeight w:val="556"/>
        </w:trPr>
        <w:tc>
          <w:tcPr>
            <w:tcW w:w="2376" w:type="dxa"/>
            <w:vMerge w:val="restart"/>
          </w:tcPr>
          <w:p w:rsidR="00B81153" w:rsidRPr="002844D1" w:rsidRDefault="00B81153" w:rsidP="00D97404">
            <w:pPr>
              <w:rPr>
                <w:szCs w:val="22"/>
              </w:rPr>
            </w:pPr>
            <w:r w:rsidRPr="002844D1">
              <w:rPr>
                <w:b/>
                <w:noProof/>
                <w:szCs w:val="22"/>
              </w:rPr>
              <w:drawing>
                <wp:inline distT="0" distB="0" distL="0" distR="0" wp14:anchorId="3E6B6738" wp14:editId="396399E6">
                  <wp:extent cx="1209675" cy="1409700"/>
                  <wp:effectExtent l="19050" t="0" r="9525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90" w:type="dxa"/>
            <w:vMerge w:val="restart"/>
          </w:tcPr>
          <w:p w:rsidR="00B81153" w:rsidRPr="002844D1" w:rsidRDefault="00B81153" w:rsidP="00D97404">
            <w:pPr>
              <w:rPr>
                <w:szCs w:val="22"/>
              </w:rPr>
            </w:pPr>
            <w:r w:rsidRPr="002844D1">
              <w:rPr>
                <w:noProof/>
                <w:szCs w:val="22"/>
              </w:rPr>
              <w:drawing>
                <wp:anchor distT="0" distB="0" distL="114300" distR="114300" simplePos="0" relativeHeight="251663360" behindDoc="1" locked="0" layoutInCell="1" allowOverlap="1" wp14:anchorId="3D13DC21" wp14:editId="3DF0B415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151765</wp:posOffset>
                  </wp:positionV>
                  <wp:extent cx="3884295" cy="791845"/>
                  <wp:effectExtent l="0" t="0" r="1905" b="8255"/>
                  <wp:wrapNone/>
                  <wp:docPr id="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4" w:type="dxa"/>
            <w:vAlign w:val="center"/>
          </w:tcPr>
          <w:p w:rsidR="00B81153" w:rsidRPr="002844D1" w:rsidRDefault="00B81153" w:rsidP="00455576">
            <w:pPr>
              <w:spacing w:line="360" w:lineRule="auto"/>
              <w:jc w:val="center"/>
              <w:rPr>
                <w:szCs w:val="22"/>
              </w:rPr>
            </w:pPr>
            <w:r w:rsidRPr="002844D1">
              <w:rPr>
                <w:szCs w:val="22"/>
              </w:rPr>
              <w:t>Année scolaire</w:t>
            </w:r>
            <w:r w:rsidRPr="002844D1">
              <w:rPr>
                <w:szCs w:val="22"/>
              </w:rPr>
              <w:br/>
              <w:t xml:space="preserve"> 2016 – 2017</w:t>
            </w:r>
          </w:p>
        </w:tc>
      </w:tr>
      <w:tr w:rsidR="00B81153" w:rsidRPr="002844D1" w:rsidTr="00455576">
        <w:trPr>
          <w:trHeight w:val="551"/>
        </w:trPr>
        <w:tc>
          <w:tcPr>
            <w:tcW w:w="2376" w:type="dxa"/>
            <w:vMerge/>
          </w:tcPr>
          <w:p w:rsidR="00B81153" w:rsidRPr="002844D1" w:rsidRDefault="00B81153" w:rsidP="00D97404">
            <w:pPr>
              <w:rPr>
                <w:noProof/>
                <w:szCs w:val="22"/>
              </w:rPr>
            </w:pPr>
          </w:p>
        </w:tc>
        <w:tc>
          <w:tcPr>
            <w:tcW w:w="9290" w:type="dxa"/>
            <w:vMerge/>
          </w:tcPr>
          <w:p w:rsidR="00B81153" w:rsidRPr="002844D1" w:rsidRDefault="00B81153" w:rsidP="00D97404">
            <w:pPr>
              <w:rPr>
                <w:szCs w:val="22"/>
              </w:rPr>
            </w:pPr>
          </w:p>
        </w:tc>
        <w:tc>
          <w:tcPr>
            <w:tcW w:w="3434" w:type="dxa"/>
            <w:vAlign w:val="center"/>
          </w:tcPr>
          <w:p w:rsidR="00B81153" w:rsidRPr="002844D1" w:rsidRDefault="00B81153" w:rsidP="00455576">
            <w:pPr>
              <w:spacing w:line="360" w:lineRule="auto"/>
              <w:jc w:val="center"/>
              <w:rPr>
                <w:szCs w:val="22"/>
              </w:rPr>
            </w:pPr>
            <w:r w:rsidRPr="002844D1">
              <w:rPr>
                <w:szCs w:val="22"/>
              </w:rPr>
              <w:t>Cycle 4</w:t>
            </w:r>
          </w:p>
          <w:p w:rsidR="00B81153" w:rsidRPr="002844D1" w:rsidRDefault="00744DE9" w:rsidP="00455576">
            <w:pPr>
              <w:spacing w:line="360" w:lineRule="auto"/>
              <w:jc w:val="center"/>
              <w:rPr>
                <w:szCs w:val="22"/>
                <w:vertAlign w:val="superscript"/>
              </w:rPr>
            </w:pPr>
            <w:r>
              <w:rPr>
                <w:szCs w:val="22"/>
              </w:rPr>
              <w:t>5</w:t>
            </w:r>
            <w:r w:rsidR="00B81153" w:rsidRPr="002844D1">
              <w:rPr>
                <w:szCs w:val="22"/>
                <w:vertAlign w:val="superscript"/>
              </w:rPr>
              <w:t>ème</w:t>
            </w:r>
          </w:p>
        </w:tc>
      </w:tr>
      <w:tr w:rsidR="00B81153" w:rsidRPr="002844D1" w:rsidTr="009B4E7E">
        <w:trPr>
          <w:trHeight w:val="142"/>
        </w:trPr>
        <w:tc>
          <w:tcPr>
            <w:tcW w:w="2376" w:type="dxa"/>
            <w:vMerge/>
          </w:tcPr>
          <w:p w:rsidR="00B81153" w:rsidRPr="002844D1" w:rsidRDefault="00B81153" w:rsidP="00D97404">
            <w:pPr>
              <w:rPr>
                <w:noProof/>
                <w:szCs w:val="22"/>
              </w:rPr>
            </w:pPr>
          </w:p>
        </w:tc>
        <w:tc>
          <w:tcPr>
            <w:tcW w:w="9290" w:type="dxa"/>
          </w:tcPr>
          <w:p w:rsidR="00B81153" w:rsidRPr="00E10AC5" w:rsidRDefault="00B81153" w:rsidP="00B8115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2844D1">
              <w:rPr>
                <w:b/>
                <w:szCs w:val="22"/>
              </w:rPr>
              <w:br/>
            </w:r>
            <w:r w:rsidR="00744DE9">
              <w:rPr>
                <w:rFonts w:ascii="Arial" w:hAnsi="Arial" w:cs="Arial"/>
                <w:b/>
                <w:szCs w:val="22"/>
              </w:rPr>
              <w:t>Robots traceurs</w:t>
            </w:r>
          </w:p>
          <w:p w:rsidR="00B81153" w:rsidRPr="002844D1" w:rsidRDefault="00B81153" w:rsidP="00D97404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3434" w:type="dxa"/>
            <w:shd w:val="clear" w:color="auto" w:fill="FFFF00"/>
            <w:vAlign w:val="center"/>
          </w:tcPr>
          <w:p w:rsidR="00B81153" w:rsidRPr="002844D1" w:rsidRDefault="00B81153" w:rsidP="00455576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noProof/>
                <w:szCs w:val="22"/>
              </w:rPr>
              <w:t>Descriptif EPI</w:t>
            </w:r>
          </w:p>
        </w:tc>
      </w:tr>
    </w:tbl>
    <w:p w:rsidR="00833FC3" w:rsidRDefault="00833FC3">
      <w:pPr>
        <w:rPr>
          <w:rFonts w:ascii="Arial" w:hAnsi="Arial" w:cs="Arial"/>
          <w:szCs w:val="22"/>
        </w:rPr>
      </w:pPr>
    </w:p>
    <w:p w:rsidR="00DE375B" w:rsidRDefault="00DE375B">
      <w:pPr>
        <w:rPr>
          <w:rFonts w:ascii="Arial" w:hAnsi="Arial" w:cs="Arial"/>
          <w:szCs w:val="22"/>
        </w:rPr>
      </w:pPr>
    </w:p>
    <w:tbl>
      <w:tblPr>
        <w:tblStyle w:val="Grilledutableau"/>
        <w:tblW w:w="15123" w:type="dxa"/>
        <w:tblLook w:val="04A0" w:firstRow="1" w:lastRow="0" w:firstColumn="1" w:lastColumn="0" w:noHBand="0" w:noVBand="1"/>
      </w:tblPr>
      <w:tblGrid>
        <w:gridCol w:w="1809"/>
        <w:gridCol w:w="6804"/>
        <w:gridCol w:w="6510"/>
      </w:tblGrid>
      <w:tr w:rsidR="00744DE9" w:rsidRPr="003F0143" w:rsidTr="00482774">
        <w:trPr>
          <w:trHeight w:val="258"/>
        </w:trPr>
        <w:tc>
          <w:tcPr>
            <w:tcW w:w="15123" w:type="dxa"/>
            <w:gridSpan w:val="3"/>
            <w:vAlign w:val="center"/>
          </w:tcPr>
          <w:p w:rsidR="00744DE9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 xml:space="preserve">Problématique de l’EPI : </w:t>
            </w:r>
            <w:r>
              <w:rPr>
                <w:rFonts w:ascii="Arial" w:hAnsi="Arial" w:cs="Arial"/>
                <w:b/>
                <w:szCs w:val="22"/>
              </w:rPr>
              <w:t xml:space="preserve">Comment initier les élèves à la programmation d’objets avec différents logiciels et différentes </w:t>
            </w:r>
            <w:proofErr w:type="spellStart"/>
            <w:r>
              <w:rPr>
                <w:rFonts w:ascii="Arial" w:hAnsi="Arial" w:cs="Arial"/>
                <w:b/>
                <w:szCs w:val="22"/>
              </w:rPr>
              <w:t>méthoes</w:t>
            </w:r>
            <w:proofErr w:type="spellEnd"/>
            <w:r>
              <w:rPr>
                <w:rFonts w:ascii="Arial" w:hAnsi="Arial" w:cs="Arial"/>
                <w:b/>
                <w:szCs w:val="22"/>
              </w:rPr>
              <w:t xml:space="preserve"> de programmation ?</w:t>
            </w:r>
          </w:p>
          <w:p w:rsidR="00744DE9" w:rsidRPr="000F3130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Titre de d’EPI : Robots traceurs</w:t>
            </w:r>
          </w:p>
        </w:tc>
      </w:tr>
      <w:tr w:rsidR="00744DE9" w:rsidRPr="003F0143" w:rsidTr="00482774">
        <w:trPr>
          <w:trHeight w:val="258"/>
        </w:trPr>
        <w:tc>
          <w:tcPr>
            <w:tcW w:w="15123" w:type="dxa"/>
            <w:gridSpan w:val="3"/>
            <w:vAlign w:val="center"/>
          </w:tcPr>
          <w:p w:rsidR="00744DE9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 xml:space="preserve">Niveau concerné : </w:t>
            </w:r>
            <w:r>
              <w:rPr>
                <w:rFonts w:ascii="Arial" w:hAnsi="Arial" w:cs="Arial"/>
                <w:b/>
                <w:szCs w:val="22"/>
              </w:rPr>
              <w:t>5</w:t>
            </w:r>
            <w:r w:rsidRPr="00BB37AE">
              <w:rPr>
                <w:rFonts w:ascii="Arial" w:hAnsi="Arial" w:cs="Arial"/>
                <w:b/>
                <w:szCs w:val="22"/>
                <w:vertAlign w:val="superscript"/>
              </w:rPr>
              <w:t>ème</w:t>
            </w:r>
            <w:r>
              <w:rPr>
                <w:rFonts w:ascii="Arial" w:hAnsi="Arial" w:cs="Arial"/>
                <w:b/>
                <w:szCs w:val="22"/>
              </w:rPr>
              <w:t xml:space="preserve"> </w:t>
            </w:r>
          </w:p>
          <w:p w:rsidR="00744DE9" w:rsidRPr="000F3130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</w:tr>
      <w:tr w:rsidR="00744DE9" w:rsidRPr="003F0143" w:rsidTr="00482774">
        <w:trPr>
          <w:trHeight w:val="516"/>
        </w:trPr>
        <w:tc>
          <w:tcPr>
            <w:tcW w:w="15123" w:type="dxa"/>
            <w:gridSpan w:val="3"/>
            <w:vAlign w:val="center"/>
          </w:tcPr>
          <w:p w:rsidR="00DE375B" w:rsidRDefault="00DE375B" w:rsidP="00482774">
            <w:pPr>
              <w:rPr>
                <w:rFonts w:ascii="Arial" w:hAnsi="Arial" w:cs="Arial"/>
                <w:b/>
                <w:szCs w:val="22"/>
              </w:rPr>
            </w:pPr>
          </w:p>
          <w:p w:rsidR="00744DE9" w:rsidRPr="000F3130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 xml:space="preserve">Réalisation concrète envisagée :  </w:t>
            </w:r>
          </w:p>
          <w:p w:rsidR="00744DE9" w:rsidRPr="00E10AC5" w:rsidRDefault="00744DE9" w:rsidP="00482774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Construction de figures géométriques à l’aide d’un objet.</w:t>
            </w:r>
          </w:p>
          <w:p w:rsidR="00744DE9" w:rsidRPr="00E10AC5" w:rsidRDefault="00744DE9" w:rsidP="00482774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Cs w:val="22"/>
              </w:rPr>
              <w:t>Olympiades de robotique</w:t>
            </w:r>
          </w:p>
          <w:p w:rsidR="00744DE9" w:rsidRPr="00E10AC5" w:rsidRDefault="00744DE9" w:rsidP="00482774">
            <w:pPr>
              <w:pStyle w:val="Paragraphedeliste"/>
              <w:rPr>
                <w:rFonts w:ascii="Arial" w:hAnsi="Arial" w:cs="Arial"/>
                <w:b/>
                <w:szCs w:val="22"/>
              </w:rPr>
            </w:pPr>
          </w:p>
        </w:tc>
      </w:tr>
      <w:tr w:rsidR="00744DE9" w:rsidRPr="003F0143" w:rsidTr="00482774">
        <w:trPr>
          <w:trHeight w:val="494"/>
        </w:trPr>
        <w:tc>
          <w:tcPr>
            <w:tcW w:w="15123" w:type="dxa"/>
            <w:gridSpan w:val="3"/>
            <w:vAlign w:val="center"/>
          </w:tcPr>
          <w:p w:rsidR="00744DE9" w:rsidRPr="000F3130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 xml:space="preserve">Thématique interdisciplinaire dans laquelle s’inscrit </w:t>
            </w:r>
            <w:r w:rsidRPr="00E10AC5">
              <w:rPr>
                <w:rFonts w:ascii="Arial" w:hAnsi="Arial" w:cs="Arial"/>
                <w:b/>
                <w:szCs w:val="22"/>
              </w:rPr>
              <w:t>l’EPI : Sciences, technologie et société</w:t>
            </w:r>
            <w:r>
              <w:rPr>
                <w:rFonts w:ascii="Arial" w:hAnsi="Arial" w:cs="Arial"/>
                <w:b/>
                <w:szCs w:val="22"/>
              </w:rPr>
              <w:t xml:space="preserve">   </w:t>
            </w:r>
          </w:p>
        </w:tc>
      </w:tr>
      <w:tr w:rsidR="00744DE9" w:rsidRPr="003F0143" w:rsidTr="00482774">
        <w:trPr>
          <w:trHeight w:val="536"/>
        </w:trPr>
        <w:tc>
          <w:tcPr>
            <w:tcW w:w="1809" w:type="dxa"/>
            <w:vAlign w:val="center"/>
          </w:tcPr>
          <w:p w:rsidR="00744DE9" w:rsidRPr="000F3130" w:rsidRDefault="00744DE9" w:rsidP="00482774">
            <w:pPr>
              <w:rPr>
                <w:rFonts w:ascii="Arial" w:hAnsi="Arial" w:cs="Arial"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>Principales connaissances et compétences transversales</w:t>
            </w:r>
            <w:r w:rsidRPr="000F3130">
              <w:rPr>
                <w:rFonts w:ascii="Arial" w:hAnsi="Arial" w:cs="Arial"/>
                <w:szCs w:val="22"/>
              </w:rPr>
              <w:t xml:space="preserve"> (« domaines du socle »)</w:t>
            </w:r>
          </w:p>
          <w:p w:rsidR="00744DE9" w:rsidRPr="000F3130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3314" w:type="dxa"/>
            <w:gridSpan w:val="2"/>
          </w:tcPr>
          <w:p w:rsidR="00DE375B" w:rsidRDefault="00DE375B" w:rsidP="00482774">
            <w:pPr>
              <w:rPr>
                <w:rFonts w:ascii="Arial" w:hAnsi="Arial" w:cs="Arial"/>
                <w:u w:val="single"/>
              </w:rPr>
            </w:pPr>
          </w:p>
          <w:p w:rsidR="00744DE9" w:rsidRPr="00BC33A3" w:rsidRDefault="00744DE9" w:rsidP="00482774">
            <w:pPr>
              <w:rPr>
                <w:rFonts w:ascii="Arial" w:hAnsi="Arial" w:cs="Arial"/>
              </w:rPr>
            </w:pPr>
            <w:r w:rsidRPr="00BC33A3">
              <w:rPr>
                <w:rFonts w:ascii="Arial" w:hAnsi="Arial" w:cs="Arial"/>
                <w:u w:val="single"/>
              </w:rPr>
              <w:t>Domaine 1</w:t>
            </w:r>
            <w:r w:rsidRPr="00BC33A3">
              <w:rPr>
                <w:rFonts w:ascii="Arial" w:hAnsi="Arial" w:cs="Arial"/>
              </w:rPr>
              <w:t xml:space="preserve"> : </w:t>
            </w:r>
            <w:r w:rsidRPr="00BC33A3">
              <w:rPr>
                <w:rFonts w:ascii="Arial" w:hAnsi="Arial" w:cs="Arial"/>
                <w:b/>
              </w:rPr>
              <w:t>Comprendre, s'exprimer en utilisant la langue française à l'oral et à l'écrit </w:t>
            </w:r>
            <w:r w:rsidRPr="00BC33A3">
              <w:rPr>
                <w:rFonts w:ascii="Arial" w:hAnsi="Arial" w:cs="Arial"/>
              </w:rPr>
              <w:t xml:space="preserve"> </w:t>
            </w:r>
          </w:p>
          <w:p w:rsidR="00744DE9" w:rsidRDefault="00744DE9" w:rsidP="00482774">
            <w:pPr>
              <w:rPr>
                <w:rFonts w:ascii="Arial" w:hAnsi="Arial" w:cs="Arial"/>
                <w:b/>
              </w:rPr>
            </w:pPr>
            <w:r w:rsidRPr="00BC33A3">
              <w:rPr>
                <w:rFonts w:ascii="Arial" w:hAnsi="Arial" w:cs="Arial"/>
                <w:b/>
              </w:rPr>
              <w:t>Comprendre, s'exprimer en utilisant les langages mathématiques, scientifiques et informatiques </w:t>
            </w:r>
          </w:p>
          <w:p w:rsidR="00744DE9" w:rsidRDefault="00744DE9" w:rsidP="00482774">
            <w:pPr>
              <w:rPr>
                <w:rFonts w:ascii="Arial" w:hAnsi="Arial" w:cs="Arial"/>
                <w:b/>
              </w:rPr>
            </w:pPr>
          </w:p>
          <w:p w:rsidR="00744DE9" w:rsidRPr="00BC33A3" w:rsidRDefault="00744DE9" w:rsidP="00482774">
            <w:pPr>
              <w:rPr>
                <w:rFonts w:ascii="Arial" w:hAnsi="Arial" w:cs="Arial"/>
                <w:b/>
              </w:rPr>
            </w:pPr>
            <w:r w:rsidRPr="00BC33A3">
              <w:rPr>
                <w:rFonts w:ascii="Arial" w:hAnsi="Arial" w:cs="Arial"/>
                <w:u w:val="single"/>
              </w:rPr>
              <w:t>Domaine 2</w:t>
            </w:r>
            <w:r w:rsidRPr="00BC33A3">
              <w:rPr>
                <w:rFonts w:ascii="Arial" w:hAnsi="Arial" w:cs="Arial"/>
              </w:rPr>
              <w:t xml:space="preserve"> : </w:t>
            </w:r>
            <w:r w:rsidRPr="00BC33A3">
              <w:rPr>
                <w:rFonts w:ascii="Arial" w:hAnsi="Arial" w:cs="Arial"/>
                <w:b/>
              </w:rPr>
              <w:t>Organisation du travail personnel</w:t>
            </w:r>
          </w:p>
          <w:p w:rsidR="00744DE9" w:rsidRDefault="00744DE9" w:rsidP="00482774">
            <w:pPr>
              <w:rPr>
                <w:rFonts w:ascii="Arial" w:hAnsi="Arial" w:cs="Arial"/>
                <w:b/>
              </w:rPr>
            </w:pPr>
            <w:r w:rsidRPr="00BC33A3">
              <w:rPr>
                <w:rFonts w:ascii="Arial" w:hAnsi="Arial" w:cs="Arial"/>
                <w:b/>
              </w:rPr>
              <w:t>Coopération et réalisation de projets</w:t>
            </w:r>
          </w:p>
          <w:p w:rsidR="00DE375B" w:rsidRDefault="00DE375B" w:rsidP="00DE375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Rechercher et traiter l’information et s’initier aux langages des médias</w:t>
            </w:r>
          </w:p>
          <w:p w:rsidR="00DE375B" w:rsidRDefault="00DE375B" w:rsidP="00DE375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Mobiliser des outils numériques pour apprendre, échanger, communiquer</w:t>
            </w:r>
          </w:p>
          <w:p w:rsidR="00744DE9" w:rsidRPr="00BC33A3" w:rsidRDefault="00744DE9" w:rsidP="00482774">
            <w:pPr>
              <w:rPr>
                <w:rFonts w:ascii="Arial" w:hAnsi="Arial" w:cs="Arial"/>
                <w:b/>
              </w:rPr>
            </w:pPr>
          </w:p>
          <w:p w:rsidR="00DE375B" w:rsidRDefault="00DE375B" w:rsidP="00DE375B">
            <w:pPr>
              <w:rPr>
                <w:rFonts w:ascii="Arial" w:hAnsi="Arial" w:cs="Arial"/>
                <w:b/>
              </w:rPr>
            </w:pPr>
            <w:r w:rsidRPr="00835A86">
              <w:rPr>
                <w:rFonts w:ascii="Arial" w:hAnsi="Arial" w:cs="Arial"/>
                <w:u w:val="single"/>
              </w:rPr>
              <w:t>Domaine 3</w:t>
            </w:r>
            <w:r>
              <w:rPr>
                <w:rFonts w:ascii="Arial" w:hAnsi="Arial" w:cs="Arial"/>
                <w:b/>
              </w:rPr>
              <w:t> : Exercer son esprit critique, faire preuve de réflexion et de discernement</w:t>
            </w:r>
          </w:p>
          <w:p w:rsidR="00DE375B" w:rsidRDefault="00DE375B" w:rsidP="00DE375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Faire preuve de responsabilité, respecter les règles de vie collective, s’engager et prendre des initiatives</w:t>
            </w:r>
          </w:p>
          <w:p w:rsidR="00DE375B" w:rsidRPr="00BC33A3" w:rsidRDefault="00DE375B" w:rsidP="00DE375B">
            <w:pPr>
              <w:rPr>
                <w:rFonts w:ascii="Arial" w:hAnsi="Arial" w:cs="Arial"/>
                <w:b/>
              </w:rPr>
            </w:pPr>
          </w:p>
          <w:p w:rsidR="00DE375B" w:rsidRPr="00BC33A3" w:rsidRDefault="00DE375B" w:rsidP="00DE375B">
            <w:pPr>
              <w:rPr>
                <w:rFonts w:ascii="Arial" w:hAnsi="Arial" w:cs="Arial"/>
                <w:u w:val="single"/>
              </w:rPr>
            </w:pPr>
            <w:r w:rsidRPr="00BC33A3">
              <w:rPr>
                <w:rFonts w:ascii="Arial" w:hAnsi="Arial" w:cs="Arial"/>
                <w:u w:val="single"/>
              </w:rPr>
              <w:t xml:space="preserve">Domaine 4 : </w:t>
            </w:r>
          </w:p>
          <w:p w:rsidR="00DE375B" w:rsidRPr="00BC33A3" w:rsidRDefault="00DE375B" w:rsidP="00DE375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Mener une démarche scientifique, résoudre un problème</w:t>
            </w:r>
          </w:p>
          <w:p w:rsidR="00DE375B" w:rsidRDefault="00DE375B" w:rsidP="00DE375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Concevoir des objets et systèmes techniques</w:t>
            </w:r>
          </w:p>
          <w:p w:rsidR="00744DE9" w:rsidRPr="000F3130" w:rsidRDefault="00744DE9" w:rsidP="00482774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744DE9" w:rsidRPr="003F0143" w:rsidTr="00482774">
        <w:trPr>
          <w:trHeight w:val="518"/>
        </w:trPr>
        <w:tc>
          <w:tcPr>
            <w:tcW w:w="1809" w:type="dxa"/>
            <w:vMerge w:val="restart"/>
            <w:vAlign w:val="center"/>
          </w:tcPr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lastRenderedPageBreak/>
              <w:t>Points des programmes travaillés</w:t>
            </w:r>
          </w:p>
        </w:tc>
        <w:tc>
          <w:tcPr>
            <w:tcW w:w="6804" w:type="dxa"/>
            <w:shd w:val="clear" w:color="auto" w:fill="FFFF00"/>
          </w:tcPr>
          <w:p w:rsidR="00744DE9" w:rsidRPr="003F0143" w:rsidRDefault="00744DE9" w:rsidP="00482774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Technologie</w:t>
            </w:r>
          </w:p>
        </w:tc>
        <w:tc>
          <w:tcPr>
            <w:tcW w:w="6510" w:type="dxa"/>
            <w:shd w:val="clear" w:color="auto" w:fill="FFFF00"/>
          </w:tcPr>
          <w:p w:rsidR="00744DE9" w:rsidRPr="003F0143" w:rsidRDefault="00744DE9" w:rsidP="00482774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Mathématiques</w:t>
            </w:r>
          </w:p>
        </w:tc>
      </w:tr>
      <w:tr w:rsidR="00744DE9" w:rsidRPr="003F0143" w:rsidTr="00482774">
        <w:trPr>
          <w:trHeight w:val="258"/>
        </w:trPr>
        <w:tc>
          <w:tcPr>
            <w:tcW w:w="1809" w:type="dxa"/>
            <w:vMerge/>
          </w:tcPr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</w:tcPr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Les objets techniques, les services et les changements induits par la société :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Exprimer sa pensée à l’aide d’outils de description adaptés</w:t>
            </w: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La modélisation et la simulation des objets et systèmes techniques :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Analyser le fonctionnement et la structure d’un objet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Utiliser une modélisation et simuler le comportement d’un objet</w:t>
            </w: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L’informatique et la programmation :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Ecrire, mettre au point et exécuter un programme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510" w:type="dxa"/>
          </w:tcPr>
          <w:p w:rsidR="00744DE9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Espace et géométrie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Pratique des figures usuelles et leurs propriétés (frises, carrés étoiles,…)</w:t>
            </w:r>
          </w:p>
          <w:p w:rsidR="00744DE9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Cs w:val="22"/>
              </w:rPr>
              <w:t>Premiers effets des transformations (rotation, translation, homothétie / usure des piles)</w:t>
            </w: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Algorithmique et programmation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Écrire, mettre au point et exécuter un programme simple</w:t>
            </w:r>
          </w:p>
          <w:p w:rsidR="00744DE9" w:rsidRDefault="00744DE9" w:rsidP="00482774">
            <w:pPr>
              <w:rPr>
                <w:rFonts w:ascii="Arial" w:hAnsi="Arial" w:cs="Arial"/>
                <w:i/>
                <w:szCs w:val="22"/>
              </w:rPr>
            </w:pPr>
            <w:r w:rsidRPr="003F0143">
              <w:rPr>
                <w:rFonts w:ascii="Arial" w:hAnsi="Arial" w:cs="Arial"/>
                <w:i/>
                <w:szCs w:val="22"/>
              </w:rPr>
              <w:t>Procédures, commandes, programmes, boucles, objets</w:t>
            </w:r>
          </w:p>
          <w:p w:rsidR="00744DE9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Organisation et gestion de données, fonction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BB37AE">
              <w:rPr>
                <w:rFonts w:ascii="Arial" w:hAnsi="Arial" w:cs="Arial"/>
                <w:szCs w:val="22"/>
              </w:rPr>
              <w:t>Proportionnalité</w:t>
            </w:r>
            <w:r>
              <w:rPr>
                <w:rFonts w:ascii="Arial" w:hAnsi="Arial" w:cs="Arial"/>
                <w:szCs w:val="22"/>
              </w:rPr>
              <w:t xml:space="preserve"> – Conversions vitesse/ temps/distance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Modéliser une situation à l’aide d’une représentation graphique </w:t>
            </w:r>
          </w:p>
          <w:p w:rsidR="00744DE9" w:rsidRPr="00BB37AE" w:rsidRDefault="00744DE9" w:rsidP="0048277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Utilisation du tableur</w:t>
            </w:r>
          </w:p>
          <w:p w:rsidR="00744DE9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Grandeurs et mesures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BB37AE">
              <w:rPr>
                <w:rFonts w:ascii="Arial" w:hAnsi="Arial" w:cs="Arial"/>
                <w:szCs w:val="22"/>
              </w:rPr>
              <w:t>Grandeurs mesurables et les unités de mesure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</w:tr>
      <w:tr w:rsidR="00744DE9" w:rsidRPr="003F0143" w:rsidTr="00482774">
        <w:trPr>
          <w:trHeight w:val="421"/>
        </w:trPr>
        <w:tc>
          <w:tcPr>
            <w:tcW w:w="1809" w:type="dxa"/>
            <w:vMerge w:val="restart"/>
            <w:vAlign w:val="center"/>
          </w:tcPr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Principales connaissances et compétences disciplinaires travaillées</w:t>
            </w:r>
          </w:p>
        </w:tc>
        <w:tc>
          <w:tcPr>
            <w:tcW w:w="6804" w:type="dxa"/>
            <w:shd w:val="clear" w:color="auto" w:fill="FFFF00"/>
          </w:tcPr>
          <w:p w:rsidR="00744DE9" w:rsidRPr="003F0143" w:rsidRDefault="00744DE9" w:rsidP="00482774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Technologie</w:t>
            </w:r>
          </w:p>
        </w:tc>
        <w:tc>
          <w:tcPr>
            <w:tcW w:w="6510" w:type="dxa"/>
            <w:shd w:val="clear" w:color="auto" w:fill="FFFF00"/>
          </w:tcPr>
          <w:p w:rsidR="00744DE9" w:rsidRPr="003F0143" w:rsidRDefault="00744DE9" w:rsidP="00482774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Mathématiques</w:t>
            </w:r>
          </w:p>
        </w:tc>
      </w:tr>
      <w:tr w:rsidR="00744DE9" w:rsidRPr="003F0143" w:rsidTr="00482774">
        <w:trPr>
          <w:trHeight w:val="794"/>
        </w:trPr>
        <w:tc>
          <w:tcPr>
            <w:tcW w:w="1809" w:type="dxa"/>
            <w:vMerge/>
          </w:tcPr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</w:tcPr>
          <w:p w:rsidR="00744DE9" w:rsidRDefault="00744DE9" w:rsidP="00482774">
            <w:pPr>
              <w:widowControl w:val="0"/>
              <w:rPr>
                <w:rFonts w:ascii="Arial" w:hAnsi="Arial" w:cs="Arial"/>
                <w:b/>
                <w:color w:val="00000A"/>
                <w:szCs w:val="22"/>
              </w:rPr>
            </w:pPr>
          </w:p>
          <w:p w:rsidR="00744DE9" w:rsidRPr="003F0143" w:rsidRDefault="00744DE9" w:rsidP="00482774">
            <w:pPr>
              <w:widowControl w:val="0"/>
              <w:rPr>
                <w:rFonts w:ascii="Arial" w:hAnsi="Arial" w:cs="Arial"/>
                <w:color w:val="00000A"/>
                <w:szCs w:val="22"/>
              </w:rPr>
            </w:pPr>
            <w:r w:rsidRPr="003F0143">
              <w:rPr>
                <w:rFonts w:ascii="Arial" w:hAnsi="Arial" w:cs="Arial"/>
                <w:b/>
                <w:color w:val="00000A"/>
                <w:szCs w:val="22"/>
              </w:rPr>
              <w:t>Imaginer des solutions en réponse aux besoins, matérialiser une idée en intégrant une dimension design</w:t>
            </w:r>
          </w:p>
          <w:p w:rsidR="00744DE9" w:rsidRDefault="00744DE9" w:rsidP="00482774">
            <w:pPr>
              <w:widowControl w:val="0"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color w:val="00000A"/>
                <w:szCs w:val="22"/>
              </w:rPr>
              <w:t>Identifier un besoin et énoncer un problème technique ; identifier les conditions, contraintes (normes et règlements) et ressources correspondantes, qualifier et quantifier simplement les performances d’un objet technique (</w:t>
            </w:r>
            <w:r w:rsidRPr="003F0143">
              <w:rPr>
                <w:rFonts w:ascii="Arial" w:hAnsi="Arial" w:cs="Arial"/>
                <w:szCs w:val="22"/>
              </w:rPr>
              <w:t>Besoin, contraintes, normalisation. Principaux éléments d’un cahier des charges.)</w:t>
            </w:r>
          </w:p>
          <w:p w:rsidR="00744DE9" w:rsidRPr="003F0143" w:rsidRDefault="00744DE9" w:rsidP="00482774">
            <w:pPr>
              <w:widowControl w:val="0"/>
              <w:rPr>
                <w:rFonts w:ascii="Arial" w:hAnsi="Arial" w:cs="Arial"/>
                <w:szCs w:val="22"/>
              </w:rPr>
            </w:pP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Exprimer sa pensée à l’aide d’outils de description adaptés</w:t>
            </w:r>
          </w:p>
          <w:p w:rsidR="00744DE9" w:rsidRPr="003F0143" w:rsidRDefault="00744DE9" w:rsidP="00482774">
            <w:pPr>
              <w:keepNext/>
              <w:widowControl w:val="0"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color w:val="00000A"/>
                <w:szCs w:val="22"/>
              </w:rPr>
              <w:t>Exprimer sa pensée à l’aide d’outils de description adaptés : (</w:t>
            </w:r>
            <w:r>
              <w:rPr>
                <w:rFonts w:ascii="Arial" w:hAnsi="Arial" w:cs="Arial"/>
                <w:color w:val="00000A"/>
                <w:szCs w:val="22"/>
              </w:rPr>
              <w:t>organigramme</w:t>
            </w:r>
            <w:r w:rsidRPr="003F0143">
              <w:rPr>
                <w:rFonts w:ascii="Arial" w:hAnsi="Arial" w:cs="Arial"/>
                <w:szCs w:val="22"/>
              </w:rPr>
              <w:t xml:space="preserve">. Notion d’algorithme). </w:t>
            </w:r>
          </w:p>
          <w:p w:rsidR="00744DE9" w:rsidRPr="003F0143" w:rsidRDefault="00744DE9" w:rsidP="00482774">
            <w:pPr>
              <w:keepNext/>
              <w:widowControl w:val="0"/>
              <w:rPr>
                <w:rFonts w:ascii="Arial" w:hAnsi="Arial" w:cs="Arial"/>
                <w:szCs w:val="22"/>
              </w:rPr>
            </w:pP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Écrire, mettre au point et exécuter un programme</w:t>
            </w:r>
          </w:p>
          <w:p w:rsidR="00744DE9" w:rsidRDefault="00744DE9" w:rsidP="00482774">
            <w:pPr>
              <w:jc w:val="both"/>
              <w:rPr>
                <w:rFonts w:ascii="Arial" w:eastAsia="Times New Roman" w:hAnsi="Arial" w:cs="Arial"/>
                <w:szCs w:val="22"/>
              </w:rPr>
            </w:pPr>
            <w:r w:rsidRPr="003F0143">
              <w:rPr>
                <w:rFonts w:ascii="Arial" w:eastAsia="Times New Roman" w:hAnsi="Arial" w:cs="Arial"/>
                <w:szCs w:val="22"/>
              </w:rPr>
              <w:t>Analyser le comportement attendu d’un système réel et décomposer le problème posé en sous-problèmes afin de structurer un programme de commande.</w:t>
            </w:r>
          </w:p>
          <w:p w:rsidR="00744DE9" w:rsidRDefault="00744DE9" w:rsidP="00482774">
            <w:pPr>
              <w:jc w:val="both"/>
              <w:rPr>
                <w:rFonts w:ascii="Arial" w:eastAsia="Times New Roman" w:hAnsi="Arial" w:cs="Arial"/>
                <w:szCs w:val="22"/>
              </w:rPr>
            </w:pPr>
          </w:p>
          <w:p w:rsidR="00744DE9" w:rsidRDefault="00744DE9" w:rsidP="00482774">
            <w:pPr>
              <w:jc w:val="both"/>
              <w:rPr>
                <w:rFonts w:ascii="Arial" w:eastAsia="Times New Roman" w:hAnsi="Arial" w:cs="Arial"/>
                <w:szCs w:val="22"/>
              </w:rPr>
            </w:pPr>
            <w:r w:rsidRPr="003F0143">
              <w:rPr>
                <w:rFonts w:ascii="Arial" w:eastAsia="Times New Roman" w:hAnsi="Arial" w:cs="Arial"/>
                <w:szCs w:val="22"/>
              </w:rPr>
              <w:t>Écrire, mettre au point (tester, corriger) et exécuter un programme commandant un système réel et vérifier le comportement attendu.</w:t>
            </w:r>
          </w:p>
          <w:p w:rsidR="00744DE9" w:rsidRDefault="00744DE9" w:rsidP="00482774">
            <w:pPr>
              <w:jc w:val="both"/>
              <w:rPr>
                <w:rFonts w:ascii="Arial" w:eastAsia="Times New Roman" w:hAnsi="Arial" w:cs="Arial"/>
                <w:szCs w:val="22"/>
              </w:rPr>
            </w:pPr>
          </w:p>
          <w:p w:rsidR="00744DE9" w:rsidRDefault="00744DE9" w:rsidP="00482774">
            <w:pPr>
              <w:jc w:val="both"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eastAsia="Times New Roman" w:hAnsi="Arial" w:cs="Arial"/>
                <w:szCs w:val="22"/>
              </w:rPr>
              <w:t xml:space="preserve">Écrire un programme </w:t>
            </w:r>
            <w:r w:rsidRPr="003F0143">
              <w:rPr>
                <w:rFonts w:ascii="Arial" w:eastAsia="Times New Roman" w:hAnsi="Arial" w:cs="Arial"/>
                <w:iCs/>
                <w:szCs w:val="22"/>
              </w:rPr>
              <w:t xml:space="preserve">dans lequel des actions sont déclenchées par des évènements extérieurs. </w:t>
            </w:r>
            <w:r w:rsidRPr="003F0143">
              <w:rPr>
                <w:rFonts w:ascii="Arial" w:hAnsi="Arial" w:cs="Arial"/>
                <w:szCs w:val="22"/>
              </w:rPr>
              <w:t>Notions d’algorithme et de programme.</w:t>
            </w:r>
          </w:p>
          <w:p w:rsidR="00744DE9" w:rsidRPr="003F0143" w:rsidRDefault="00744DE9" w:rsidP="00482774">
            <w:pPr>
              <w:jc w:val="both"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lastRenderedPageBreak/>
              <w:t xml:space="preserve"> </w:t>
            </w:r>
          </w:p>
          <w:p w:rsidR="00744DE9" w:rsidRDefault="00744DE9" w:rsidP="00482774">
            <w:pPr>
              <w:contextualSpacing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Notion de variable informatique. </w:t>
            </w:r>
          </w:p>
          <w:p w:rsidR="00744DE9" w:rsidRDefault="00744DE9" w:rsidP="00482774">
            <w:pPr>
              <w:contextualSpacing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eastAsia="Times New Roman" w:hAnsi="Arial" w:cs="Arial"/>
                <w:szCs w:val="22"/>
              </w:rPr>
              <w:t>Déclenchement d'une action par un événement</w:t>
            </w:r>
            <w:r w:rsidRPr="003F0143">
              <w:rPr>
                <w:rFonts w:ascii="Arial" w:hAnsi="Arial" w:cs="Arial"/>
                <w:szCs w:val="22"/>
              </w:rPr>
              <w:t xml:space="preserve">, séquences d'instructions, boucles, instructions conditionnelles. Systèmes embarqués. </w:t>
            </w:r>
          </w:p>
          <w:p w:rsidR="00744DE9" w:rsidRDefault="00744DE9" w:rsidP="00482774">
            <w:pPr>
              <w:contextualSpacing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Forme et transmission du signal. </w:t>
            </w:r>
          </w:p>
          <w:p w:rsidR="00744DE9" w:rsidRDefault="00744DE9" w:rsidP="00482774">
            <w:pPr>
              <w:contextualSpacing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Capteur, actionneur, interface.</w:t>
            </w:r>
          </w:p>
          <w:p w:rsidR="00744DE9" w:rsidRPr="003F0143" w:rsidRDefault="00744DE9" w:rsidP="00482774">
            <w:pPr>
              <w:contextualSpacing/>
              <w:rPr>
                <w:rFonts w:ascii="Arial" w:hAnsi="Arial" w:cs="Arial"/>
                <w:szCs w:val="22"/>
              </w:rPr>
            </w:pPr>
          </w:p>
        </w:tc>
        <w:tc>
          <w:tcPr>
            <w:tcW w:w="6510" w:type="dxa"/>
          </w:tcPr>
          <w:p w:rsidR="00744DE9" w:rsidRDefault="00744DE9" w:rsidP="00482774">
            <w:pPr>
              <w:rPr>
                <w:rFonts w:ascii="Arial" w:hAnsi="Arial" w:cs="Arial"/>
                <w:b/>
                <w:szCs w:val="22"/>
              </w:rPr>
            </w:pP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Chercher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» Extraire d’un document les informations utiles, les reformuler, les organiser, les confronter à ses connaissances. 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» S’engager dans une démarche scientifique, observer, questionner, manipuler, expérimenter (sur une feuille de papier, avec des objets, à l’aide de logiciels), émettre des hypothèses, chercher des exemples ou des contre-exemples, simplifier ou particulariser une situation, émettre une conjecture. » Tester, essayer plusieurs pistes de résolution.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 » Décomposer un problème en sous-problèmes.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Raisonner</w:t>
            </w:r>
            <w:r w:rsidRPr="003F0143">
              <w:rPr>
                <w:rFonts w:ascii="Arial" w:hAnsi="Arial" w:cs="Arial"/>
                <w:szCs w:val="22"/>
              </w:rPr>
              <w:t xml:space="preserve"> 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» Résoudre des problèmes impliquant des grandeurs variées (géométriques, physiques, économiques) : mobiliser les connaissances nécessaires, analyser et exploiter ses erreurs, mettre à l’essai plusieurs solutions. 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» Mener collectivement une investigation en sachant prendre en compte le point de vue d’autrui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Communiquer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» Expliquer à l’oral ou à l’écrit (sa démarche, son raisonnement, un calcul, un protocole de construction géométrique, un </w:t>
            </w:r>
            <w:r w:rsidRPr="003F0143">
              <w:rPr>
                <w:rFonts w:ascii="Arial" w:hAnsi="Arial" w:cs="Arial"/>
                <w:szCs w:val="22"/>
              </w:rPr>
              <w:lastRenderedPageBreak/>
              <w:t>algorithme), comprendre les explications d’un autre et argumenter dans l’échange.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Algorithmique et programmation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Écrire, mettre au point et exécuter un programme simple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</w:tr>
      <w:tr w:rsidR="00744DE9" w:rsidRPr="003F0143" w:rsidTr="00482774">
        <w:trPr>
          <w:trHeight w:val="416"/>
        </w:trPr>
        <w:tc>
          <w:tcPr>
            <w:tcW w:w="1809" w:type="dxa"/>
          </w:tcPr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  <w:shd w:val="clear" w:color="auto" w:fill="FFFF00"/>
          </w:tcPr>
          <w:p w:rsidR="00744DE9" w:rsidRPr="003F0143" w:rsidRDefault="00744DE9" w:rsidP="00482774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Technologie</w:t>
            </w:r>
          </w:p>
        </w:tc>
        <w:tc>
          <w:tcPr>
            <w:tcW w:w="6510" w:type="dxa"/>
            <w:shd w:val="clear" w:color="auto" w:fill="FFFF00"/>
          </w:tcPr>
          <w:p w:rsidR="00744DE9" w:rsidRPr="003F0143" w:rsidRDefault="00744DE9" w:rsidP="00482774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Mathématiques</w:t>
            </w:r>
          </w:p>
        </w:tc>
      </w:tr>
      <w:tr w:rsidR="00744DE9" w:rsidRPr="003F0143" w:rsidTr="00482774">
        <w:trPr>
          <w:trHeight w:val="794"/>
        </w:trPr>
        <w:tc>
          <w:tcPr>
            <w:tcW w:w="1809" w:type="dxa"/>
          </w:tcPr>
          <w:p w:rsidR="00744DE9" w:rsidRDefault="00744DE9" w:rsidP="00482774"/>
          <w:p w:rsidR="00744DE9" w:rsidRPr="00565702" w:rsidRDefault="00744DE9" w:rsidP="00482774">
            <w:r w:rsidRPr="00565702">
              <w:t xml:space="preserve">Activités pédagogiques envisagées : 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</w:tcPr>
          <w:p w:rsidR="002E2F4E" w:rsidRDefault="002E2F4E" w:rsidP="00482774">
            <w:pPr>
              <w:widowControl w:val="0"/>
              <w:rPr>
                <w:rFonts w:ascii="Arial" w:hAnsi="Arial" w:cs="Arial"/>
                <w:color w:val="00000A"/>
                <w:szCs w:val="22"/>
              </w:rPr>
            </w:pPr>
          </w:p>
          <w:p w:rsidR="00744DE9" w:rsidRDefault="00744DE9" w:rsidP="00482774">
            <w:pPr>
              <w:widowControl w:val="0"/>
              <w:rPr>
                <w:rFonts w:ascii="Arial" w:hAnsi="Arial" w:cs="Arial"/>
                <w:color w:val="00000A"/>
                <w:szCs w:val="22"/>
              </w:rPr>
            </w:pPr>
            <w:r>
              <w:rPr>
                <w:rFonts w:ascii="Arial" w:hAnsi="Arial" w:cs="Arial"/>
                <w:color w:val="00000A"/>
                <w:szCs w:val="22"/>
              </w:rPr>
              <w:t>Organigramme décrivant des systèmes automatisés proches de l’environnement des élèves (2h)</w:t>
            </w:r>
          </w:p>
          <w:p w:rsidR="00744DE9" w:rsidRDefault="00744DE9" w:rsidP="00482774">
            <w:pPr>
              <w:widowControl w:val="0"/>
              <w:rPr>
                <w:rFonts w:ascii="Arial" w:hAnsi="Arial" w:cs="Arial"/>
                <w:color w:val="00000A"/>
                <w:szCs w:val="22"/>
              </w:rPr>
            </w:pPr>
            <w:r>
              <w:rPr>
                <w:rFonts w:ascii="Arial" w:hAnsi="Arial" w:cs="Arial"/>
                <w:color w:val="00000A"/>
                <w:szCs w:val="22"/>
              </w:rPr>
              <w:t xml:space="preserve">Initiation à la programmation de microcontrôleurs </w:t>
            </w:r>
            <w:proofErr w:type="spellStart"/>
            <w:r>
              <w:rPr>
                <w:rFonts w:ascii="Arial" w:hAnsi="Arial" w:cs="Arial"/>
                <w:color w:val="00000A"/>
                <w:szCs w:val="22"/>
              </w:rPr>
              <w:t>Picaxes</w:t>
            </w:r>
            <w:proofErr w:type="spellEnd"/>
            <w:r>
              <w:rPr>
                <w:rFonts w:ascii="Arial" w:hAnsi="Arial" w:cs="Arial"/>
                <w:color w:val="00000A"/>
                <w:szCs w:val="22"/>
              </w:rPr>
              <w:t>, matériel et logiciel : slalom, parcours mémorisé de précision, fonction aspirateur = parcourir la totalité d’une surface (4h)</w:t>
            </w:r>
          </w:p>
          <w:p w:rsidR="00744DE9" w:rsidRDefault="002E2F4E" w:rsidP="00482774">
            <w:pPr>
              <w:widowControl w:val="0"/>
              <w:rPr>
                <w:rFonts w:ascii="Arial" w:hAnsi="Arial" w:cs="Arial"/>
                <w:color w:val="00000A"/>
                <w:szCs w:val="22"/>
              </w:rPr>
            </w:pPr>
            <w:r>
              <w:rPr>
                <w:rFonts w:ascii="Arial" w:hAnsi="Arial" w:cs="Arial"/>
                <w:color w:val="00000A"/>
                <w:szCs w:val="22"/>
              </w:rPr>
              <w:t>Olympiades de robotique (2h)</w:t>
            </w:r>
          </w:p>
          <w:p w:rsidR="002E2F4E" w:rsidRDefault="002E2F4E" w:rsidP="00482774">
            <w:pPr>
              <w:widowControl w:val="0"/>
              <w:rPr>
                <w:rFonts w:ascii="Arial" w:hAnsi="Arial" w:cs="Arial"/>
                <w:color w:val="00000A"/>
                <w:szCs w:val="22"/>
              </w:rPr>
            </w:pPr>
          </w:p>
          <w:p w:rsidR="00744DE9" w:rsidRDefault="00744DE9" w:rsidP="00482774">
            <w:pPr>
              <w:widowControl w:val="0"/>
              <w:rPr>
                <w:rFonts w:ascii="Arial" w:hAnsi="Arial" w:cs="Arial"/>
                <w:color w:val="00000A"/>
                <w:szCs w:val="22"/>
              </w:rPr>
            </w:pPr>
            <w:r>
              <w:rPr>
                <w:rFonts w:ascii="Arial" w:hAnsi="Arial" w:cs="Arial"/>
                <w:color w:val="00000A"/>
                <w:szCs w:val="22"/>
              </w:rPr>
              <w:t>Développement en technologie en dehors de l’EPI : Réalisation d’un système porte-craie pilotable possible</w:t>
            </w:r>
          </w:p>
          <w:p w:rsidR="00744DE9" w:rsidRPr="009748E5" w:rsidRDefault="00744DE9" w:rsidP="00482774">
            <w:pPr>
              <w:widowControl w:val="0"/>
              <w:rPr>
                <w:rFonts w:ascii="Arial" w:hAnsi="Arial" w:cs="Arial"/>
                <w:i/>
                <w:color w:val="00000A"/>
                <w:szCs w:val="22"/>
              </w:rPr>
            </w:pPr>
            <w:r w:rsidRPr="009748E5">
              <w:rPr>
                <w:rFonts w:ascii="Arial" w:hAnsi="Arial" w:cs="Arial"/>
                <w:i/>
                <w:color w:val="00000A"/>
                <w:szCs w:val="22"/>
              </w:rPr>
              <w:t xml:space="preserve">Support matériel : Minirobot microcontrôleur </w:t>
            </w:r>
            <w:proofErr w:type="spellStart"/>
            <w:r w:rsidRPr="009748E5">
              <w:rPr>
                <w:rFonts w:ascii="Arial" w:hAnsi="Arial" w:cs="Arial"/>
                <w:i/>
                <w:color w:val="00000A"/>
                <w:szCs w:val="22"/>
              </w:rPr>
              <w:t>picaxe</w:t>
            </w:r>
            <w:proofErr w:type="spellEnd"/>
          </w:p>
          <w:p w:rsidR="00744DE9" w:rsidRPr="009748E5" w:rsidRDefault="00744DE9" w:rsidP="00482774">
            <w:pPr>
              <w:widowControl w:val="0"/>
              <w:rPr>
                <w:rFonts w:ascii="Arial" w:hAnsi="Arial" w:cs="Arial"/>
                <w:i/>
                <w:color w:val="00000A"/>
                <w:szCs w:val="22"/>
              </w:rPr>
            </w:pPr>
            <w:r w:rsidRPr="009748E5">
              <w:rPr>
                <w:rFonts w:ascii="Arial" w:hAnsi="Arial" w:cs="Arial"/>
                <w:i/>
                <w:color w:val="00000A"/>
                <w:szCs w:val="22"/>
              </w:rPr>
              <w:t xml:space="preserve">Support logiciels : </w:t>
            </w:r>
            <w:proofErr w:type="spellStart"/>
            <w:r w:rsidRPr="009748E5">
              <w:rPr>
                <w:rFonts w:ascii="Arial" w:hAnsi="Arial" w:cs="Arial"/>
                <w:i/>
                <w:color w:val="00000A"/>
                <w:szCs w:val="22"/>
              </w:rPr>
              <w:t>Logicator</w:t>
            </w:r>
            <w:proofErr w:type="spellEnd"/>
            <w:r w:rsidRPr="009748E5">
              <w:rPr>
                <w:rFonts w:ascii="Arial" w:hAnsi="Arial" w:cs="Arial"/>
                <w:i/>
                <w:color w:val="00000A"/>
                <w:szCs w:val="22"/>
              </w:rPr>
              <w:t>, Scratch, S2P</w:t>
            </w:r>
          </w:p>
          <w:p w:rsidR="00744DE9" w:rsidRPr="003F0143" w:rsidRDefault="00744DE9" w:rsidP="00482774">
            <w:pPr>
              <w:widowControl w:val="0"/>
              <w:rPr>
                <w:rFonts w:ascii="Arial" w:hAnsi="Arial" w:cs="Arial"/>
                <w:b/>
                <w:color w:val="00000A"/>
                <w:szCs w:val="22"/>
              </w:rPr>
            </w:pPr>
          </w:p>
        </w:tc>
        <w:tc>
          <w:tcPr>
            <w:tcW w:w="6510" w:type="dxa"/>
          </w:tcPr>
          <w:p w:rsidR="00744DE9" w:rsidRPr="00916B5E" w:rsidRDefault="00744DE9" w:rsidP="00482774">
            <w:pPr>
              <w:rPr>
                <w:rFonts w:ascii="Arial" w:hAnsi="Arial" w:cs="Arial"/>
              </w:rPr>
            </w:pPr>
          </w:p>
          <w:p w:rsidR="00744DE9" w:rsidRPr="00916B5E" w:rsidRDefault="00744DE9" w:rsidP="00482774">
            <w:pPr>
              <w:rPr>
                <w:rFonts w:ascii="Arial" w:hAnsi="Arial" w:cs="Arial"/>
              </w:rPr>
            </w:pPr>
            <w:r w:rsidRPr="00916B5E">
              <w:rPr>
                <w:rFonts w:ascii="Arial" w:hAnsi="Arial" w:cs="Arial"/>
              </w:rPr>
              <w:t xml:space="preserve">Initiation à la programmation </w:t>
            </w:r>
            <w:r>
              <w:rPr>
                <w:rFonts w:ascii="Arial" w:hAnsi="Arial" w:cs="Arial"/>
              </w:rPr>
              <w:t>avec</w:t>
            </w:r>
            <w:r w:rsidRPr="00916B5E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Géotortue</w:t>
            </w:r>
            <w:proofErr w:type="spellEnd"/>
            <w:r>
              <w:rPr>
                <w:rFonts w:ascii="Arial" w:hAnsi="Arial" w:cs="Arial"/>
              </w:rPr>
              <w:t xml:space="preserve"> puis </w:t>
            </w:r>
            <w:r w:rsidRPr="00916B5E">
              <w:rPr>
                <w:rFonts w:ascii="Arial" w:hAnsi="Arial" w:cs="Arial"/>
              </w:rPr>
              <w:t>Scratch</w:t>
            </w:r>
            <w:r>
              <w:rPr>
                <w:rFonts w:ascii="Arial" w:hAnsi="Arial" w:cs="Arial"/>
              </w:rPr>
              <w:t> :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A546C5">
              <w:rPr>
                <w:rFonts w:ascii="Arial" w:hAnsi="Arial" w:cs="Arial"/>
                <w:szCs w:val="22"/>
              </w:rPr>
              <w:t xml:space="preserve">Mini-TP </w:t>
            </w:r>
            <w:r>
              <w:rPr>
                <w:rFonts w:ascii="Arial" w:hAnsi="Arial" w:cs="Arial"/>
                <w:szCs w:val="22"/>
              </w:rPr>
              <w:t xml:space="preserve">de figures avec </w:t>
            </w:r>
            <w:proofErr w:type="spellStart"/>
            <w:r>
              <w:rPr>
                <w:rFonts w:ascii="Arial" w:hAnsi="Arial" w:cs="Arial"/>
                <w:szCs w:val="22"/>
              </w:rPr>
              <w:t>Géotortue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 </w:t>
            </w:r>
            <w:r w:rsidRPr="00A546C5">
              <w:rPr>
                <w:rFonts w:ascii="Arial" w:hAnsi="Arial" w:cs="Arial"/>
                <w:szCs w:val="22"/>
              </w:rPr>
              <w:t>pour comprendre le déclenchement d’une action par un événement, séquences d’instructions, boucles et instructions conditionnelles</w:t>
            </w:r>
            <w:r>
              <w:rPr>
                <w:rFonts w:ascii="Arial" w:hAnsi="Arial" w:cs="Arial"/>
                <w:szCs w:val="22"/>
              </w:rPr>
              <w:t>, les propriétés des figures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Reprendre ces figures avec Scratch pour comprendre la logique d’adaptation à tous les logiciels de programmation</w:t>
            </w:r>
          </w:p>
          <w:p w:rsidR="002E2F4E" w:rsidRDefault="002E2F4E" w:rsidP="00482774">
            <w:pPr>
              <w:rPr>
                <w:rFonts w:ascii="Arial" w:hAnsi="Arial" w:cs="Arial"/>
                <w:szCs w:val="22"/>
              </w:rPr>
            </w:pPr>
          </w:p>
          <w:p w:rsidR="00744DE9" w:rsidRDefault="002E2F4E" w:rsidP="002E2F4E">
            <w:pPr>
              <w:widowControl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A"/>
                <w:szCs w:val="22"/>
              </w:rPr>
              <w:t>TP de mesures usure des piles et conversions vitesses temps distances par robot, a</w:t>
            </w:r>
            <w:r w:rsidR="00744DE9">
              <w:rPr>
                <w:rFonts w:ascii="Arial" w:hAnsi="Arial" w:cs="Arial"/>
                <w:szCs w:val="22"/>
              </w:rPr>
              <w:t>nalyse et exploitation pour essayer de modéliser les performances du robot en fonction de l’usure des piles et donc prévoir les réglages avec utilisation du tableur</w:t>
            </w:r>
          </w:p>
          <w:p w:rsidR="00744DE9" w:rsidRPr="00A546C5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</w:tr>
      <w:tr w:rsidR="00744DE9" w:rsidRPr="003F0143" w:rsidTr="00482774">
        <w:trPr>
          <w:trHeight w:val="426"/>
        </w:trPr>
        <w:tc>
          <w:tcPr>
            <w:tcW w:w="1809" w:type="dxa"/>
            <w:vAlign w:val="center"/>
          </w:tcPr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Modalités d’évaluation 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3314" w:type="dxa"/>
            <w:gridSpan w:val="2"/>
          </w:tcPr>
          <w:p w:rsidR="00DE375B" w:rsidRDefault="00DE375B" w:rsidP="00482774">
            <w:pPr>
              <w:rPr>
                <w:rFonts w:ascii="Arial" w:hAnsi="Arial" w:cs="Arial"/>
                <w:szCs w:val="22"/>
              </w:rPr>
            </w:pP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 w:rsidRPr="00D0394E">
              <w:rPr>
                <w:rFonts w:ascii="Arial" w:hAnsi="Arial" w:cs="Arial"/>
                <w:szCs w:val="22"/>
              </w:rPr>
              <w:t xml:space="preserve">Evaluation </w:t>
            </w:r>
            <w:r>
              <w:rPr>
                <w:rFonts w:ascii="Arial" w:hAnsi="Arial" w:cs="Arial"/>
                <w:szCs w:val="22"/>
              </w:rPr>
              <w:t>de la réalisation de frises</w:t>
            </w:r>
          </w:p>
          <w:p w:rsidR="00744DE9" w:rsidRPr="00D0394E" w:rsidRDefault="00744DE9" w:rsidP="0048277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Olympiades de robotique</w:t>
            </w:r>
          </w:p>
          <w:p w:rsidR="00744DE9" w:rsidRDefault="00744DE9" w:rsidP="0048277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Evaluations disciplinaires intermédiaires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</w:p>
        </w:tc>
      </w:tr>
      <w:tr w:rsidR="00744DE9" w:rsidRPr="003F0143" w:rsidTr="00482774">
        <w:trPr>
          <w:trHeight w:val="794"/>
        </w:trPr>
        <w:tc>
          <w:tcPr>
            <w:tcW w:w="1809" w:type="dxa"/>
            <w:vAlign w:val="center"/>
          </w:tcPr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Mise en œuvre :</w:t>
            </w:r>
          </w:p>
          <w:p w:rsidR="00744DE9" w:rsidRPr="003F0143" w:rsidRDefault="00744DE9" w:rsidP="00482774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(périodicité, calendrier </w:t>
            </w:r>
            <w:proofErr w:type="spellStart"/>
            <w:r w:rsidRPr="003F0143">
              <w:rPr>
                <w:rFonts w:ascii="Arial" w:hAnsi="Arial" w:cs="Arial"/>
                <w:szCs w:val="22"/>
              </w:rPr>
              <w:t>co</w:t>
            </w:r>
            <w:proofErr w:type="spellEnd"/>
            <w:r w:rsidRPr="003F0143">
              <w:rPr>
                <w:rFonts w:ascii="Arial" w:hAnsi="Arial" w:cs="Arial"/>
                <w:szCs w:val="22"/>
              </w:rPr>
              <w:t>-intervention, ...)</w:t>
            </w:r>
          </w:p>
        </w:tc>
        <w:tc>
          <w:tcPr>
            <w:tcW w:w="13314" w:type="dxa"/>
            <w:gridSpan w:val="2"/>
          </w:tcPr>
          <w:p w:rsidR="00744DE9" w:rsidRDefault="00744DE9" w:rsidP="00482774">
            <w:pPr>
              <w:rPr>
                <w:rFonts w:ascii="Arial" w:hAnsi="Arial" w:cs="Arial"/>
                <w:b/>
                <w:szCs w:val="22"/>
              </w:rPr>
            </w:pPr>
          </w:p>
          <w:p w:rsidR="00744DE9" w:rsidRPr="003F0143" w:rsidRDefault="00744DE9" w:rsidP="00482774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0,5</w:t>
            </w:r>
            <w:r w:rsidRPr="003F0143">
              <w:rPr>
                <w:rFonts w:ascii="Arial" w:hAnsi="Arial" w:cs="Arial"/>
                <w:b/>
                <w:szCs w:val="22"/>
              </w:rPr>
              <w:t xml:space="preserve">h / matière soit </w:t>
            </w:r>
            <w:r>
              <w:rPr>
                <w:rFonts w:ascii="Arial" w:hAnsi="Arial" w:cs="Arial"/>
                <w:b/>
                <w:szCs w:val="22"/>
              </w:rPr>
              <w:t>une heure</w:t>
            </w:r>
            <w:r w:rsidRPr="003F0143">
              <w:rPr>
                <w:rFonts w:ascii="Arial" w:hAnsi="Arial" w:cs="Arial"/>
                <w:b/>
                <w:szCs w:val="22"/>
              </w:rPr>
              <w:t xml:space="preserve"> / semaine sur un trimestre (</w:t>
            </w:r>
            <w:r>
              <w:rPr>
                <w:rFonts w:ascii="Arial" w:hAnsi="Arial" w:cs="Arial"/>
                <w:b/>
                <w:szCs w:val="22"/>
              </w:rPr>
              <w:t>12</w:t>
            </w:r>
            <w:r w:rsidRPr="003F0143">
              <w:rPr>
                <w:rFonts w:ascii="Arial" w:hAnsi="Arial" w:cs="Arial"/>
                <w:b/>
                <w:szCs w:val="22"/>
              </w:rPr>
              <w:t>h)</w:t>
            </w:r>
          </w:p>
          <w:p w:rsidR="00744DE9" w:rsidRDefault="00744DE9" w:rsidP="002E2F4E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Les deux matières ne </w:t>
            </w:r>
            <w:proofErr w:type="spellStart"/>
            <w:r w:rsidRPr="003F0143">
              <w:rPr>
                <w:rFonts w:ascii="Arial" w:hAnsi="Arial" w:cs="Arial"/>
                <w:szCs w:val="22"/>
              </w:rPr>
              <w:t>coaniment</w:t>
            </w:r>
            <w:proofErr w:type="spellEnd"/>
            <w:r w:rsidRPr="003F0143">
              <w:rPr>
                <w:rFonts w:ascii="Arial" w:hAnsi="Arial" w:cs="Arial"/>
                <w:szCs w:val="22"/>
              </w:rPr>
              <w:t xml:space="preserve"> pas forcément mais </w:t>
            </w:r>
            <w:r w:rsidR="002E2F4E">
              <w:rPr>
                <w:rFonts w:ascii="Arial" w:hAnsi="Arial" w:cs="Arial"/>
                <w:szCs w:val="22"/>
              </w:rPr>
              <w:t>se complètent au niveau des</w:t>
            </w:r>
            <w:r w:rsidRPr="003F0143">
              <w:rPr>
                <w:rFonts w:ascii="Arial" w:hAnsi="Arial" w:cs="Arial"/>
                <w:szCs w:val="22"/>
              </w:rPr>
              <w:t xml:space="preserve"> contenus.</w:t>
            </w:r>
            <w:r w:rsidR="002E2F4E">
              <w:rPr>
                <w:rFonts w:ascii="Arial" w:hAnsi="Arial" w:cs="Arial"/>
                <w:szCs w:val="22"/>
              </w:rPr>
              <w:t xml:space="preserve"> Mêmes figures pour support</w:t>
            </w:r>
            <w:r w:rsidR="00DE375B">
              <w:rPr>
                <w:rFonts w:ascii="Arial" w:hAnsi="Arial" w:cs="Arial"/>
                <w:szCs w:val="22"/>
              </w:rPr>
              <w:t>s</w:t>
            </w:r>
            <w:r w:rsidR="002E2F4E">
              <w:rPr>
                <w:rFonts w:ascii="Arial" w:hAnsi="Arial" w:cs="Arial"/>
                <w:szCs w:val="22"/>
              </w:rPr>
              <w:t>.</w:t>
            </w:r>
          </w:p>
          <w:p w:rsidR="002E2F4E" w:rsidRDefault="002E2F4E" w:rsidP="002E2F4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L’usage d’un espace de stockage partagé (réseau du collège, cloud, </w:t>
            </w:r>
            <w:proofErr w:type="spellStart"/>
            <w:r>
              <w:rPr>
                <w:rFonts w:ascii="Arial" w:hAnsi="Arial" w:cs="Arial"/>
                <w:szCs w:val="22"/>
              </w:rPr>
              <w:t>ent</w:t>
            </w:r>
            <w:proofErr w:type="spellEnd"/>
            <w:r>
              <w:rPr>
                <w:rFonts w:ascii="Arial" w:hAnsi="Arial" w:cs="Arial"/>
                <w:szCs w:val="22"/>
              </w:rPr>
              <w:t>) est vivement recommandé.</w:t>
            </w:r>
          </w:p>
          <w:p w:rsidR="002E2F4E" w:rsidRPr="003F0143" w:rsidRDefault="002E2F4E" w:rsidP="002E2F4E">
            <w:pPr>
              <w:rPr>
                <w:rFonts w:ascii="Arial" w:hAnsi="Arial" w:cs="Arial"/>
                <w:szCs w:val="22"/>
              </w:rPr>
            </w:pPr>
          </w:p>
        </w:tc>
      </w:tr>
    </w:tbl>
    <w:p w:rsidR="00833FC3" w:rsidRDefault="00833FC3">
      <w:pPr>
        <w:rPr>
          <w:rFonts w:ascii="Arial" w:hAnsi="Arial" w:cs="Arial"/>
          <w:szCs w:val="22"/>
        </w:rPr>
      </w:pPr>
    </w:p>
    <w:p w:rsidR="00833FC3" w:rsidRDefault="00833FC3">
      <w:pPr>
        <w:rPr>
          <w:rFonts w:ascii="Arial" w:hAnsi="Arial" w:cs="Arial"/>
          <w:szCs w:val="22"/>
        </w:rPr>
      </w:pPr>
    </w:p>
    <w:p w:rsidR="00833FC3" w:rsidRDefault="00833FC3">
      <w:pPr>
        <w:rPr>
          <w:rFonts w:ascii="Arial" w:hAnsi="Arial" w:cs="Arial"/>
          <w:szCs w:val="22"/>
        </w:rPr>
      </w:pPr>
      <w:bookmarkStart w:id="0" w:name="_GoBack"/>
      <w:bookmarkEnd w:id="0"/>
    </w:p>
    <w:p w:rsidR="00176A1F" w:rsidRPr="003F0143" w:rsidRDefault="00176A1F">
      <w:pPr>
        <w:rPr>
          <w:rFonts w:ascii="Arial" w:hAnsi="Arial" w:cs="Arial"/>
          <w:szCs w:val="22"/>
        </w:rPr>
      </w:pPr>
    </w:p>
    <w:p w:rsidR="000600D1" w:rsidRDefault="000600D1" w:rsidP="003F0143">
      <w:pPr>
        <w:rPr>
          <w:rFonts w:ascii="Arial" w:hAnsi="Arial" w:cs="Arial"/>
          <w:szCs w:val="22"/>
        </w:rPr>
      </w:pPr>
    </w:p>
    <w:p w:rsidR="00B643A5" w:rsidRDefault="00B643A5" w:rsidP="003F0143">
      <w:pPr>
        <w:rPr>
          <w:rFonts w:ascii="Arial" w:hAnsi="Arial" w:cs="Arial"/>
          <w:szCs w:val="22"/>
        </w:rPr>
      </w:pPr>
    </w:p>
    <w:p w:rsidR="00B643A5" w:rsidRPr="00806FE8" w:rsidRDefault="00B643A5" w:rsidP="003F0143">
      <w:pPr>
        <w:rPr>
          <w:rFonts w:ascii="Arial" w:hAnsi="Arial" w:cs="Arial"/>
          <w:szCs w:val="22"/>
        </w:rPr>
      </w:pPr>
    </w:p>
    <w:sectPr w:rsidR="00B643A5" w:rsidRPr="00806FE8" w:rsidSect="00213130">
      <w:pgSz w:w="16840" w:h="11900" w:orient="landscape"/>
      <w:pgMar w:top="624" w:right="964" w:bottom="624" w:left="964" w:header="22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BA8"/>
    <w:multiLevelType w:val="hybridMultilevel"/>
    <w:tmpl w:val="21D06CA8"/>
    <w:lvl w:ilvl="0" w:tplc="D5469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F6D"/>
    <w:multiLevelType w:val="hybridMultilevel"/>
    <w:tmpl w:val="EE001A0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C413F7"/>
    <w:multiLevelType w:val="hybridMultilevel"/>
    <w:tmpl w:val="3B2A09C6"/>
    <w:lvl w:ilvl="0" w:tplc="FFB0C48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844D3"/>
    <w:multiLevelType w:val="hybridMultilevel"/>
    <w:tmpl w:val="4D30B1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C3580"/>
    <w:multiLevelType w:val="hybridMultilevel"/>
    <w:tmpl w:val="7A00F06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46406"/>
    <w:multiLevelType w:val="hybridMultilevel"/>
    <w:tmpl w:val="DF6E335E"/>
    <w:lvl w:ilvl="0" w:tplc="D4600E2A">
      <w:start w:val="1"/>
      <w:numFmt w:val="decimal"/>
      <w:pStyle w:val="Titre2"/>
      <w:lvlText w:val="%1."/>
      <w:lvlJc w:val="left"/>
      <w:pPr>
        <w:ind w:left="57" w:hanging="57"/>
      </w:pPr>
      <w:rPr>
        <w:rFonts w:ascii="Century Gothic" w:hAnsi="Century Gothic" w:hint="default"/>
        <w:b/>
        <w:bCs/>
        <w:i w:val="0"/>
        <w:iCs w:val="0"/>
        <w:color w:val="8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67C89"/>
    <w:multiLevelType w:val="hybridMultilevel"/>
    <w:tmpl w:val="E5CC5B7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C441C89"/>
    <w:multiLevelType w:val="hybridMultilevel"/>
    <w:tmpl w:val="FF445AFC"/>
    <w:lvl w:ilvl="0" w:tplc="883AA5D8">
      <w:start w:val="1"/>
      <w:numFmt w:val="lowerLetter"/>
      <w:lvlText w:val="%1."/>
      <w:lvlJc w:val="left"/>
      <w:pPr>
        <w:ind w:left="0" w:firstLine="0"/>
      </w:pPr>
      <w:rPr>
        <w:rFonts w:ascii="Century Gothic" w:hAnsi="Century Gothic" w:hint="default"/>
        <w:b/>
        <w:bCs/>
        <w:i w:val="0"/>
        <w:iCs w:val="0"/>
        <w:color w:val="800000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B37C6"/>
    <w:multiLevelType w:val="hybridMultilevel"/>
    <w:tmpl w:val="D50E26E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066A56"/>
    <w:multiLevelType w:val="hybridMultilevel"/>
    <w:tmpl w:val="5DA4EC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267A29"/>
    <w:multiLevelType w:val="hybridMultilevel"/>
    <w:tmpl w:val="875677E0"/>
    <w:lvl w:ilvl="0" w:tplc="FFB0C486">
      <w:start w:val="1"/>
      <w:numFmt w:val="bullet"/>
      <w:pStyle w:val="Sous-titre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1028DF"/>
    <w:multiLevelType w:val="hybridMultilevel"/>
    <w:tmpl w:val="39888F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A27800"/>
    <w:multiLevelType w:val="hybridMultilevel"/>
    <w:tmpl w:val="EBA01368"/>
    <w:lvl w:ilvl="0" w:tplc="FFB0C48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8"/>
  </w:num>
  <w:num w:numId="10">
    <w:abstractNumId w:val="6"/>
  </w:num>
  <w:num w:numId="11">
    <w:abstractNumId w:val="1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9F6"/>
    <w:rsid w:val="00056239"/>
    <w:rsid w:val="000600D1"/>
    <w:rsid w:val="000752E5"/>
    <w:rsid w:val="000C4865"/>
    <w:rsid w:val="000F3130"/>
    <w:rsid w:val="001670C4"/>
    <w:rsid w:val="00174AC9"/>
    <w:rsid w:val="00174B86"/>
    <w:rsid w:val="00176A1F"/>
    <w:rsid w:val="001B71AA"/>
    <w:rsid w:val="001C3B4D"/>
    <w:rsid w:val="00213130"/>
    <w:rsid w:val="00234B79"/>
    <w:rsid w:val="0024033A"/>
    <w:rsid w:val="002D75D8"/>
    <w:rsid w:val="002E2F4E"/>
    <w:rsid w:val="00312D8F"/>
    <w:rsid w:val="003271E0"/>
    <w:rsid w:val="00371D9B"/>
    <w:rsid w:val="003F0143"/>
    <w:rsid w:val="004019A9"/>
    <w:rsid w:val="00411674"/>
    <w:rsid w:val="00455576"/>
    <w:rsid w:val="004567B3"/>
    <w:rsid w:val="00484B6F"/>
    <w:rsid w:val="00492341"/>
    <w:rsid w:val="004B0D45"/>
    <w:rsid w:val="004B30DD"/>
    <w:rsid w:val="005536AF"/>
    <w:rsid w:val="0058433C"/>
    <w:rsid w:val="006F13CE"/>
    <w:rsid w:val="00744DE9"/>
    <w:rsid w:val="0076709E"/>
    <w:rsid w:val="0078005D"/>
    <w:rsid w:val="007B2F16"/>
    <w:rsid w:val="007C5D36"/>
    <w:rsid w:val="007D1C1A"/>
    <w:rsid w:val="007F185C"/>
    <w:rsid w:val="007F2B4E"/>
    <w:rsid w:val="00806FE8"/>
    <w:rsid w:val="008309B4"/>
    <w:rsid w:val="00833FC3"/>
    <w:rsid w:val="00835A86"/>
    <w:rsid w:val="00841FC9"/>
    <w:rsid w:val="0086189C"/>
    <w:rsid w:val="00870900"/>
    <w:rsid w:val="00916B5E"/>
    <w:rsid w:val="00963614"/>
    <w:rsid w:val="00971AEC"/>
    <w:rsid w:val="009748E5"/>
    <w:rsid w:val="00982CE1"/>
    <w:rsid w:val="009B4E7E"/>
    <w:rsid w:val="009C7E25"/>
    <w:rsid w:val="00A0615E"/>
    <w:rsid w:val="00A252F9"/>
    <w:rsid w:val="00A546C5"/>
    <w:rsid w:val="00B12D8F"/>
    <w:rsid w:val="00B643A5"/>
    <w:rsid w:val="00B81153"/>
    <w:rsid w:val="00BC33A3"/>
    <w:rsid w:val="00C6325E"/>
    <w:rsid w:val="00C77EBF"/>
    <w:rsid w:val="00C84B02"/>
    <w:rsid w:val="00CE15BA"/>
    <w:rsid w:val="00CE79D8"/>
    <w:rsid w:val="00D0394E"/>
    <w:rsid w:val="00D80BEA"/>
    <w:rsid w:val="00D918B3"/>
    <w:rsid w:val="00DE375B"/>
    <w:rsid w:val="00E10AC5"/>
    <w:rsid w:val="00E45D40"/>
    <w:rsid w:val="00EF64E2"/>
    <w:rsid w:val="00F13A6E"/>
    <w:rsid w:val="00FB1488"/>
    <w:rsid w:val="00FB373D"/>
    <w:rsid w:val="00FC59F6"/>
    <w:rsid w:val="00FE6BF9"/>
    <w:rsid w:val="00FF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BF9"/>
    <w:rPr>
      <w:rFonts w:ascii="Century Gothic" w:hAnsi="Century Gothic"/>
      <w:sz w:val="22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12D8F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color w:val="80000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B12D8F"/>
    <w:pPr>
      <w:keepNext/>
      <w:keepLines/>
      <w:numPr>
        <w:numId w:val="1"/>
      </w:numPr>
      <w:spacing w:before="80"/>
      <w:outlineLvl w:val="1"/>
    </w:pPr>
    <w:rPr>
      <w:rFonts w:eastAsiaTheme="majorEastAsia" w:cstheme="majorBidi"/>
      <w:b/>
      <w:bCs/>
      <w:color w:val="800000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autoRedefine/>
    <w:uiPriority w:val="1"/>
    <w:qFormat/>
    <w:rsid w:val="00FE6BF9"/>
    <w:rPr>
      <w:rFonts w:ascii="Century Gothic" w:hAnsi="Century Gothic"/>
      <w:sz w:val="22"/>
    </w:rPr>
  </w:style>
  <w:style w:type="character" w:customStyle="1" w:styleId="Titre1Car">
    <w:name w:val="Titre 1 Car"/>
    <w:basedOn w:val="Policepardfaut"/>
    <w:link w:val="Titre1"/>
    <w:uiPriority w:val="9"/>
    <w:rsid w:val="00B12D8F"/>
    <w:rPr>
      <w:rFonts w:ascii="Century Gothic" w:eastAsiaTheme="majorEastAsia" w:hAnsi="Century Gothic" w:cstheme="majorBidi"/>
      <w:b/>
      <w:bCs/>
      <w:color w:val="80000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12D8F"/>
    <w:rPr>
      <w:rFonts w:ascii="Century Gothic" w:eastAsiaTheme="majorEastAsia" w:hAnsi="Century Gothic" w:cstheme="majorBidi"/>
      <w:b/>
      <w:bCs/>
      <w:color w:val="800000"/>
      <w:szCs w:val="26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B12D8F"/>
    <w:pPr>
      <w:numPr>
        <w:numId w:val="3"/>
      </w:numPr>
      <w:ind w:left="0" w:firstLine="0"/>
    </w:pPr>
    <w:rPr>
      <w:rFonts w:eastAsiaTheme="majorEastAsia" w:cstheme="majorBidi"/>
      <w:b/>
      <w:i/>
      <w:iCs/>
      <w:color w:val="800000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B12D8F"/>
    <w:rPr>
      <w:rFonts w:ascii="Century Gothic" w:eastAsiaTheme="majorEastAsia" w:hAnsi="Century Gothic" w:cstheme="majorBidi"/>
      <w:b/>
      <w:i/>
      <w:iCs/>
      <w:color w:val="800000"/>
      <w:spacing w:val="15"/>
      <w:sz w:val="22"/>
    </w:rPr>
  </w:style>
  <w:style w:type="table" w:styleId="Grilledutableau">
    <w:name w:val="Table Grid"/>
    <w:basedOn w:val="TableauNormal"/>
    <w:uiPriority w:val="59"/>
    <w:rsid w:val="00060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34B7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0615E"/>
    <w:rPr>
      <w:color w:val="0000FF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176A1F"/>
    <w:rPr>
      <w:rFonts w:ascii="Arial" w:eastAsia="Calibri" w:hAnsi="Arial" w:cs="Arial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76A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6A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BF9"/>
    <w:rPr>
      <w:rFonts w:ascii="Century Gothic" w:hAnsi="Century Gothic"/>
      <w:sz w:val="22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12D8F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color w:val="80000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B12D8F"/>
    <w:pPr>
      <w:keepNext/>
      <w:keepLines/>
      <w:numPr>
        <w:numId w:val="1"/>
      </w:numPr>
      <w:spacing w:before="80"/>
      <w:outlineLvl w:val="1"/>
    </w:pPr>
    <w:rPr>
      <w:rFonts w:eastAsiaTheme="majorEastAsia" w:cstheme="majorBidi"/>
      <w:b/>
      <w:bCs/>
      <w:color w:val="800000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autoRedefine/>
    <w:uiPriority w:val="1"/>
    <w:qFormat/>
    <w:rsid w:val="00FE6BF9"/>
    <w:rPr>
      <w:rFonts w:ascii="Century Gothic" w:hAnsi="Century Gothic"/>
      <w:sz w:val="22"/>
    </w:rPr>
  </w:style>
  <w:style w:type="character" w:customStyle="1" w:styleId="Titre1Car">
    <w:name w:val="Titre 1 Car"/>
    <w:basedOn w:val="Policepardfaut"/>
    <w:link w:val="Titre1"/>
    <w:uiPriority w:val="9"/>
    <w:rsid w:val="00B12D8F"/>
    <w:rPr>
      <w:rFonts w:ascii="Century Gothic" w:eastAsiaTheme="majorEastAsia" w:hAnsi="Century Gothic" w:cstheme="majorBidi"/>
      <w:b/>
      <w:bCs/>
      <w:color w:val="80000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12D8F"/>
    <w:rPr>
      <w:rFonts w:ascii="Century Gothic" w:eastAsiaTheme="majorEastAsia" w:hAnsi="Century Gothic" w:cstheme="majorBidi"/>
      <w:b/>
      <w:bCs/>
      <w:color w:val="800000"/>
      <w:szCs w:val="26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B12D8F"/>
    <w:pPr>
      <w:numPr>
        <w:numId w:val="3"/>
      </w:numPr>
      <w:ind w:left="0" w:firstLine="0"/>
    </w:pPr>
    <w:rPr>
      <w:rFonts w:eastAsiaTheme="majorEastAsia" w:cstheme="majorBidi"/>
      <w:b/>
      <w:i/>
      <w:iCs/>
      <w:color w:val="800000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B12D8F"/>
    <w:rPr>
      <w:rFonts w:ascii="Century Gothic" w:eastAsiaTheme="majorEastAsia" w:hAnsi="Century Gothic" w:cstheme="majorBidi"/>
      <w:b/>
      <w:i/>
      <w:iCs/>
      <w:color w:val="800000"/>
      <w:spacing w:val="15"/>
      <w:sz w:val="22"/>
    </w:rPr>
  </w:style>
  <w:style w:type="table" w:styleId="Grilledutableau">
    <w:name w:val="Table Grid"/>
    <w:basedOn w:val="TableauNormal"/>
    <w:uiPriority w:val="59"/>
    <w:rsid w:val="00060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34B7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0615E"/>
    <w:rPr>
      <w:color w:val="0000FF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176A1F"/>
    <w:rPr>
      <w:rFonts w:ascii="Arial" w:eastAsia="Calibri" w:hAnsi="Arial" w:cs="Arial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76A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6A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1009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CP;PC</dc:creator>
  <cp:lastModifiedBy>Procureur Catherine</cp:lastModifiedBy>
  <cp:revision>8</cp:revision>
  <cp:lastPrinted>2017-05-17T07:51:00Z</cp:lastPrinted>
  <dcterms:created xsi:type="dcterms:W3CDTF">2017-05-17T07:22:00Z</dcterms:created>
  <dcterms:modified xsi:type="dcterms:W3CDTF">2017-05-17T11:09:00Z</dcterms:modified>
</cp:coreProperties>
</file>