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E7C59" w14:textId="77777777" w:rsidR="008845C5" w:rsidRDefault="00374D02">
      <w:pPr>
        <w:jc w:val="center"/>
        <w:rPr>
          <w:b/>
        </w:rPr>
      </w:pPr>
      <w:r>
        <w:rPr>
          <w:b/>
          <w:sz w:val="32"/>
          <w:szCs w:val="32"/>
        </w:rPr>
        <w:t>Trame Mutualisation Co Intervention</w:t>
      </w:r>
      <w:r>
        <w:rPr>
          <w:rStyle w:val="Ancredenotedebasdepage"/>
          <w:b/>
          <w:sz w:val="32"/>
          <w:szCs w:val="32"/>
        </w:rPr>
        <w:footnoteReference w:id="1"/>
      </w:r>
    </w:p>
    <w:p w14:paraId="54E51E33" w14:textId="77777777" w:rsidR="008845C5" w:rsidRDefault="00374D02">
      <w:pPr>
        <w:spacing w:after="240" w:line="240" w:lineRule="auto"/>
      </w:pPr>
      <w:r>
        <w:rPr>
          <w:b/>
        </w:rPr>
        <w:t>Titre de la séance</w:t>
      </w:r>
      <w:r>
        <w:t xml:space="preserve"> (</w:t>
      </w:r>
      <w:r>
        <w:rPr>
          <w:i/>
        </w:rPr>
        <w:t>facultatif</w:t>
      </w:r>
      <w:r>
        <w:t>) </w:t>
      </w:r>
      <w:r>
        <w:rPr>
          <w:b/>
        </w:rPr>
        <w:t>:</w:t>
      </w:r>
      <w:r>
        <w:t xml:space="preserve"> </w:t>
      </w:r>
      <w:sdt>
        <w:sdtPr>
          <w:id w:val="1080486549"/>
        </w:sdtPr>
        <w:sdtEndPr/>
        <w:sdtContent>
          <w:r>
            <w:rPr>
              <w:rStyle w:val="Textedelespacerserv"/>
            </w:rPr>
            <w:t>Relamping  plateau technique avec des LED</w:t>
          </w:r>
        </w:sdtContent>
      </w:sdt>
      <w:r>
        <w:rPr>
          <w:rStyle w:val="Textedelespacerserv"/>
        </w:rPr>
        <w:t>.</w:t>
      </w:r>
    </w:p>
    <w:p w14:paraId="74C46962" w14:textId="77777777" w:rsidR="008845C5" w:rsidRDefault="00374D02">
      <w:pPr>
        <w:spacing w:after="0"/>
      </w:pPr>
      <w:r>
        <w:rPr>
          <w:b/>
        </w:rPr>
        <w:t>Thématique Principale</w:t>
      </w:r>
      <w:r>
        <w:t xml:space="preserve"> </w:t>
      </w:r>
      <w:r>
        <w:rPr>
          <w:b/>
        </w:rPr>
        <w:t>:</w:t>
      </w:r>
      <w:r>
        <w:t xml:space="preserve"> </w:t>
      </w:r>
      <w:sdt>
        <w:sdtPr>
          <w:id w:val="316771695"/>
          <w:dropDownList>
            <w:listItem w:displayText="Choisissez un élément." w:value="Choisissez un élément."/>
            <w:listItem w:displayText="Statistiques et Probabilités" w:value="Statistiques et Probabilités"/>
            <w:listItem w:displayText="Algèbre - Analyse" w:value="Algèbre - Analyse"/>
            <w:listItem w:displayText="Géométrie" w:value="Géométrie"/>
          </w:dropDownList>
        </w:sdtPr>
        <w:sdtEndPr/>
        <w:sdtContent>
          <w:r>
            <w:t>Géométrie</w:t>
          </w:r>
        </w:sdtContent>
      </w:sdt>
      <w:r>
        <w:t xml:space="preserve">   </w:t>
      </w:r>
    </w:p>
    <w:p w14:paraId="2E0BD328" w14:textId="77777777" w:rsidR="008845C5" w:rsidRDefault="00374D02">
      <w:pPr>
        <w:spacing w:after="240"/>
      </w:pPr>
      <w:r>
        <w:rPr>
          <w:b/>
        </w:rPr>
        <w:t>Thématique Additionnelle</w:t>
      </w:r>
      <w:r>
        <w:t xml:space="preserve"> (</w:t>
      </w:r>
      <w:r>
        <w:rPr>
          <w:i/>
        </w:rPr>
        <w:t>facultatif</w:t>
      </w:r>
      <w:r>
        <w:t>)</w:t>
      </w:r>
      <w:r>
        <w:rPr>
          <w:b/>
        </w:rPr>
        <w:t> :</w:t>
      </w:r>
      <w:r>
        <w:t xml:space="preserve"> </w:t>
      </w:r>
      <w:sdt>
        <w:sdtPr>
          <w:id w:val="1063298665"/>
          <w:dropDownList>
            <w:listItem w:displayText="Choisissez un élément." w:value="Choisissez un élément."/>
            <w:listItem w:displayText="Algorithmique et Programmation" w:value="Algorithmique et Programmation"/>
            <w:listItem w:displayText="Automatismes" w:value="Automatismes"/>
            <w:listItem w:displayText="Vocabulaire ensembliste et logique" w:value="Vocabulaire ensembliste et logique"/>
          </w:dropDownList>
        </w:sdtPr>
        <w:sdtEndPr/>
        <w:sdtContent>
          <w:r>
            <w:t>Choisissez un élément.</w:t>
          </w:r>
        </w:sdtContent>
      </w:sdt>
    </w:p>
    <w:p w14:paraId="16B0776E" w14:textId="77777777" w:rsidR="008845C5" w:rsidRDefault="00374D02">
      <w:pPr>
        <w:tabs>
          <w:tab w:val="left" w:pos="709"/>
          <w:tab w:val="left" w:pos="1418"/>
          <w:tab w:val="left" w:pos="2127"/>
          <w:tab w:val="left" w:pos="2836"/>
          <w:tab w:val="left" w:pos="3545"/>
          <w:tab w:val="left" w:pos="4254"/>
          <w:tab w:val="left" w:pos="4963"/>
          <w:tab w:val="left" w:pos="5672"/>
          <w:tab w:val="left" w:pos="6381"/>
          <w:tab w:val="left" w:pos="7090"/>
          <w:tab w:val="left" w:pos="7626"/>
        </w:tabs>
        <w:spacing w:after="240"/>
      </w:pPr>
      <w:r>
        <w:rPr>
          <w:b/>
        </w:rPr>
        <w:t>Diplôme</w:t>
      </w:r>
      <w:r>
        <w:t> </w:t>
      </w:r>
      <w:r>
        <w:rPr>
          <w:b/>
        </w:rPr>
        <w:t>:</w:t>
      </w:r>
      <w:r>
        <w:t xml:space="preserve"> </w:t>
      </w:r>
      <w:sdt>
        <w:sdtPr>
          <w:id w:val="1678764851"/>
          <w:dropDownList>
            <w:listItem w:displayText="Choisissez un élément." w:value="Choisissez un élément."/>
            <w:listItem w:displayText="CAP" w:value="CAP"/>
            <w:listItem w:displayText="Bac Pro" w:value="Bac Pro"/>
          </w:dropDownList>
        </w:sdtPr>
        <w:sdtEndPr/>
        <w:sdtContent>
          <w:r>
            <w:t>Bac Pro</w:t>
          </w:r>
        </w:sdtContent>
      </w:sdt>
      <w:r>
        <w:tab/>
      </w:r>
      <w:r>
        <w:tab/>
      </w:r>
      <w:r>
        <w:rPr>
          <w:b/>
        </w:rPr>
        <w:t>Niveau :</w:t>
      </w:r>
      <w:r>
        <w:t xml:space="preserve"> </w:t>
      </w:r>
      <w:sdt>
        <w:sdtPr>
          <w:id w:val="2116706561"/>
          <w:dropDownList>
            <w:listItem w:displayText="Choisissez un élément." w:value="Choisissez un élément."/>
            <w:listItem w:displayText="Seconde" w:value="Seconde"/>
            <w:listItem w:displayText="Première" w:value="Première"/>
            <w:listItem w:displayText="Terminale" w:value="Terminale"/>
          </w:dropDownList>
        </w:sdtPr>
        <w:sdtEndPr/>
        <w:sdtContent>
          <w:r>
            <w:t>Seconde</w:t>
          </w:r>
        </w:sdtContent>
      </w:sdt>
      <w:r>
        <w:tab/>
      </w:r>
      <w:r>
        <w:tab/>
      </w:r>
    </w:p>
    <w:p w14:paraId="0AE27EE5" w14:textId="77777777" w:rsidR="008845C5" w:rsidRDefault="00374D02">
      <w:pPr>
        <w:spacing w:after="240" w:line="240" w:lineRule="auto"/>
      </w:pPr>
      <w:r>
        <w:rPr>
          <w:b/>
        </w:rPr>
        <w:t>Enseignement Professionnel concerné :</w:t>
      </w:r>
      <w:r>
        <w:t xml:space="preserve"> </w:t>
      </w:r>
      <w:sdt>
        <w:sdtPr>
          <w:id w:val="1070822665"/>
        </w:sdtPr>
        <w:sdtEndPr/>
        <w:sdtContent>
          <w:r>
            <w:rPr>
              <w:rStyle w:val="Textedelespacerserv"/>
            </w:rPr>
            <w:t xml:space="preserve">BAC PRO MÉTIERS DE ÉLECTRICITÉ ET DE SES ENVIRONNEMENTS CONNECTES.  </w:t>
          </w:r>
        </w:sdtContent>
      </w:sdt>
    </w:p>
    <w:p w14:paraId="2E2AD90E" w14:textId="77777777" w:rsidR="008845C5" w:rsidRDefault="00374D02">
      <w:pPr>
        <w:spacing w:after="0" w:line="240" w:lineRule="auto"/>
      </w:pPr>
      <w:r>
        <w:rPr>
          <w:b/>
        </w:rPr>
        <w:t>Enoncé de la situation :</w:t>
      </w:r>
      <w:r>
        <w:t xml:space="preserve"> </w:t>
      </w:r>
      <w:r>
        <w:br/>
      </w:r>
      <w:r>
        <w:rPr>
          <w:rStyle w:val="Textedelespacerserv"/>
        </w:rPr>
        <w:t>L'ancien plateau technique de réalisation des BAC PRO MELEC deviendra une salle de classe équipée de</w:t>
      </w:r>
      <w:r>
        <w:rPr>
          <w:rStyle w:val="Textedelespacerserv"/>
        </w:rPr>
        <w:t xml:space="preserve"> postes informatiques.</w:t>
      </w:r>
      <w:r>
        <w:rPr>
          <w:rStyle w:val="Textedelespacerserv"/>
        </w:rPr>
        <w:br/>
        <w:t>Les luminaires actuels sont anciens, peu efficients et la puissance d'éclairage peu adaptée aux activités d'apprentissage.</w:t>
      </w:r>
      <w:r>
        <w:rPr>
          <w:rStyle w:val="Textedelespacerserv"/>
        </w:rPr>
        <w:br/>
        <w:t xml:space="preserve">Il convient de moderniser le système d'éclairage en remplaçant des lampes inappropriés à la nouvelle activité </w:t>
      </w:r>
      <w:r>
        <w:rPr>
          <w:rStyle w:val="Textedelespacerserv"/>
        </w:rPr>
        <w:t>prévue dans le local par des LED.</w:t>
      </w:r>
    </w:p>
    <w:p w14:paraId="3CD5BAF6" w14:textId="77777777" w:rsidR="008845C5" w:rsidRDefault="00374D02">
      <w:pPr>
        <w:spacing w:after="0" w:line="240" w:lineRule="auto"/>
      </w:pPr>
      <w:r>
        <w:rPr>
          <w:rStyle w:val="Textedelespacerserv"/>
        </w:rPr>
        <w:t>Le faisceau de lumière issu d'une LED forme un cône de lumière dont la surface à éclairer est à calculer en fonction de la hauteur du plafond (trigonométrie dans le triangle rectangle et  aire du disque).</w:t>
      </w:r>
    </w:p>
    <w:p w14:paraId="6E725724" w14:textId="77777777" w:rsidR="008845C5" w:rsidRDefault="00374D02">
      <w:pPr>
        <w:spacing w:after="0" w:line="240" w:lineRule="auto"/>
      </w:pPr>
      <w:r>
        <w:rPr>
          <w:rStyle w:val="Textedelespacerserv"/>
        </w:rPr>
        <w:t>Le calcul de l'éc</w:t>
      </w:r>
      <w:r>
        <w:rPr>
          <w:rStyle w:val="Textedelespacerserv"/>
        </w:rPr>
        <w:t>lairement permet de connaître le nombre de LED à installer (Le lux étant défini comme l’éclairement d’une surface qui reçoit un lumen par mètre carré).</w:t>
      </w:r>
    </w:p>
    <w:p w14:paraId="3385EFDF" w14:textId="77777777" w:rsidR="008845C5" w:rsidRDefault="008845C5"/>
    <w:p w14:paraId="34501827" w14:textId="77777777" w:rsidR="008845C5" w:rsidRDefault="008845C5">
      <w:pPr>
        <w:sectPr w:rsidR="008845C5">
          <w:pgSz w:w="11906" w:h="16838"/>
          <w:pgMar w:top="1417" w:right="1417" w:bottom="1417" w:left="1417" w:header="0" w:footer="0" w:gutter="0"/>
          <w:cols w:space="720"/>
          <w:formProt w:val="0"/>
          <w:docGrid w:linePitch="360" w:charSpace="-2049"/>
        </w:sectPr>
      </w:pPr>
    </w:p>
    <w:p w14:paraId="7FBB5759" w14:textId="77777777" w:rsidR="008845C5" w:rsidRDefault="00374D02">
      <w:r>
        <w:rPr>
          <w:b/>
        </w:rPr>
        <w:t xml:space="preserve">Compétences : </w:t>
      </w:r>
    </w:p>
    <w:p w14:paraId="5112E09A" w14:textId="77777777" w:rsidR="008845C5" w:rsidRDefault="00374D02">
      <w:pPr>
        <w:tabs>
          <w:tab w:val="left" w:pos="1071"/>
        </w:tabs>
        <w:spacing w:after="0"/>
      </w:pPr>
      <w:sdt>
        <w:sdtPr>
          <w:id w:val="-1086539735"/>
          <w14:checkbox>
            <w14:checked w14:val="1"/>
            <w14:checkedState w14:val="2612" w14:font="MS Gothic"/>
            <w14:uncheckedState w14:val="2610" w14:font="MS Gothic"/>
          </w14:checkbox>
        </w:sdtPr>
        <w:sdtEndPr/>
        <w:sdtContent>
          <w:r>
            <w:rPr>
              <w:rFonts w:ascii="MS Gothic" w:eastAsia="MS Gothic" w:hAnsi="MS Gothic"/>
            </w:rPr>
            <w:t>X</w:t>
          </w:r>
        </w:sdtContent>
      </w:sdt>
      <w:r>
        <w:t xml:space="preserve">  S’approprier</w:t>
      </w:r>
    </w:p>
    <w:p w14:paraId="5C3F43BE" w14:textId="77777777" w:rsidR="008845C5" w:rsidRDefault="00374D02">
      <w:pPr>
        <w:tabs>
          <w:tab w:val="left" w:pos="495"/>
          <w:tab w:val="left" w:pos="634"/>
        </w:tabs>
        <w:spacing w:after="0"/>
      </w:pPr>
      <w:sdt>
        <w:sdtPr>
          <w:id w:val="1390071665"/>
          <w14:checkbox>
            <w14:checked w14:val="1"/>
            <w14:checkedState w14:val="2612" w14:font="MS Gothic"/>
            <w14:uncheckedState w14:val="2610" w14:font="MS Gothic"/>
          </w14:checkbox>
        </w:sdtPr>
        <w:sdtEndPr/>
        <w:sdtContent>
          <w:r>
            <w:rPr>
              <w:rFonts w:ascii="MS Gothic" w:eastAsia="MS Gothic" w:hAnsi="MS Gothic"/>
            </w:rPr>
            <w:t>X</w:t>
          </w:r>
        </w:sdtContent>
      </w:sdt>
      <w:r>
        <w:t xml:space="preserve">  Analyser Raisonner</w:t>
      </w:r>
      <w:r>
        <w:tab/>
      </w:r>
    </w:p>
    <w:p w14:paraId="0216BB06" w14:textId="77777777" w:rsidR="008845C5" w:rsidRDefault="00374D02">
      <w:pPr>
        <w:tabs>
          <w:tab w:val="left" w:pos="634"/>
        </w:tabs>
        <w:spacing w:after="0"/>
      </w:pPr>
      <w:r>
        <w:t>X  Réaliser</w:t>
      </w:r>
    </w:p>
    <w:p w14:paraId="3D119758" w14:textId="77777777" w:rsidR="008845C5" w:rsidRDefault="00374D02">
      <w:pPr>
        <w:tabs>
          <w:tab w:val="left" w:pos="1117"/>
        </w:tabs>
        <w:spacing w:after="0"/>
      </w:pPr>
      <w:sdt>
        <w:sdtPr>
          <w:id w:val="-1942288838"/>
          <w14:checkbox>
            <w14:checked w14:val="1"/>
            <w14:checkedState w14:val="2612" w14:font="MS Gothic"/>
            <w14:uncheckedState w14:val="2610" w14:font="MS Gothic"/>
          </w14:checkbox>
        </w:sdtPr>
        <w:sdtEndPr/>
        <w:sdtContent>
          <w:r>
            <w:rPr>
              <w:rFonts w:ascii="MS Gothic" w:eastAsia="MS Gothic" w:hAnsi="MS Gothic"/>
            </w:rPr>
            <w:t>X</w:t>
          </w:r>
        </w:sdtContent>
      </w:sdt>
      <w:r>
        <w:t xml:space="preserve">  Valider</w:t>
      </w:r>
    </w:p>
    <w:p w14:paraId="66E7CD5B" w14:textId="77777777" w:rsidR="008845C5" w:rsidRDefault="00374D02">
      <w:pPr>
        <w:tabs>
          <w:tab w:val="left" w:pos="1117"/>
        </w:tabs>
        <w:spacing w:after="0"/>
      </w:pPr>
      <w:sdt>
        <w:sdtPr>
          <w:id w:val="815537175"/>
          <w14:checkbox>
            <w14:checked w14:val="1"/>
            <w14:checkedState w14:val="2612" w14:font="MS Gothic"/>
            <w14:uncheckedState w14:val="2610" w14:font="MS Gothic"/>
          </w14:checkbox>
        </w:sdtPr>
        <w:sdtEndPr/>
        <w:sdtContent>
          <w:r>
            <w:rPr>
              <w:rFonts w:ascii="MS Gothic" w:eastAsia="MS Gothic" w:hAnsi="MS Gothic"/>
            </w:rPr>
            <w:t>X</w:t>
          </w:r>
        </w:sdtContent>
      </w:sdt>
      <w:r>
        <w:t xml:space="preserve">  Communiquer</w:t>
      </w:r>
    </w:p>
    <w:p w14:paraId="65BE0A5A" w14:textId="77777777" w:rsidR="008845C5" w:rsidRDefault="00374D02">
      <w:pPr>
        <w:spacing w:after="0" w:line="240" w:lineRule="auto"/>
        <w:rPr>
          <w:b/>
        </w:rPr>
      </w:pPr>
      <w:r>
        <w:br w:type="column"/>
      </w:r>
      <w:r>
        <w:rPr>
          <w:b/>
        </w:rPr>
        <w:t>Capacités et connaissances du programme :</w:t>
      </w:r>
    </w:p>
    <w:p w14:paraId="46A006EC" w14:textId="77777777" w:rsidR="008845C5" w:rsidRDefault="00374D02">
      <w:pPr>
        <w:spacing w:after="0" w:line="240" w:lineRule="auto"/>
      </w:pPr>
      <w:r>
        <w:rPr>
          <w:rStyle w:val="Textedelespacerserv"/>
        </w:rPr>
        <w:t>Cliquez ou appuyez ici pour entrer du texte.</w:t>
      </w:r>
    </w:p>
    <w:p w14:paraId="0436589D" w14:textId="77777777" w:rsidR="008845C5" w:rsidRDefault="00374D02">
      <w:pPr>
        <w:spacing w:after="0" w:line="240" w:lineRule="auto"/>
      </w:pPr>
      <w:r>
        <w:rPr>
          <w:rStyle w:val="Textedelespacerserv"/>
          <w:u w:val="single"/>
        </w:rPr>
        <w:t>Mathématiques</w:t>
      </w:r>
      <w:r>
        <w:rPr>
          <w:rStyle w:val="Textedelespacerserv"/>
        </w:rPr>
        <w:t> :</w:t>
      </w:r>
    </w:p>
    <w:p w14:paraId="33F24073" w14:textId="77777777" w:rsidR="008845C5" w:rsidRDefault="00374D02">
      <w:pPr>
        <w:numPr>
          <w:ilvl w:val="0"/>
          <w:numId w:val="2"/>
        </w:numPr>
        <w:spacing w:after="0" w:line="240" w:lineRule="auto"/>
      </w:pPr>
      <w:r>
        <w:rPr>
          <w:rStyle w:val="Textedelespacerserv"/>
        </w:rPr>
        <w:t>Le cône de révolution (angle de diffusion de l'éclairage, l'intensité lumineuse dépend de l'angle de diffusion)</w:t>
      </w:r>
    </w:p>
    <w:p w14:paraId="6F9F4534" w14:textId="77777777" w:rsidR="008845C5" w:rsidRDefault="00374D02">
      <w:pPr>
        <w:numPr>
          <w:ilvl w:val="0"/>
          <w:numId w:val="2"/>
        </w:numPr>
        <w:spacing w:after="0" w:line="240" w:lineRule="auto"/>
      </w:pPr>
      <w:r>
        <w:rPr>
          <w:rStyle w:val="Textedelespacerserv"/>
        </w:rPr>
        <w:t xml:space="preserve">Calculer des </w:t>
      </w:r>
      <w:r>
        <w:rPr>
          <w:rStyle w:val="Textedelespacerserv"/>
        </w:rPr>
        <w:t>longueurs, des mesures d'angles, des volumes et des aires (aire du disque)</w:t>
      </w:r>
    </w:p>
    <w:p w14:paraId="4C2EDC64" w14:textId="77777777" w:rsidR="008845C5" w:rsidRDefault="00374D02">
      <w:pPr>
        <w:numPr>
          <w:ilvl w:val="0"/>
          <w:numId w:val="2"/>
        </w:numPr>
        <w:spacing w:after="0" w:line="240" w:lineRule="auto"/>
      </w:pPr>
      <w:r>
        <w:rPr>
          <w:rStyle w:val="Textedelespacerserv"/>
        </w:rPr>
        <w:t>La trigonométrie dans le triangle rectangle.</w:t>
      </w:r>
    </w:p>
    <w:p w14:paraId="3CC9D5F3" w14:textId="77777777" w:rsidR="008845C5" w:rsidRDefault="00374D02">
      <w:pPr>
        <w:spacing w:after="0" w:line="240" w:lineRule="auto"/>
      </w:pPr>
      <w:r>
        <w:rPr>
          <w:rStyle w:val="Textedelespacerserv"/>
        </w:rPr>
        <w:t>Prolongement possible en mathématiques :</w:t>
      </w:r>
    </w:p>
    <w:p w14:paraId="26219B27" w14:textId="77777777" w:rsidR="008845C5" w:rsidRDefault="00374D02">
      <w:pPr>
        <w:numPr>
          <w:ilvl w:val="0"/>
          <w:numId w:val="3"/>
        </w:numPr>
        <w:spacing w:after="0" w:line="240" w:lineRule="auto"/>
      </w:pPr>
      <w:r>
        <w:rPr>
          <w:rStyle w:val="Textedelespacerserv"/>
        </w:rPr>
        <w:t>Les sections d'un cône par un plan et coniques (parabole, cercle, ellipse, hyperbole)</w:t>
      </w:r>
    </w:p>
    <w:p w14:paraId="7249F2C5" w14:textId="77777777" w:rsidR="008845C5" w:rsidRDefault="00374D02">
      <w:pPr>
        <w:spacing w:after="0" w:line="240" w:lineRule="auto"/>
      </w:pPr>
      <w:r>
        <w:rPr>
          <w:rStyle w:val="Textedelespacerserv"/>
          <w:u w:val="single"/>
        </w:rPr>
        <w:t xml:space="preserve">Sciences </w:t>
      </w:r>
      <w:r>
        <w:rPr>
          <w:rStyle w:val="Textedelespacerserv"/>
          <w:u w:val="single"/>
        </w:rPr>
        <w:t>Physiques </w:t>
      </w:r>
      <w:r>
        <w:rPr>
          <w:rStyle w:val="Textedelespacerserv"/>
        </w:rPr>
        <w:t>:</w:t>
      </w:r>
    </w:p>
    <w:p w14:paraId="19F353F9" w14:textId="77777777" w:rsidR="008845C5" w:rsidRDefault="00374D02">
      <w:pPr>
        <w:numPr>
          <w:ilvl w:val="0"/>
          <w:numId w:val="1"/>
        </w:numPr>
        <w:spacing w:after="0" w:line="240" w:lineRule="auto"/>
      </w:pPr>
      <w:r>
        <w:rPr>
          <w:rStyle w:val="Textedelespacerserv"/>
        </w:rPr>
        <w:t>La composition de la lumière : séparation de la lumière par un prisme, longueur d'onde, positionner un rayonnement monochromatique</w:t>
      </w:r>
    </w:p>
    <w:p w14:paraId="26E93A38" w14:textId="77777777" w:rsidR="008845C5" w:rsidRDefault="00374D02">
      <w:pPr>
        <w:numPr>
          <w:ilvl w:val="0"/>
          <w:numId w:val="1"/>
        </w:numPr>
        <w:spacing w:after="0" w:line="240" w:lineRule="auto"/>
      </w:pPr>
      <w:r>
        <w:rPr>
          <w:rStyle w:val="Textedelespacerserv"/>
        </w:rPr>
        <w:t>Mesurer un éclairement avec un luxmètre.</w:t>
      </w:r>
    </w:p>
    <w:p w14:paraId="5C6B4A1D" w14:textId="77777777" w:rsidR="008845C5" w:rsidRDefault="00374D02">
      <w:pPr>
        <w:numPr>
          <w:ilvl w:val="0"/>
          <w:numId w:val="1"/>
        </w:numPr>
        <w:spacing w:after="0" w:line="240" w:lineRule="auto"/>
      </w:pPr>
      <w:r>
        <w:rPr>
          <w:rStyle w:val="Textedelespacerserv"/>
        </w:rPr>
        <w:t>Connaître les grandeurs caractéristiques d'un rayonnement lumineux (flux</w:t>
      </w:r>
      <w:r>
        <w:rPr>
          <w:rStyle w:val="Textedelespacerserv"/>
        </w:rPr>
        <w:t>, intensité,éclairement)</w:t>
      </w:r>
    </w:p>
    <w:p w14:paraId="1B071739" w14:textId="77777777" w:rsidR="008845C5" w:rsidRDefault="008845C5">
      <w:pPr>
        <w:spacing w:after="0" w:line="240" w:lineRule="auto"/>
      </w:pPr>
    </w:p>
    <w:p w14:paraId="7A12B3A1" w14:textId="77777777" w:rsidR="008845C5" w:rsidRDefault="008845C5">
      <w:pPr>
        <w:spacing w:after="0" w:line="240" w:lineRule="auto"/>
      </w:pPr>
    </w:p>
    <w:p w14:paraId="3A822418" w14:textId="77777777" w:rsidR="008845C5" w:rsidRDefault="008845C5">
      <w:pPr>
        <w:spacing w:after="0" w:line="240" w:lineRule="auto"/>
      </w:pPr>
    </w:p>
    <w:p w14:paraId="2DAF8942" w14:textId="77777777" w:rsidR="008845C5" w:rsidRDefault="00374D02">
      <w:pPr>
        <w:spacing w:after="0" w:line="240" w:lineRule="auto"/>
      </w:pPr>
      <w:r>
        <w:t>Commentaire(s) :</w:t>
      </w:r>
    </w:p>
    <w:p w14:paraId="423168F7" w14:textId="77777777" w:rsidR="008845C5" w:rsidRDefault="00374D02">
      <w:pPr>
        <w:spacing w:after="0" w:line="240" w:lineRule="auto"/>
      </w:pPr>
      <w:r>
        <w:rPr>
          <w:rStyle w:val="Textedelespacerserv"/>
        </w:rPr>
        <w:t>Cliquez ou appuyez ici pour entrer du texte.</w:t>
      </w:r>
    </w:p>
    <w:p w14:paraId="7C94AA36" w14:textId="77777777" w:rsidR="008845C5" w:rsidRDefault="00374D02">
      <w:pPr>
        <w:spacing w:after="0" w:line="240" w:lineRule="auto"/>
      </w:pPr>
      <w:r>
        <w:rPr>
          <w:rStyle w:val="Textedelespacerserv"/>
        </w:rPr>
        <w:t>Cliquez ou appuyez ici pour entrer du texte.</w:t>
      </w:r>
    </w:p>
    <w:p w14:paraId="6E52DBB1" w14:textId="77777777" w:rsidR="008845C5" w:rsidRDefault="00374D02">
      <w:pPr>
        <w:spacing w:after="0" w:line="240" w:lineRule="auto"/>
      </w:pPr>
      <w:r>
        <w:rPr>
          <w:rStyle w:val="Textedelespacerserv"/>
          <w:u w:val="single"/>
        </w:rPr>
        <w:t>Activités Mathématiques</w:t>
      </w:r>
      <w:r>
        <w:rPr>
          <w:rStyle w:val="Textedelespacerserv"/>
        </w:rPr>
        <w:t> :</w:t>
      </w:r>
    </w:p>
    <w:p w14:paraId="7BC2FBB9" w14:textId="77777777" w:rsidR="008845C5" w:rsidRDefault="00374D02">
      <w:pPr>
        <w:spacing w:after="0" w:line="240" w:lineRule="auto"/>
      </w:pPr>
      <w:r>
        <w:rPr>
          <w:rStyle w:val="Textedelespacerserv"/>
        </w:rPr>
        <w:t>Mobiliser les configurations du plan et les connaissances sur les solides de l'espace (le cône)</w:t>
      </w:r>
    </w:p>
    <w:p w14:paraId="023FF41A" w14:textId="77777777" w:rsidR="008845C5" w:rsidRDefault="00374D02">
      <w:pPr>
        <w:spacing w:after="0" w:line="240" w:lineRule="auto"/>
      </w:pPr>
      <w:r>
        <w:rPr>
          <w:rStyle w:val="Textedelespacerserv"/>
        </w:rPr>
        <w:t>utiliser un logiciel de géométrie dynamique pour observer ou conjecturer des propriétés, visualiser des résultats, dans le plan ou dans l'espace (construire un cône de révolution avec GeoGebra-et construire un second  cône dont l'angle au sommet varie, sa</w:t>
      </w:r>
      <w:r>
        <w:rPr>
          <w:rStyle w:val="Textedelespacerserv"/>
        </w:rPr>
        <w:t xml:space="preserve"> hauteur étant fixée)</w:t>
      </w:r>
    </w:p>
    <w:p w14:paraId="6A8441B7" w14:textId="77777777" w:rsidR="008845C5" w:rsidRDefault="00374D02">
      <w:pPr>
        <w:spacing w:after="0" w:line="240" w:lineRule="auto"/>
      </w:pPr>
      <w:r>
        <w:rPr>
          <w:rStyle w:val="Textedelespacerserv"/>
        </w:rPr>
        <w:t>Réactiver les propriétés de géométrie plane (calculer des longueurs avec la trigonométrie dans le triangle rectangle et des aires).</w:t>
      </w:r>
    </w:p>
    <w:p w14:paraId="6ED9F321" w14:textId="77777777" w:rsidR="008845C5" w:rsidRDefault="00374D02">
      <w:pPr>
        <w:spacing w:after="0" w:line="240" w:lineRule="auto"/>
      </w:pPr>
      <w:r>
        <w:rPr>
          <w:rStyle w:val="Textedelespacerserv"/>
        </w:rPr>
        <w:t>Sciences Physiques : cette partie a été traité en cours.</w:t>
      </w:r>
    </w:p>
    <w:p w14:paraId="3A512E2D" w14:textId="77777777" w:rsidR="008845C5" w:rsidRDefault="008845C5">
      <w:pPr>
        <w:spacing w:after="0" w:line="240" w:lineRule="auto"/>
        <w:rPr>
          <w:rStyle w:val="Textedelespacerserv"/>
        </w:rPr>
      </w:pPr>
    </w:p>
    <w:p w14:paraId="5765517B" w14:textId="77777777" w:rsidR="008845C5" w:rsidRDefault="00374D02">
      <w:pPr>
        <w:spacing w:after="0" w:line="240" w:lineRule="auto"/>
      </w:pPr>
      <w:r>
        <w:rPr>
          <w:rStyle w:val="Textedelespacerserv"/>
        </w:rPr>
        <w:t>Problématique donnée aux élèves :</w:t>
      </w:r>
    </w:p>
    <w:p w14:paraId="64F3D36B" w14:textId="77777777" w:rsidR="008845C5" w:rsidRDefault="008845C5">
      <w:pPr>
        <w:spacing w:after="0" w:line="240" w:lineRule="auto"/>
        <w:rPr>
          <w:rStyle w:val="Textedelespacerserv"/>
        </w:rPr>
      </w:pPr>
    </w:p>
    <w:p w14:paraId="790293BF" w14:textId="77777777" w:rsidR="008845C5" w:rsidRDefault="00374D02">
      <w:pPr>
        <w:numPr>
          <w:ilvl w:val="0"/>
          <w:numId w:val="4"/>
        </w:numPr>
        <w:spacing w:after="0" w:line="240" w:lineRule="auto"/>
      </w:pPr>
      <w:r>
        <w:rPr>
          <w:rStyle w:val="Textedelespacerserv"/>
        </w:rPr>
        <w:t xml:space="preserve">Les </w:t>
      </w:r>
      <w:r>
        <w:rPr>
          <w:rStyle w:val="Textedelespacerserv"/>
        </w:rPr>
        <w:t>dimensions de la pièce à éclairer.</w:t>
      </w:r>
    </w:p>
    <w:p w14:paraId="72EB0B75" w14:textId="77777777" w:rsidR="008845C5" w:rsidRDefault="00374D02">
      <w:pPr>
        <w:numPr>
          <w:ilvl w:val="0"/>
          <w:numId w:val="4"/>
        </w:numPr>
        <w:spacing w:after="0" w:line="240" w:lineRule="auto"/>
      </w:pPr>
      <w:r>
        <w:rPr>
          <w:rStyle w:val="Textedelespacerserv"/>
        </w:rPr>
        <w:t>Les caractéristiques d'une LED : 8,5W/950 lumens avec un angle de 120°</w:t>
      </w:r>
    </w:p>
    <w:p w14:paraId="3E23781F" w14:textId="77777777" w:rsidR="008845C5" w:rsidRDefault="00374D02">
      <w:pPr>
        <w:numPr>
          <w:ilvl w:val="0"/>
          <w:numId w:val="4"/>
        </w:numPr>
        <w:spacing w:after="0" w:line="240" w:lineRule="auto"/>
      </w:pPr>
      <w:r>
        <w:rPr>
          <w:rStyle w:val="Textedelespacerserv"/>
        </w:rPr>
        <w:t>Éclairement souhaité:100 lux.</w:t>
      </w:r>
    </w:p>
    <w:p w14:paraId="71C41766" w14:textId="77777777" w:rsidR="008845C5" w:rsidRDefault="008845C5">
      <w:pPr>
        <w:spacing w:after="0" w:line="240" w:lineRule="auto"/>
        <w:rPr>
          <w:rStyle w:val="Textedelespacerserv"/>
        </w:rPr>
      </w:pPr>
    </w:p>
    <w:p w14:paraId="0AC2919A" w14:textId="77777777" w:rsidR="008845C5" w:rsidRDefault="00374D02">
      <w:pPr>
        <w:spacing w:after="0" w:line="240" w:lineRule="auto"/>
      </w:pPr>
      <w:r>
        <w:rPr>
          <w:rStyle w:val="Textedelespacerserv"/>
        </w:rPr>
        <w:t>En fichiers joints : copies d'écran des activités proposés aux élèves avec les corrections.</w:t>
      </w:r>
    </w:p>
    <w:p w14:paraId="65588A00" w14:textId="77777777" w:rsidR="008845C5" w:rsidRDefault="00374D02">
      <w:pPr>
        <w:spacing w:after="0" w:line="240" w:lineRule="auto"/>
      </w:pPr>
      <w:r>
        <w:rPr>
          <w:rStyle w:val="Textedelespacerserv"/>
        </w:rPr>
        <w:t xml:space="preserve">Le cours moodle permet aux </w:t>
      </w:r>
      <w:r>
        <w:rPr>
          <w:rStyle w:val="Textedelespacerserv"/>
        </w:rPr>
        <w:t>2 enseignants de mutualiser les ressources communes et aux élèves de suivre le scénario et déposer leurs travaux (construction du cône, la synthèse de la trace écrite sous la forme d'une carte mentale).</w:t>
      </w:r>
    </w:p>
    <w:p w14:paraId="10B2FFAA" w14:textId="77777777" w:rsidR="008845C5" w:rsidRDefault="008845C5"/>
    <w:p w14:paraId="3E06D22F" w14:textId="77777777" w:rsidR="008845C5" w:rsidRDefault="008845C5"/>
    <w:sectPr w:rsidR="008845C5">
      <w:type w:val="continuous"/>
      <w:pgSz w:w="11906" w:h="16838"/>
      <w:pgMar w:top="1417" w:right="1417" w:bottom="1417" w:left="1417" w:header="0" w:footer="0" w:gutter="0"/>
      <w:cols w:num="2" w:sep="1" w:space="720" w:equalWidth="0">
        <w:col w:w="2268" w:space="284"/>
        <w:col w:w="6519"/>
      </w:cols>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88330" w14:textId="77777777" w:rsidR="00374D02" w:rsidRDefault="00374D02">
      <w:pPr>
        <w:spacing w:after="0" w:line="240" w:lineRule="auto"/>
      </w:pPr>
      <w:r>
        <w:separator/>
      </w:r>
    </w:p>
  </w:endnote>
  <w:endnote w:type="continuationSeparator" w:id="0">
    <w:p w14:paraId="4A623DC3" w14:textId="77777777" w:rsidR="00374D02" w:rsidRDefault="0037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8F9FF" w14:textId="77777777" w:rsidR="00374D02" w:rsidRDefault="00374D02">
      <w:r>
        <w:separator/>
      </w:r>
    </w:p>
  </w:footnote>
  <w:footnote w:type="continuationSeparator" w:id="0">
    <w:p w14:paraId="5DCFFF0D" w14:textId="77777777" w:rsidR="00374D02" w:rsidRDefault="00374D02">
      <w:r>
        <w:continuationSeparator/>
      </w:r>
    </w:p>
  </w:footnote>
  <w:footnote w:id="1">
    <w:p w14:paraId="47EEB19B" w14:textId="77777777" w:rsidR="008845C5" w:rsidRDefault="00374D02">
      <w:pPr>
        <w:pStyle w:val="Notedebasdepage"/>
      </w:pPr>
      <w:r>
        <w:rPr>
          <w:b/>
          <w:vertAlign w:val="superscript"/>
        </w:rPr>
        <w:footnoteRef/>
      </w:r>
      <w:r>
        <w:rPr>
          <w:b/>
          <w:vertAlign w:val="superscript"/>
        </w:rPr>
        <w:tab/>
        <w:t>1</w:t>
      </w:r>
      <w:r>
        <w:t xml:space="preserve"> Merci d’envoyer le document</w:t>
      </w:r>
      <w:r>
        <w:t xml:space="preserve"> complété aux trois adresses suivantes : </w:t>
      </w:r>
    </w:p>
    <w:bookmarkStart w:id="0" w:name="_GoBack"/>
    <w:bookmarkEnd w:id="0"/>
    <w:p w14:paraId="2B206246" w14:textId="271EC7EC" w:rsidR="008845C5" w:rsidRDefault="006D5593">
      <w:pPr>
        <w:pStyle w:val="Notedebasdepage"/>
      </w:pPr>
      <w:r>
        <w:rPr>
          <w:rStyle w:val="LienInternet"/>
        </w:rPr>
        <w:fldChar w:fldCharType="begin"/>
      </w:r>
      <w:r>
        <w:rPr>
          <w:rStyle w:val="LienInternet"/>
        </w:rPr>
        <w:instrText xml:space="preserve"> HYPERLINK "mailto:alain.stenger@ac-strasbourg.fr" </w:instrText>
      </w:r>
      <w:r>
        <w:rPr>
          <w:rStyle w:val="LienInternet"/>
        </w:rPr>
        <w:fldChar w:fldCharType="separate"/>
      </w:r>
      <w:r w:rsidRPr="009F6DB9">
        <w:rPr>
          <w:rStyle w:val="Lienhypertexte"/>
        </w:rPr>
        <w:t>alain.stenger@ac-strasbourg.fr</w:t>
      </w:r>
      <w:r>
        <w:rPr>
          <w:rStyle w:val="LienInternet"/>
        </w:rPr>
        <w:fldChar w:fldCharType="end"/>
      </w:r>
      <w:r w:rsidR="00374D02">
        <w:t xml:space="preserve">,  </w:t>
      </w:r>
      <w:hyperlink r:id="rId1">
        <w:r w:rsidR="00374D02">
          <w:rPr>
            <w:rStyle w:val="LienInternet"/>
          </w:rPr>
          <w:t>jean-luc.pernette@ac-strasbourg.fr</w:t>
        </w:r>
      </w:hyperlink>
      <w:r w:rsidR="00374D02">
        <w:t xml:space="preserve"> et </w:t>
      </w:r>
      <w:hyperlink r:id="rId2">
        <w:r w:rsidR="00374D02">
          <w:rPr>
            <w:rStyle w:val="LienInternet"/>
          </w:rPr>
          <w:t>fabien.caspar@ac-strasbourg.fr</w:t>
        </w:r>
      </w:hyperlink>
      <w:r w:rsidR="00374D0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5CFB"/>
    <w:multiLevelType w:val="multilevel"/>
    <w:tmpl w:val="C41CE6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D45048"/>
    <w:multiLevelType w:val="multilevel"/>
    <w:tmpl w:val="23FE32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B2D3786"/>
    <w:multiLevelType w:val="multilevel"/>
    <w:tmpl w:val="B7D62FB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84F0E48"/>
    <w:multiLevelType w:val="multilevel"/>
    <w:tmpl w:val="3626A6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6841680"/>
    <w:multiLevelType w:val="multilevel"/>
    <w:tmpl w:val="D9F65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C5"/>
    <w:rsid w:val="00374D02"/>
    <w:rsid w:val="006D5593"/>
    <w:rsid w:val="008845C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57F8463"/>
  <w15:docId w15:val="{FA1FB7FF-5A8D-48F8-A574-197AA1FA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rsid w:val="001138C6"/>
    <w:rPr>
      <w:color w:val="808080"/>
    </w:rPr>
  </w:style>
  <w:style w:type="character" w:customStyle="1" w:styleId="TextedebullesCar">
    <w:name w:val="Texte de bulles Car"/>
    <w:basedOn w:val="Policepardfaut"/>
    <w:link w:val="Textedebulles"/>
    <w:uiPriority w:val="99"/>
    <w:semiHidden/>
    <w:qFormat/>
    <w:rsid w:val="00640045"/>
    <w:rPr>
      <w:rFonts w:ascii="Segoe UI" w:hAnsi="Segoe UI" w:cs="Segoe UI"/>
      <w:sz w:val="18"/>
      <w:szCs w:val="18"/>
    </w:rPr>
  </w:style>
  <w:style w:type="character" w:customStyle="1" w:styleId="NotedebasdepageCar">
    <w:name w:val="Note de bas de page Car"/>
    <w:basedOn w:val="Policepardfaut"/>
    <w:link w:val="Notedebasdepage"/>
    <w:uiPriority w:val="99"/>
    <w:semiHidden/>
    <w:qFormat/>
    <w:rsid w:val="00C24415"/>
    <w:rPr>
      <w:sz w:val="20"/>
      <w:szCs w:val="20"/>
    </w:rPr>
  </w:style>
  <w:style w:type="character" w:styleId="Appelnotedebasdep">
    <w:name w:val="footnote reference"/>
    <w:basedOn w:val="Policepardfaut"/>
    <w:uiPriority w:val="99"/>
    <w:semiHidden/>
    <w:unhideWhenUsed/>
    <w:qFormat/>
    <w:rsid w:val="00C24415"/>
    <w:rPr>
      <w:vertAlign w:val="superscript"/>
    </w:rPr>
  </w:style>
  <w:style w:type="character" w:customStyle="1" w:styleId="LienInternet">
    <w:name w:val="Lien Internet"/>
    <w:basedOn w:val="Policepardfaut"/>
    <w:uiPriority w:val="99"/>
    <w:unhideWhenUsed/>
    <w:rsid w:val="00782C97"/>
    <w:rPr>
      <w:color w:val="0563C1" w:themeColor="hyperlink"/>
      <w:u w:val="single"/>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1">
    <w:name w:val="ListLabel 1"/>
    <w:qFormat/>
    <w:rPr>
      <w:rFonts w:cs="OpenSymbol"/>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2">
    <w:name w:val="ListLabel 2"/>
    <w:qFormat/>
    <w:rPr>
      <w:rFonts w:cs="OpenSymbo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640045"/>
    <w:pPr>
      <w:spacing w:after="0" w:line="240" w:lineRule="auto"/>
    </w:pPr>
    <w:rPr>
      <w:rFonts w:ascii="Segoe UI" w:hAnsi="Segoe UI" w:cs="Segoe UI"/>
      <w:sz w:val="18"/>
      <w:szCs w:val="18"/>
    </w:rPr>
  </w:style>
  <w:style w:type="paragraph" w:styleId="Notedebasdepage">
    <w:name w:val="footnote text"/>
    <w:basedOn w:val="Normal"/>
    <w:link w:val="NotedebasdepageCar"/>
  </w:style>
  <w:style w:type="character" w:styleId="Lienhypertexte">
    <w:name w:val="Hyperlink"/>
    <w:basedOn w:val="Policepardfaut"/>
    <w:uiPriority w:val="99"/>
    <w:unhideWhenUsed/>
    <w:rsid w:val="006D5593"/>
    <w:rPr>
      <w:color w:val="0563C1" w:themeColor="hyperlink"/>
      <w:u w:val="single"/>
    </w:rPr>
  </w:style>
  <w:style w:type="character" w:styleId="Mentionnonrsolue">
    <w:name w:val="Unresolved Mention"/>
    <w:basedOn w:val="Policepardfaut"/>
    <w:uiPriority w:val="99"/>
    <w:semiHidden/>
    <w:unhideWhenUsed/>
    <w:rsid w:val="006D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fabien.caspar@ac-strasbourg.fr" TargetMode="External"/><Relationship Id="rId1" Type="http://schemas.openxmlformats.org/officeDocument/2006/relationships/hyperlink" Target="mailto:jean-luc.pernette@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A7662-BEBC-4B5E-A568-9FEBFD29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496</Words>
  <Characters>2732</Characters>
  <Application>Microsoft Office Word</Application>
  <DocSecurity>0</DocSecurity>
  <Lines>22</Lines>
  <Paragraphs>6</Paragraphs>
  <ScaleCrop>false</ScaleCrop>
  <Company>RECTORAT DE STRASBOURG</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Caspar</dc:creator>
  <cp:lastModifiedBy>STENGER Alain</cp:lastModifiedBy>
  <cp:revision>5</cp:revision>
  <cp:lastPrinted>2020-01-08T13:46:00Z</cp:lastPrinted>
  <dcterms:created xsi:type="dcterms:W3CDTF">2020-01-15T13:55:00Z</dcterms:created>
  <dcterms:modified xsi:type="dcterms:W3CDTF">2020-03-25T15:31:00Z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RECTORAT DE STRASBOURG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