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5E996" w14:textId="535A0D49" w:rsidR="00DF1D8F" w:rsidRDefault="00094BF8" w:rsidP="00524435">
      <w:pPr>
        <w:rPr>
          <w:b/>
          <w:i/>
          <w:color w:val="943634" w:themeColor="accent2" w:themeShade="BF"/>
          <w:sz w:val="28"/>
        </w:rPr>
      </w:pPr>
      <w:bookmarkStart w:id="0" w:name="_GoBack"/>
      <w:bookmarkEnd w:id="0"/>
      <w:r>
        <w:rPr>
          <w:b/>
          <w:i/>
          <w:color w:val="943634" w:themeColor="accent2" w:themeShade="BF"/>
          <w:sz w:val="28"/>
        </w:rPr>
        <w:t xml:space="preserve"> Fiche de bilan intermédiaire de recherche (étape 2 et 3) effectuée par un groupe d'élève sur l'avis du CCNE sur le diagnostique prénatal (débat sur le thème </w:t>
      </w:r>
      <w:proofErr w:type="spellStart"/>
      <w:r>
        <w:rPr>
          <w:b/>
          <w:i/>
          <w:color w:val="943634" w:themeColor="accent2" w:themeShade="BF"/>
          <w:sz w:val="28"/>
        </w:rPr>
        <w:t>bio-éthique</w:t>
      </w:r>
      <w:proofErr w:type="spellEnd"/>
      <w:r>
        <w:rPr>
          <w:b/>
          <w:i/>
          <w:color w:val="943634" w:themeColor="accent2" w:themeShade="BF"/>
          <w:sz w:val="28"/>
        </w:rPr>
        <w:t>).</w:t>
      </w:r>
    </w:p>
    <w:p w14:paraId="7CFF0DC9" w14:textId="77777777" w:rsidR="00094BF8" w:rsidRDefault="00094BF8" w:rsidP="00094BF8">
      <w:pPr>
        <w:pStyle w:val="Standard"/>
      </w:pPr>
      <w:r>
        <w:rPr>
          <w:rFonts w:ascii="Comic Sans MS" w:hAnsi="Comic Sans MS"/>
          <w:b/>
          <w:sz w:val="26"/>
          <w:szCs w:val="26"/>
          <w:u w:val="single"/>
        </w:rPr>
        <w:t>Diagnostic prénatal :</w:t>
      </w:r>
    </w:p>
    <w:p w14:paraId="5FC0C03E" w14:textId="77777777" w:rsidR="00094BF8" w:rsidRDefault="00094BF8" w:rsidP="00094BF8">
      <w:pPr>
        <w:pStyle w:val="Standard"/>
      </w:pPr>
      <w:r>
        <w:rPr>
          <w:rFonts w:ascii="Comic Sans MS" w:hAnsi="Comic Sans MS"/>
          <w:sz w:val="24"/>
          <w:szCs w:val="24"/>
        </w:rPr>
        <w:t xml:space="preserve">l'ensemble des </w:t>
      </w:r>
      <w:hyperlink r:id="rId8" w:history="1">
        <w:r>
          <w:rPr>
            <w:rFonts w:ascii="Comic Sans MS" w:hAnsi="Comic Sans MS"/>
            <w:b/>
            <w:bCs/>
            <w:color w:val="00000A"/>
            <w:sz w:val="24"/>
            <w:szCs w:val="24"/>
          </w:rPr>
          <w:t>pratiques médicales</w:t>
        </w:r>
      </w:hyperlink>
      <w:r>
        <w:rPr>
          <w:rFonts w:ascii="Comic Sans MS" w:hAnsi="Comic Sans MS"/>
          <w:b/>
          <w:bCs/>
          <w:sz w:val="24"/>
          <w:szCs w:val="24"/>
        </w:rPr>
        <w:t xml:space="preserve"> ayant pour but de détecter</w:t>
      </w:r>
      <w:r>
        <w:rPr>
          <w:rFonts w:ascii="Comic Sans MS" w:hAnsi="Comic Sans MS"/>
          <w:sz w:val="24"/>
          <w:szCs w:val="24"/>
        </w:rPr>
        <w:t xml:space="preserve"> </w:t>
      </w:r>
      <w:hyperlink r:id="rId9" w:history="1">
        <w:r>
          <w:rPr>
            <w:rFonts w:ascii="Comic Sans MS" w:hAnsi="Comic Sans MS"/>
            <w:iCs/>
            <w:color w:val="00000A"/>
            <w:sz w:val="24"/>
            <w:szCs w:val="24"/>
          </w:rPr>
          <w:t>in utero</w:t>
        </w:r>
      </w:hyperlink>
      <w:r>
        <w:rPr>
          <w:rFonts w:ascii="Comic Sans MS" w:hAnsi="Comic Sans MS"/>
          <w:sz w:val="24"/>
          <w:szCs w:val="24"/>
        </w:rPr>
        <w:t xml:space="preserve"> chez l'</w:t>
      </w:r>
      <w:hyperlink r:id="rId10" w:history="1">
        <w:r>
          <w:rPr>
            <w:rFonts w:ascii="Comic Sans MS" w:hAnsi="Comic Sans MS"/>
            <w:color w:val="00000A"/>
            <w:sz w:val="24"/>
            <w:szCs w:val="24"/>
          </w:rPr>
          <w:t>embryon</w:t>
        </w:r>
      </w:hyperlink>
      <w:r>
        <w:rPr>
          <w:rFonts w:ascii="Comic Sans MS" w:hAnsi="Comic Sans MS"/>
          <w:sz w:val="24"/>
          <w:szCs w:val="24"/>
        </w:rPr>
        <w:t xml:space="preserve"> ou le </w:t>
      </w:r>
      <w:hyperlink r:id="rId11" w:history="1">
        <w:r>
          <w:rPr>
            <w:rFonts w:ascii="Comic Sans MS" w:hAnsi="Comic Sans MS"/>
            <w:color w:val="00000A"/>
            <w:sz w:val="24"/>
            <w:szCs w:val="24"/>
          </w:rPr>
          <w:t>fœtus</w:t>
        </w:r>
      </w:hyperlink>
      <w:r>
        <w:rPr>
          <w:rFonts w:ascii="Comic Sans MS" w:hAnsi="Comic Sans MS"/>
          <w:sz w:val="24"/>
          <w:szCs w:val="24"/>
        </w:rPr>
        <w:t xml:space="preserve"> </w:t>
      </w:r>
      <w:r>
        <w:rPr>
          <w:rFonts w:ascii="Comic Sans MS" w:hAnsi="Comic Sans MS"/>
          <w:b/>
          <w:bCs/>
          <w:sz w:val="24"/>
          <w:szCs w:val="24"/>
        </w:rPr>
        <w:t>une affection grave</w:t>
      </w:r>
      <w:r>
        <w:rPr>
          <w:rFonts w:ascii="Comic Sans MS" w:hAnsi="Comic Sans MS"/>
          <w:sz w:val="24"/>
          <w:szCs w:val="24"/>
        </w:rPr>
        <w:t xml:space="preserve"> (</w:t>
      </w:r>
      <w:hyperlink r:id="rId12" w:history="1">
        <w:r>
          <w:rPr>
            <w:rFonts w:ascii="Comic Sans MS" w:hAnsi="Comic Sans MS"/>
            <w:color w:val="00000A"/>
            <w:sz w:val="24"/>
            <w:szCs w:val="24"/>
          </w:rPr>
          <w:t>anomalie génétique</w:t>
        </w:r>
      </w:hyperlink>
      <w:r>
        <w:rPr>
          <w:rFonts w:ascii="Comic Sans MS" w:hAnsi="Comic Sans MS"/>
          <w:sz w:val="24"/>
          <w:szCs w:val="24"/>
        </w:rPr>
        <w:t xml:space="preserve"> ou </w:t>
      </w:r>
      <w:hyperlink r:id="rId13" w:history="1">
        <w:r>
          <w:rPr>
            <w:rFonts w:ascii="Comic Sans MS" w:hAnsi="Comic Sans MS"/>
            <w:color w:val="00000A"/>
            <w:sz w:val="24"/>
            <w:szCs w:val="24"/>
          </w:rPr>
          <w:t>malformation congénitale</w:t>
        </w:r>
      </w:hyperlink>
      <w:r>
        <w:rPr>
          <w:rFonts w:ascii="Comic Sans MS" w:hAnsi="Comic Sans MS"/>
          <w:sz w:val="24"/>
          <w:szCs w:val="24"/>
        </w:rPr>
        <w:t xml:space="preserve">, par exemple), afin de donner aux futurs parents </w:t>
      </w:r>
      <w:r>
        <w:rPr>
          <w:rFonts w:ascii="Comic Sans MS" w:hAnsi="Comic Sans MS"/>
          <w:b/>
          <w:bCs/>
          <w:sz w:val="24"/>
          <w:szCs w:val="24"/>
        </w:rPr>
        <w:t>le choix d'</w:t>
      </w:r>
      <w:hyperlink r:id="rId14" w:history="1">
        <w:r>
          <w:rPr>
            <w:rFonts w:ascii="Comic Sans MS" w:hAnsi="Comic Sans MS"/>
            <w:b/>
            <w:bCs/>
            <w:color w:val="00000A"/>
            <w:sz w:val="24"/>
            <w:szCs w:val="24"/>
          </w:rPr>
          <w:t>interrompre ou non la grossesse</w:t>
        </w:r>
      </w:hyperlink>
      <w:r>
        <w:rPr>
          <w:rFonts w:ascii="Comic Sans MS" w:hAnsi="Comic Sans MS"/>
          <w:sz w:val="24"/>
          <w:szCs w:val="24"/>
        </w:rPr>
        <w:t xml:space="preserve"> et de permettre une meilleure </w:t>
      </w:r>
      <w:hyperlink r:id="rId15" w:history="1">
        <w:r>
          <w:rPr>
            <w:rFonts w:ascii="Comic Sans MS" w:hAnsi="Comic Sans MS"/>
            <w:color w:val="00000A"/>
            <w:sz w:val="24"/>
            <w:szCs w:val="24"/>
          </w:rPr>
          <w:t>prise en charge médicale</w:t>
        </w:r>
      </w:hyperlink>
      <w:r>
        <w:rPr>
          <w:rFonts w:ascii="Comic Sans MS" w:hAnsi="Comic Sans MS"/>
          <w:sz w:val="24"/>
          <w:szCs w:val="24"/>
        </w:rPr>
        <w:t xml:space="preserve"> de la pathologie si la grossesse est poursuivie</w:t>
      </w:r>
    </w:p>
    <w:p w14:paraId="009BFDD8" w14:textId="77777777" w:rsidR="00094BF8" w:rsidRDefault="00094BF8" w:rsidP="00094BF8">
      <w:pPr>
        <w:pStyle w:val="Standard"/>
      </w:pPr>
      <w:r>
        <w:rPr>
          <w:rFonts w:ascii="Comic Sans MS" w:hAnsi="Comic Sans MS"/>
          <w:b/>
          <w:sz w:val="26"/>
          <w:szCs w:val="26"/>
          <w:u w:val="single"/>
        </w:rPr>
        <w:t>CCNE :</w:t>
      </w:r>
      <w:r>
        <w:rPr>
          <w:rFonts w:ascii="Comic Sans MS" w:hAnsi="Comic Sans MS"/>
          <w:sz w:val="26"/>
          <w:szCs w:val="26"/>
        </w:rPr>
        <w:t xml:space="preserve"> (</w:t>
      </w:r>
      <w:r>
        <w:rPr>
          <w:i/>
          <w:iCs/>
          <w:sz w:val="24"/>
          <w:szCs w:val="24"/>
        </w:rPr>
        <w:t xml:space="preserve">Comité consultatif national </w:t>
      </w:r>
      <w:proofErr w:type="gramStart"/>
      <w:r>
        <w:rPr>
          <w:i/>
          <w:iCs/>
          <w:sz w:val="24"/>
          <w:szCs w:val="24"/>
        </w:rPr>
        <w:t>d'éthique )</w:t>
      </w:r>
      <w:proofErr w:type="gramEnd"/>
    </w:p>
    <w:p w14:paraId="7B65E97C" w14:textId="77777777" w:rsidR="00094BF8" w:rsidRDefault="00D13DA3" w:rsidP="00094BF8">
      <w:pPr>
        <w:pStyle w:val="Standard"/>
      </w:pPr>
      <w:hyperlink r:id="rId16" w:history="1">
        <w:r w:rsidR="00094BF8">
          <w:rPr>
            <w:rFonts w:ascii="Comic Sans MS" w:hAnsi="Comic Sans MS"/>
            <w:sz w:val="24"/>
            <w:szCs w:val="24"/>
          </w:rPr>
          <w:t>http://www.ccne-ethique.fr/sites/default/files/publications/avis_107.pdf</w:t>
        </w:r>
      </w:hyperlink>
    </w:p>
    <w:p w14:paraId="0FBB25B9" w14:textId="77777777" w:rsidR="00094BF8" w:rsidRDefault="00094BF8" w:rsidP="00094BF8">
      <w:pPr>
        <w:pStyle w:val="Standard"/>
        <w:numPr>
          <w:ilvl w:val="0"/>
          <w:numId w:val="32"/>
        </w:numPr>
        <w:spacing w:after="0" w:line="240" w:lineRule="auto"/>
      </w:pPr>
      <w:r>
        <w:rPr>
          <w:rFonts w:ascii="Comic Sans MS" w:hAnsi="Comic Sans MS" w:cs="ComicSansMS"/>
          <w:sz w:val="24"/>
          <w:szCs w:val="24"/>
          <w:u w:val="single"/>
        </w:rPr>
        <w:t>Pluralité des options :</w:t>
      </w:r>
    </w:p>
    <w:p w14:paraId="19A2E9F9" w14:textId="77777777" w:rsidR="00094BF8" w:rsidRDefault="00094BF8" w:rsidP="00094BF8">
      <w:pPr>
        <w:pStyle w:val="Standard"/>
        <w:spacing w:after="0" w:line="240" w:lineRule="auto"/>
        <w:rPr>
          <w:rFonts w:ascii="Comic Sans MS" w:hAnsi="Comic Sans MS" w:cs="ComicSansMS"/>
          <w:sz w:val="24"/>
          <w:szCs w:val="24"/>
          <w:u w:val="single"/>
        </w:rPr>
      </w:pPr>
    </w:p>
    <w:p w14:paraId="19F6BF0A" w14:textId="77777777" w:rsidR="00094BF8" w:rsidRDefault="00094BF8" w:rsidP="00094BF8">
      <w:pPr>
        <w:pStyle w:val="Standard"/>
        <w:spacing w:after="0" w:line="240" w:lineRule="auto"/>
      </w:pPr>
      <w:r>
        <w:rPr>
          <w:rFonts w:ascii="Comic Sans MS" w:hAnsi="Comic Sans MS" w:cs="ComicSansMS"/>
          <w:b/>
          <w:bCs/>
          <w:sz w:val="24"/>
          <w:szCs w:val="24"/>
        </w:rPr>
        <w:t xml:space="preserve"> Le DPN voit sa légitimité renforcée à mesure que sa finalité gagne en diversité</w:t>
      </w:r>
      <w:r>
        <w:rPr>
          <w:rFonts w:ascii="Comic Sans MS" w:hAnsi="Comic Sans MS" w:cs="ComicSansMS"/>
          <w:sz w:val="24"/>
          <w:szCs w:val="24"/>
        </w:rPr>
        <w:t xml:space="preserve"> : </w:t>
      </w:r>
      <w:r>
        <w:rPr>
          <w:rFonts w:ascii="Comic Sans MS" w:hAnsi="Comic Sans MS" w:cs="ComicSansMS"/>
          <w:sz w:val="24"/>
          <w:szCs w:val="24"/>
          <w:u w:val="single"/>
        </w:rPr>
        <w:t>apaiser une anxiété née d’une échographie de dépistage, proposer un traitement médical, une chirurgie néonatale, une transfusion, la préparation à l’accueil de l’enfant en cas de maladie ou de handicap</w:t>
      </w:r>
      <w:r>
        <w:rPr>
          <w:rFonts w:ascii="Comic Sans MS" w:hAnsi="Comic Sans MS" w:cs="ComicSansMS"/>
          <w:sz w:val="24"/>
          <w:szCs w:val="24"/>
        </w:rPr>
        <w:t>. Une information à une réelle valeur éthique quand elle éclaire, sans les dicter, un choix qui reste ouvert sur plusieurs possibilités d’action.</w:t>
      </w:r>
    </w:p>
    <w:p w14:paraId="2A0BA459" w14:textId="77777777" w:rsidR="00094BF8" w:rsidRDefault="00094BF8" w:rsidP="00094BF8">
      <w:pPr>
        <w:pStyle w:val="Standard"/>
        <w:spacing w:after="0" w:line="240" w:lineRule="auto"/>
        <w:rPr>
          <w:rFonts w:ascii="Comic Sans MS" w:hAnsi="Comic Sans MS" w:cs="ComicSansMS"/>
          <w:sz w:val="24"/>
          <w:szCs w:val="24"/>
        </w:rPr>
      </w:pPr>
    </w:p>
    <w:p w14:paraId="1BACA946" w14:textId="77777777" w:rsidR="00094BF8" w:rsidRDefault="00094BF8" w:rsidP="00094BF8">
      <w:pPr>
        <w:pStyle w:val="Standard"/>
        <w:numPr>
          <w:ilvl w:val="0"/>
          <w:numId w:val="33"/>
        </w:numPr>
        <w:spacing w:after="0" w:line="240" w:lineRule="auto"/>
      </w:pPr>
      <w:r>
        <w:rPr>
          <w:rFonts w:ascii="Comic Sans MS" w:hAnsi="Comic Sans MS" w:cs="ComicSansMS"/>
          <w:sz w:val="24"/>
          <w:szCs w:val="24"/>
          <w:u w:val="single"/>
        </w:rPr>
        <w:t>Neutralité de l’information :</w:t>
      </w:r>
    </w:p>
    <w:p w14:paraId="49E6AC15" w14:textId="77777777" w:rsidR="00094BF8" w:rsidRDefault="00094BF8" w:rsidP="00094BF8">
      <w:pPr>
        <w:pStyle w:val="Standard"/>
        <w:spacing w:after="0" w:line="240" w:lineRule="auto"/>
        <w:rPr>
          <w:rFonts w:ascii="Comic Sans MS" w:hAnsi="Comic Sans MS" w:cs="ComicSansMS"/>
          <w:sz w:val="24"/>
          <w:szCs w:val="24"/>
        </w:rPr>
      </w:pPr>
    </w:p>
    <w:p w14:paraId="316490AD" w14:textId="77777777" w:rsidR="00094BF8" w:rsidRDefault="00094BF8" w:rsidP="00094BF8">
      <w:pPr>
        <w:pStyle w:val="Pardeliste"/>
        <w:numPr>
          <w:ilvl w:val="0"/>
          <w:numId w:val="34"/>
        </w:numPr>
        <w:suppressAutoHyphens/>
        <w:autoSpaceDN w:val="0"/>
        <w:spacing w:after="0" w:line="240" w:lineRule="auto"/>
        <w:contextualSpacing w:val="0"/>
        <w:textAlignment w:val="baseline"/>
      </w:pPr>
      <w:r>
        <w:rPr>
          <w:rFonts w:ascii="Comic Sans MS" w:hAnsi="Comic Sans MS" w:cs="ComicSansMS"/>
          <w:sz w:val="24"/>
          <w:szCs w:val="24"/>
        </w:rPr>
        <w:t xml:space="preserve">Les </w:t>
      </w:r>
      <w:r>
        <w:rPr>
          <w:rFonts w:ascii="Comic Sans MS" w:hAnsi="Comic Sans MS" w:cs="ComicSansMS"/>
          <w:b/>
          <w:bCs/>
          <w:sz w:val="24"/>
          <w:szCs w:val="24"/>
        </w:rPr>
        <w:t>précautions oratoires en matière d’information des couples sont particulièrement importante</w:t>
      </w:r>
      <w:r>
        <w:rPr>
          <w:rFonts w:ascii="Comic Sans MS" w:hAnsi="Comic Sans MS" w:cs="ComicSansMS"/>
          <w:sz w:val="24"/>
          <w:szCs w:val="24"/>
        </w:rPr>
        <w:t>s lors de l’évocation de la possibilité d’une IMG. En effet, le simple fait d’envisager l’éventualité d’un arrêt de la grossesse peut produire un effet incitatif dans la mesure où, tacitement, le médecin juge la situation préoccupante.</w:t>
      </w:r>
    </w:p>
    <w:p w14:paraId="7A0EF7AA" w14:textId="77777777" w:rsidR="00094BF8" w:rsidRDefault="00094BF8" w:rsidP="00094BF8">
      <w:pPr>
        <w:pStyle w:val="Standard"/>
        <w:spacing w:after="0" w:line="240" w:lineRule="auto"/>
        <w:rPr>
          <w:rFonts w:ascii="Comic Sans MS" w:hAnsi="Comic Sans MS" w:cs="ComicSansMS"/>
          <w:sz w:val="24"/>
          <w:szCs w:val="24"/>
        </w:rPr>
      </w:pPr>
    </w:p>
    <w:p w14:paraId="2B402527" w14:textId="77777777" w:rsidR="00094BF8" w:rsidRDefault="00094BF8" w:rsidP="00094BF8">
      <w:pPr>
        <w:pStyle w:val="Pardeliste"/>
        <w:numPr>
          <w:ilvl w:val="0"/>
          <w:numId w:val="30"/>
        </w:numPr>
        <w:suppressAutoHyphens/>
        <w:autoSpaceDN w:val="0"/>
        <w:spacing w:after="0" w:line="240" w:lineRule="auto"/>
        <w:contextualSpacing w:val="0"/>
        <w:textAlignment w:val="baseline"/>
      </w:pPr>
      <w:r>
        <w:rPr>
          <w:rFonts w:ascii="Comic Sans MS" w:hAnsi="Comic Sans MS" w:cs="ComicSansMS"/>
          <w:sz w:val="24"/>
          <w:szCs w:val="24"/>
        </w:rPr>
        <w:t xml:space="preserve">Quelle que soit la raison qui a conduit le couple à faire suivre une démarche de dépistage par une étape diagnostique, la </w:t>
      </w:r>
      <w:r>
        <w:rPr>
          <w:rFonts w:ascii="Comic Sans MS" w:hAnsi="Comic Sans MS" w:cs="ComicSansMS"/>
          <w:b/>
          <w:bCs/>
          <w:sz w:val="24"/>
          <w:szCs w:val="24"/>
        </w:rPr>
        <w:t>liberté de décision est un principe qui ne peut être remis en question, sous peine d’attenter aux droits fondamentaux de la personne.</w:t>
      </w:r>
    </w:p>
    <w:p w14:paraId="56DE0E53" w14:textId="77777777" w:rsidR="00094BF8" w:rsidRDefault="00094BF8" w:rsidP="00094BF8">
      <w:pPr>
        <w:pStyle w:val="Standard"/>
        <w:spacing w:after="0" w:line="240" w:lineRule="auto"/>
        <w:rPr>
          <w:rFonts w:ascii="Comic Sans MS" w:hAnsi="Comic Sans MS" w:cs="ComicSansMS"/>
          <w:sz w:val="24"/>
          <w:szCs w:val="24"/>
        </w:rPr>
      </w:pPr>
    </w:p>
    <w:p w14:paraId="1FD87918" w14:textId="77777777" w:rsidR="00094BF8" w:rsidRDefault="00094BF8" w:rsidP="00094BF8">
      <w:pPr>
        <w:pStyle w:val="Standard"/>
        <w:spacing w:after="0" w:line="240" w:lineRule="auto"/>
        <w:rPr>
          <w:rFonts w:ascii="Comic Sans MS" w:hAnsi="Comic Sans MS" w:cs="ComicSansMS"/>
          <w:sz w:val="24"/>
          <w:szCs w:val="24"/>
        </w:rPr>
      </w:pPr>
    </w:p>
    <w:p w14:paraId="4EAA599F" w14:textId="77777777" w:rsidR="00094BF8" w:rsidRDefault="00094BF8" w:rsidP="00094BF8">
      <w:pPr>
        <w:pStyle w:val="Standard"/>
        <w:spacing w:after="0" w:line="240" w:lineRule="auto"/>
      </w:pPr>
      <w:r>
        <w:rPr>
          <w:rFonts w:ascii="Comic Sans MS" w:hAnsi="Comic Sans MS" w:cs="ComicSansMS"/>
          <w:sz w:val="24"/>
          <w:szCs w:val="24"/>
        </w:rPr>
        <w:t>Si un couple veut faire une IMG (</w:t>
      </w:r>
      <w:proofErr w:type="gramStart"/>
      <w:r>
        <w:rPr>
          <w:rFonts w:ascii="Comic Sans MS" w:hAnsi="Comic Sans MS" w:cs="ComicSansMS"/>
          <w:sz w:val="24"/>
          <w:szCs w:val="24"/>
        </w:rPr>
        <w:t>interruption médical</w:t>
      </w:r>
      <w:proofErr w:type="gramEnd"/>
      <w:r>
        <w:rPr>
          <w:rFonts w:ascii="Comic Sans MS" w:hAnsi="Comic Sans MS" w:cs="ComicSansMS"/>
          <w:sz w:val="24"/>
          <w:szCs w:val="24"/>
        </w:rPr>
        <w:t xml:space="preserve"> de grossesse), doit passer par le </w:t>
      </w:r>
      <w:r>
        <w:rPr>
          <w:rStyle w:val="st1"/>
          <w:rFonts w:ascii="Comic Sans MS" w:hAnsi="Comic Sans MS" w:cs="Arial"/>
          <w:sz w:val="24"/>
          <w:szCs w:val="24"/>
        </w:rPr>
        <w:t>Centre Pluridisciplinaires de Diagnostic Prénatal et eux prennent la décision.</w:t>
      </w:r>
    </w:p>
    <w:p w14:paraId="783D02AC" w14:textId="77777777" w:rsidR="00094BF8" w:rsidRDefault="00094BF8" w:rsidP="00094BF8">
      <w:pPr>
        <w:pStyle w:val="Pardeliste"/>
        <w:numPr>
          <w:ilvl w:val="0"/>
          <w:numId w:val="35"/>
        </w:numPr>
        <w:suppressAutoHyphens/>
        <w:autoSpaceDN w:val="0"/>
        <w:spacing w:after="0" w:line="240" w:lineRule="auto"/>
        <w:contextualSpacing w:val="0"/>
        <w:textAlignment w:val="baseline"/>
      </w:pPr>
      <w:r>
        <w:rPr>
          <w:rFonts w:ascii="Comic Sans MS" w:hAnsi="Comic Sans MS"/>
          <w:sz w:val="24"/>
          <w:szCs w:val="24"/>
        </w:rPr>
        <w:t>Analyse la « gravité » de la situation : souffrance de l’enfant qui va naître</w:t>
      </w:r>
    </w:p>
    <w:p w14:paraId="579C7F7D" w14:textId="77777777" w:rsidR="00094BF8" w:rsidRDefault="00094BF8" w:rsidP="00094BF8">
      <w:pPr>
        <w:pStyle w:val="Pardeliste"/>
        <w:numPr>
          <w:ilvl w:val="0"/>
          <w:numId w:val="31"/>
        </w:numPr>
        <w:suppressAutoHyphens/>
        <w:autoSpaceDN w:val="0"/>
        <w:spacing w:after="0" w:line="240" w:lineRule="auto"/>
        <w:contextualSpacing w:val="0"/>
        <w:textAlignment w:val="baseline"/>
      </w:pPr>
      <w:r>
        <w:rPr>
          <w:rFonts w:ascii="Comic Sans MS" w:hAnsi="Comic Sans MS"/>
          <w:sz w:val="24"/>
          <w:szCs w:val="24"/>
        </w:rPr>
        <w:t>MAIS il est difficile d’évaluer la gravité du handicap avant que l’enfant naisse.</w:t>
      </w:r>
    </w:p>
    <w:p w14:paraId="29D3B3C1" w14:textId="77777777" w:rsidR="00094BF8" w:rsidRDefault="00094BF8" w:rsidP="00094BF8">
      <w:pPr>
        <w:pStyle w:val="Standard"/>
        <w:spacing w:after="0" w:line="240" w:lineRule="auto"/>
        <w:rPr>
          <w:rFonts w:ascii="Comic Sans MS" w:hAnsi="Comic Sans MS"/>
          <w:sz w:val="24"/>
          <w:szCs w:val="24"/>
        </w:rPr>
      </w:pPr>
    </w:p>
    <w:p w14:paraId="39A3C8AF" w14:textId="77777777" w:rsidR="00094BF8" w:rsidRDefault="00094BF8" w:rsidP="00094BF8">
      <w:pPr>
        <w:pStyle w:val="Standard"/>
        <w:spacing w:after="0" w:line="240" w:lineRule="auto"/>
      </w:pPr>
      <w:r>
        <w:rPr>
          <w:rFonts w:ascii="Comic Sans MS" w:hAnsi="Comic Sans MS" w:cs="ComicSansMS"/>
          <w:sz w:val="24"/>
          <w:szCs w:val="24"/>
        </w:rPr>
        <w:t>La gravité de la maladie dont va souffrir un enfant à naître est également liée aux conditions d’accueil et à la qualité de la prise en charge dont il pourrait bénéficier.</w:t>
      </w:r>
    </w:p>
    <w:p w14:paraId="5B56A5AF" w14:textId="77777777" w:rsidR="00094BF8" w:rsidRDefault="00094BF8" w:rsidP="00094BF8">
      <w:pPr>
        <w:pStyle w:val="Standard"/>
        <w:spacing w:after="0" w:line="240" w:lineRule="auto"/>
        <w:rPr>
          <w:rFonts w:ascii="Comic Sans MS" w:hAnsi="Comic Sans MS" w:cs="ComicSansMS"/>
          <w:sz w:val="24"/>
          <w:szCs w:val="24"/>
        </w:rPr>
      </w:pPr>
    </w:p>
    <w:p w14:paraId="261F08B0" w14:textId="77777777" w:rsidR="00094BF8" w:rsidRDefault="00094BF8" w:rsidP="00094BF8">
      <w:pPr>
        <w:pStyle w:val="Standard"/>
        <w:spacing w:after="0" w:line="240" w:lineRule="auto"/>
      </w:pPr>
      <w:r>
        <w:rPr>
          <w:rFonts w:ascii="Comic Sans MS" w:hAnsi="Comic Sans MS" w:cs="ComicSansMS"/>
          <w:b/>
          <w:sz w:val="26"/>
          <w:szCs w:val="26"/>
          <w:u w:val="single"/>
        </w:rPr>
        <w:t>Conclusion :</w:t>
      </w:r>
    </w:p>
    <w:p w14:paraId="0F9D00D0" w14:textId="77777777" w:rsidR="00094BF8" w:rsidRDefault="00094BF8" w:rsidP="00094BF8">
      <w:pPr>
        <w:pStyle w:val="Standard"/>
        <w:spacing w:after="0" w:line="240" w:lineRule="auto"/>
        <w:rPr>
          <w:rFonts w:ascii="Comic Sans MS" w:hAnsi="Comic Sans MS" w:cs="ComicSansMS"/>
        </w:rPr>
      </w:pPr>
    </w:p>
    <w:p w14:paraId="1534D9DF" w14:textId="77777777" w:rsidR="00094BF8" w:rsidRDefault="00094BF8" w:rsidP="00094BF8">
      <w:pPr>
        <w:pStyle w:val="Standard"/>
        <w:spacing w:after="0" w:line="240" w:lineRule="auto"/>
      </w:pPr>
      <w:r>
        <w:rPr>
          <w:rFonts w:ascii="Comic Sans MS" w:hAnsi="Comic Sans MS" w:cs="ComicSansMS"/>
        </w:rPr>
        <w:t xml:space="preserve">Le </w:t>
      </w:r>
      <w:r>
        <w:rPr>
          <w:rFonts w:ascii="Comic Sans MS" w:hAnsi="Comic Sans MS" w:cs="ComicSansMS"/>
          <w:b/>
        </w:rPr>
        <w:t>DPN</w:t>
      </w:r>
      <w:r>
        <w:rPr>
          <w:rFonts w:ascii="Comic Sans MS" w:hAnsi="Comic Sans MS" w:cs="ComicSansMS"/>
        </w:rPr>
        <w:t xml:space="preserve"> peut avoir une </w:t>
      </w:r>
      <w:r>
        <w:rPr>
          <w:rFonts w:ascii="Comic Sans MS" w:hAnsi="Comic Sans MS" w:cs="ComicSansMS"/>
          <w:b/>
        </w:rPr>
        <w:t xml:space="preserve">portée préventive ou thérapeutique </w:t>
      </w:r>
      <w:r>
        <w:rPr>
          <w:rFonts w:ascii="Comic Sans MS" w:hAnsi="Comic Sans MS" w:cs="ComicSansMS"/>
        </w:rPr>
        <w:t>lorsqu’il permet la prise en charge du fœtus ou du nouveau-né.</w:t>
      </w:r>
    </w:p>
    <w:p w14:paraId="2796FD3B" w14:textId="77777777" w:rsidR="00094BF8" w:rsidRDefault="00094BF8" w:rsidP="00094BF8">
      <w:pPr>
        <w:pStyle w:val="Standard"/>
        <w:spacing w:after="0" w:line="240" w:lineRule="auto"/>
        <w:rPr>
          <w:rFonts w:ascii="Comic Sans MS" w:hAnsi="Comic Sans MS" w:cs="ComicSansMS"/>
        </w:rPr>
      </w:pPr>
    </w:p>
    <w:p w14:paraId="667D8345" w14:textId="77777777" w:rsidR="00094BF8" w:rsidRDefault="00094BF8" w:rsidP="00094BF8">
      <w:pPr>
        <w:pStyle w:val="Standard"/>
        <w:spacing w:after="0" w:line="240" w:lineRule="auto"/>
      </w:pPr>
      <w:r>
        <w:rPr>
          <w:rFonts w:ascii="Comic Sans MS" w:hAnsi="Comic Sans MS" w:cs="ComicSansMS"/>
        </w:rPr>
        <w:t xml:space="preserve">Le Comité estime qu’en dépit des difficiles problèmes que soulève l’épreuve d’une interruption tardive de grossesse, </w:t>
      </w:r>
      <w:r>
        <w:rPr>
          <w:rFonts w:ascii="Comic Sans MS" w:hAnsi="Comic Sans MS" w:cs="ComicSansMS"/>
          <w:b/>
        </w:rPr>
        <w:t>l’actuelle possibilité pour une femme d’arrêter la grossesse à tout moment avant son terme est, malgré tout, préférable à la fixation d’un seuil</w:t>
      </w:r>
      <w:r>
        <w:rPr>
          <w:rFonts w:ascii="Comic Sans MS" w:hAnsi="Comic Sans MS" w:cs="ComicSansMS"/>
        </w:rPr>
        <w:t xml:space="preserve">. Il existe des situations d’incertitude qui nécessitent le temps du recul nécessaire à un choix réfléchi et éclairé. La gravité pressentie devant un signe échographique décelé à un certain stade de la grossesse peut s’amoindrir au fur et à mesure de la maturation organique de l’enfant en gestation. </w:t>
      </w:r>
      <w:r>
        <w:rPr>
          <w:rFonts w:ascii="Comic Sans MS" w:hAnsi="Comic Sans MS" w:cs="ComicSansMS"/>
          <w:b/>
        </w:rPr>
        <w:t xml:space="preserve">Fixer un terme au délai ultime pour l’IMG 'interruption </w:t>
      </w:r>
      <w:proofErr w:type="spellStart"/>
      <w:r>
        <w:rPr>
          <w:rFonts w:ascii="Comic Sans MS" w:hAnsi="Comic Sans MS" w:cs="ComicSansMS"/>
          <w:b/>
        </w:rPr>
        <w:t>médiacle</w:t>
      </w:r>
      <w:proofErr w:type="spellEnd"/>
      <w:r>
        <w:rPr>
          <w:rFonts w:ascii="Comic Sans MS" w:hAnsi="Comic Sans MS" w:cs="ComicSansMS"/>
          <w:b/>
        </w:rPr>
        <w:t xml:space="preserve"> de grossesse) obligerait à prendre des décisions précipitées, donc plus aléatoires.</w:t>
      </w:r>
    </w:p>
    <w:p w14:paraId="7821C8CD" w14:textId="77777777" w:rsidR="00094BF8" w:rsidRDefault="00094BF8" w:rsidP="00094BF8">
      <w:pPr>
        <w:pStyle w:val="Standard"/>
        <w:spacing w:after="0" w:line="240" w:lineRule="auto"/>
        <w:rPr>
          <w:rFonts w:ascii="Comic Sans MS" w:hAnsi="Comic Sans MS"/>
          <w:b/>
          <w:sz w:val="24"/>
          <w:szCs w:val="24"/>
        </w:rPr>
      </w:pPr>
    </w:p>
    <w:p w14:paraId="43215F67" w14:textId="77777777" w:rsidR="00094BF8" w:rsidRDefault="00094BF8" w:rsidP="00094BF8">
      <w:pPr>
        <w:pStyle w:val="Standard"/>
        <w:spacing w:after="0" w:line="240" w:lineRule="auto"/>
      </w:pPr>
      <w:r>
        <w:rPr>
          <w:rFonts w:ascii="Comic Sans MS" w:hAnsi="Comic Sans MS"/>
          <w:b/>
          <w:bCs/>
          <w:sz w:val="24"/>
          <w:szCs w:val="24"/>
        </w:rPr>
        <w:t xml:space="preserve">→ </w:t>
      </w:r>
      <w:r>
        <w:rPr>
          <w:rFonts w:ascii="Comic Sans MS" w:hAnsi="Comic Sans MS"/>
          <w:sz w:val="24"/>
          <w:szCs w:val="24"/>
        </w:rPr>
        <w:t xml:space="preserve">Dans l 'ensemble le </w:t>
      </w:r>
      <w:r>
        <w:rPr>
          <w:rFonts w:ascii="Comic Sans MS" w:hAnsi="Comic Sans MS"/>
          <w:b/>
          <w:bCs/>
          <w:sz w:val="24"/>
          <w:szCs w:val="24"/>
        </w:rPr>
        <w:t>CCNE est pour le DPN</w:t>
      </w:r>
      <w:r>
        <w:rPr>
          <w:rFonts w:ascii="Comic Sans MS" w:hAnsi="Comic Sans MS"/>
          <w:sz w:val="24"/>
          <w:szCs w:val="24"/>
        </w:rPr>
        <w:t>, mais avec des précautions à prendre, dans la façon de p</w:t>
      </w:r>
      <w:r>
        <w:rPr>
          <w:rFonts w:ascii="Comic Sans MS" w:hAnsi="Comic Sans MS"/>
          <w:b/>
          <w:bCs/>
          <w:sz w:val="24"/>
          <w:szCs w:val="24"/>
        </w:rPr>
        <w:t>révenir des risques que ça peut engendrer</w:t>
      </w:r>
      <w:r>
        <w:rPr>
          <w:rFonts w:ascii="Comic Sans MS" w:hAnsi="Comic Sans MS"/>
          <w:sz w:val="24"/>
          <w:szCs w:val="24"/>
        </w:rPr>
        <w:t xml:space="preserve"> (IMG en particulier).</w:t>
      </w:r>
    </w:p>
    <w:p w14:paraId="7255C0DD" w14:textId="77777777" w:rsidR="00094BF8" w:rsidRDefault="00094BF8" w:rsidP="00094BF8">
      <w:pPr>
        <w:pStyle w:val="Standard"/>
        <w:spacing w:after="0" w:line="240" w:lineRule="auto"/>
        <w:rPr>
          <w:rFonts w:ascii="Comic Sans MS" w:hAnsi="Comic Sans MS"/>
        </w:rPr>
      </w:pPr>
    </w:p>
    <w:p w14:paraId="5ED4E54E" w14:textId="77777777" w:rsidR="00094BF8" w:rsidRDefault="00094BF8" w:rsidP="00094BF8">
      <w:pPr>
        <w:pStyle w:val="Standard"/>
        <w:spacing w:after="0" w:line="240" w:lineRule="auto"/>
      </w:pPr>
      <w:r>
        <w:rPr>
          <w:rFonts w:ascii="Comic Sans MS" w:hAnsi="Comic Sans MS"/>
          <w:sz w:val="24"/>
          <w:szCs w:val="24"/>
        </w:rPr>
        <w:t xml:space="preserve">→ voudraient </w:t>
      </w:r>
      <w:r>
        <w:rPr>
          <w:rFonts w:ascii="Comic Sans MS" w:hAnsi="Comic Sans MS"/>
          <w:b/>
          <w:bCs/>
          <w:sz w:val="24"/>
          <w:szCs w:val="24"/>
        </w:rPr>
        <w:t>sensibilise</w:t>
      </w:r>
      <w:r>
        <w:rPr>
          <w:rFonts w:ascii="Comic Sans MS" w:hAnsi="Comic Sans MS"/>
          <w:sz w:val="24"/>
          <w:szCs w:val="24"/>
        </w:rPr>
        <w:t xml:space="preserve">r les jeunes à une compréhension de la </w:t>
      </w:r>
      <w:r>
        <w:rPr>
          <w:rFonts w:ascii="Comic Sans MS" w:hAnsi="Comic Sans MS"/>
          <w:b/>
          <w:bCs/>
          <w:sz w:val="24"/>
          <w:szCs w:val="24"/>
        </w:rPr>
        <w:t>dimension relationnelle est sociale du handicap.</w:t>
      </w:r>
    </w:p>
    <w:p w14:paraId="286DC777" w14:textId="77777777" w:rsidR="00094BF8" w:rsidRDefault="00094BF8" w:rsidP="00524435">
      <w:pPr>
        <w:rPr>
          <w:b/>
          <w:i/>
          <w:color w:val="943634" w:themeColor="accent2" w:themeShade="BF"/>
          <w:sz w:val="28"/>
        </w:rPr>
      </w:pPr>
    </w:p>
    <w:sectPr w:rsidR="00094BF8" w:rsidSect="004955AA">
      <w:headerReference w:type="default" r:id="rId17"/>
      <w:footerReference w:type="default" r:id="rId18"/>
      <w:pgSz w:w="11906" w:h="16838"/>
      <w:pgMar w:top="720" w:right="720" w:bottom="720" w:left="720" w:header="568" w:footer="5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68804" w14:textId="77777777" w:rsidR="00D13DA3" w:rsidRDefault="00D13DA3" w:rsidP="00B96055">
      <w:pPr>
        <w:spacing w:after="0" w:line="240" w:lineRule="auto"/>
      </w:pPr>
      <w:r>
        <w:separator/>
      </w:r>
    </w:p>
  </w:endnote>
  <w:endnote w:type="continuationSeparator" w:id="0">
    <w:p w14:paraId="2F110899" w14:textId="77777777" w:rsidR="00D13DA3" w:rsidRDefault="00D13DA3" w:rsidP="00B9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2"/>
    <w:family w:val="auto"/>
    <w:pitch w:val="default"/>
  </w:font>
  <w:font w:name="OpenSymbol">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Wingdings 3">
    <w:panose1 w:val="05040102010807070707"/>
    <w:charset w:val="02"/>
    <w:family w:val="auto"/>
    <w:pitch w:val="variable"/>
    <w:sig w:usb0="00000000" w:usb1="10000000" w:usb2="00000000" w:usb3="00000000" w:csb0="80000000" w:csb1="00000000"/>
  </w:font>
  <w:font w:name="ComicSansMS">
    <w:altName w:val="Comic Sans MS"/>
    <w:charset w:val="00"/>
    <w:family w:val="script"/>
    <w:pitch w:val="default"/>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mic Sans MS">
    <w:panose1 w:val="030F07020303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419"/>
      <w:gridCol w:w="1047"/>
    </w:tblGrid>
    <w:tr w:rsidR="00505F3B" w14:paraId="066D4AF9" w14:textId="77777777">
      <w:tc>
        <w:tcPr>
          <w:tcW w:w="4500" w:type="pct"/>
          <w:tcBorders>
            <w:top w:val="single" w:sz="4" w:space="0" w:color="000000" w:themeColor="text1"/>
          </w:tcBorders>
        </w:tcPr>
        <w:p w14:paraId="31C37FF6" w14:textId="77777777" w:rsidR="00505F3B" w:rsidRPr="005E70C6" w:rsidRDefault="00D13DA3" w:rsidP="004613AE">
          <w:pPr>
            <w:pStyle w:val="Pieddepage"/>
            <w:rPr>
              <w:b/>
              <w:i/>
              <w:color w:val="943634" w:themeColor="accent2" w:themeShade="BF"/>
            </w:rPr>
          </w:pPr>
          <w:sdt>
            <w:sdtPr>
              <w:rPr>
                <w:b/>
                <w:i/>
                <w:color w:val="943634" w:themeColor="accent2" w:themeShade="BF"/>
                <w:sz w:val="24"/>
              </w:rPr>
              <w:alias w:val="Société"/>
              <w:id w:val="75971759"/>
              <w:placeholder>
                <w:docPart w:val="903D3430779648A78EC6974627114853"/>
              </w:placeholder>
              <w:dataBinding w:prefixMappings="xmlns:ns0='http://schemas.openxmlformats.org/officeDocument/2006/extended-properties'" w:xpath="/ns0:Properties[1]/ns0:Company[1]" w:storeItemID="{6668398D-A668-4E3E-A5EB-62B293D839F1}"/>
              <w:text/>
            </w:sdtPr>
            <w:sdtEndPr/>
            <w:sdtContent>
              <w:r w:rsidR="000506A5">
                <w:rPr>
                  <w:b/>
                  <w:i/>
                  <w:color w:val="943634" w:themeColor="accent2" w:themeShade="BF"/>
                  <w:sz w:val="24"/>
                </w:rPr>
                <w:t xml:space="preserve">Groupe de Formation Action  </w:t>
              </w:r>
              <w:proofErr w:type="gramStart"/>
              <w:r w:rsidR="000506A5">
                <w:rPr>
                  <w:b/>
                  <w:i/>
                  <w:color w:val="943634" w:themeColor="accent2" w:themeShade="BF"/>
                  <w:sz w:val="24"/>
                </w:rPr>
                <w:t xml:space="preserve">   «</w:t>
              </w:r>
              <w:proofErr w:type="gramEnd"/>
              <w:r w:rsidR="000506A5">
                <w:rPr>
                  <w:b/>
                  <w:i/>
                  <w:color w:val="943634" w:themeColor="accent2" w:themeShade="BF"/>
                  <w:sz w:val="24"/>
                </w:rPr>
                <w:t xml:space="preserve"> Enseigner</w:t>
              </w:r>
              <w:r w:rsidR="004613AE">
                <w:rPr>
                  <w:b/>
                  <w:i/>
                  <w:color w:val="943634" w:themeColor="accent2" w:themeShade="BF"/>
                  <w:sz w:val="24"/>
                </w:rPr>
                <w:t xml:space="preserve"> l’EMC</w:t>
              </w:r>
              <w:r w:rsidR="000506A5">
                <w:rPr>
                  <w:b/>
                  <w:i/>
                  <w:color w:val="943634" w:themeColor="accent2" w:themeShade="BF"/>
                  <w:sz w:val="24"/>
                </w:rPr>
                <w:t>»</w:t>
              </w:r>
            </w:sdtContent>
          </w:sdt>
        </w:p>
      </w:tc>
      <w:tc>
        <w:tcPr>
          <w:tcW w:w="500" w:type="pct"/>
          <w:tcBorders>
            <w:top w:val="single" w:sz="4" w:space="0" w:color="C0504D" w:themeColor="accent2"/>
          </w:tcBorders>
          <w:shd w:val="clear" w:color="auto" w:fill="943634" w:themeFill="accent2" w:themeFillShade="BF"/>
        </w:tcPr>
        <w:p w14:paraId="3410DFFA" w14:textId="77777777" w:rsidR="00505F3B" w:rsidRDefault="00987715">
          <w:pPr>
            <w:pStyle w:val="En-tte"/>
            <w:rPr>
              <w:color w:val="FFFFFF" w:themeColor="background1"/>
            </w:rPr>
          </w:pPr>
          <w:r>
            <w:fldChar w:fldCharType="begin"/>
          </w:r>
          <w:r w:rsidR="00505F3B">
            <w:instrText xml:space="preserve"> PAGE   \* MERGEFORMAT </w:instrText>
          </w:r>
          <w:r>
            <w:fldChar w:fldCharType="separate"/>
          </w:r>
          <w:r w:rsidR="00C71807" w:rsidRPr="00C71807">
            <w:rPr>
              <w:noProof/>
              <w:color w:val="FFFFFF" w:themeColor="background1"/>
            </w:rPr>
            <w:t>1</w:t>
          </w:r>
          <w:r>
            <w:rPr>
              <w:noProof/>
              <w:color w:val="FFFFFF" w:themeColor="background1"/>
            </w:rPr>
            <w:fldChar w:fldCharType="end"/>
          </w:r>
        </w:p>
      </w:tc>
    </w:tr>
  </w:tbl>
  <w:p w14:paraId="29E1DB12" w14:textId="77777777" w:rsidR="00505F3B" w:rsidRDefault="00505F3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8A75A" w14:textId="77777777" w:rsidR="00D13DA3" w:rsidRDefault="00D13DA3" w:rsidP="00B96055">
      <w:pPr>
        <w:spacing w:after="0" w:line="240" w:lineRule="auto"/>
      </w:pPr>
      <w:r>
        <w:separator/>
      </w:r>
    </w:p>
  </w:footnote>
  <w:footnote w:type="continuationSeparator" w:id="0">
    <w:p w14:paraId="5C8BA2BA" w14:textId="77777777" w:rsidR="00D13DA3" w:rsidRDefault="00D13DA3" w:rsidP="00B9605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6F9D" w14:textId="77777777" w:rsidR="00505F3B" w:rsidRDefault="00505F3B" w:rsidP="00B96055">
    <w:pPr>
      <w:pStyle w:val="En-tte"/>
      <w:ind w:left="70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6B3E"/>
    <w:multiLevelType w:val="hybridMultilevel"/>
    <w:tmpl w:val="F9ACE28C"/>
    <w:lvl w:ilvl="0" w:tplc="D1C63F62">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8084171"/>
    <w:multiLevelType w:val="hybridMultilevel"/>
    <w:tmpl w:val="A9AC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30E67"/>
    <w:multiLevelType w:val="hybridMultilevel"/>
    <w:tmpl w:val="87A42C72"/>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692E08"/>
    <w:multiLevelType w:val="hybridMultilevel"/>
    <w:tmpl w:val="5202A8A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14D60630"/>
    <w:multiLevelType w:val="hybridMultilevel"/>
    <w:tmpl w:val="01603202"/>
    <w:lvl w:ilvl="0" w:tplc="08DC5B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54C2E69"/>
    <w:multiLevelType w:val="hybridMultilevel"/>
    <w:tmpl w:val="5D747DEC"/>
    <w:lvl w:ilvl="0" w:tplc="751C1E1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BB50CF"/>
    <w:multiLevelType w:val="hybridMultilevel"/>
    <w:tmpl w:val="CF0A623A"/>
    <w:lvl w:ilvl="0" w:tplc="FAF639F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BF7A91"/>
    <w:multiLevelType w:val="hybridMultilevel"/>
    <w:tmpl w:val="B4E0A0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210A51"/>
    <w:multiLevelType w:val="hybridMultilevel"/>
    <w:tmpl w:val="1A00BC8A"/>
    <w:lvl w:ilvl="0" w:tplc="BE345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703F84"/>
    <w:multiLevelType w:val="hybridMultilevel"/>
    <w:tmpl w:val="8B084B5E"/>
    <w:lvl w:ilvl="0" w:tplc="39421A84">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5540C5"/>
    <w:multiLevelType w:val="hybridMultilevel"/>
    <w:tmpl w:val="17627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337915"/>
    <w:multiLevelType w:val="hybridMultilevel"/>
    <w:tmpl w:val="E58CAD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BBD3AC6"/>
    <w:multiLevelType w:val="hybridMultilevel"/>
    <w:tmpl w:val="18E8EA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DF2FFB"/>
    <w:multiLevelType w:val="multilevel"/>
    <w:tmpl w:val="CEB470BA"/>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4">
    <w:nsid w:val="2D4D1BE6"/>
    <w:multiLevelType w:val="hybridMultilevel"/>
    <w:tmpl w:val="5336A75A"/>
    <w:lvl w:ilvl="0" w:tplc="CB202F84">
      <w:start w:val="1"/>
      <w:numFmt w:val="decimal"/>
      <w:lvlText w:val="%1)"/>
      <w:lvlJc w:val="left"/>
      <w:pPr>
        <w:ind w:left="473" w:hanging="360"/>
      </w:pPr>
      <w:rPr>
        <w:rFonts w:hint="default"/>
        <w:sz w:val="36"/>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5">
    <w:nsid w:val="3A63236B"/>
    <w:multiLevelType w:val="hybridMultilevel"/>
    <w:tmpl w:val="F4A4D2D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576704E"/>
    <w:multiLevelType w:val="hybridMultilevel"/>
    <w:tmpl w:val="65841292"/>
    <w:lvl w:ilvl="0" w:tplc="62105D4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EB3D64"/>
    <w:multiLevelType w:val="multilevel"/>
    <w:tmpl w:val="D76CC2E4"/>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8">
    <w:nsid w:val="48651E39"/>
    <w:multiLevelType w:val="hybridMultilevel"/>
    <w:tmpl w:val="C6C287CE"/>
    <w:lvl w:ilvl="0" w:tplc="59243A7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10070D"/>
    <w:multiLevelType w:val="hybridMultilevel"/>
    <w:tmpl w:val="3E245790"/>
    <w:lvl w:ilvl="0" w:tplc="6A663D2A">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518372C"/>
    <w:multiLevelType w:val="hybridMultilevel"/>
    <w:tmpl w:val="9BAC82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1C2209"/>
    <w:multiLevelType w:val="hybridMultilevel"/>
    <w:tmpl w:val="F0B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E4305AA"/>
    <w:multiLevelType w:val="hybridMultilevel"/>
    <w:tmpl w:val="DD86D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F03A9B"/>
    <w:multiLevelType w:val="hybridMultilevel"/>
    <w:tmpl w:val="20A23B8E"/>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0F56DC9"/>
    <w:multiLevelType w:val="hybridMultilevel"/>
    <w:tmpl w:val="F28C76FC"/>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EC4BEA"/>
    <w:multiLevelType w:val="hybridMultilevel"/>
    <w:tmpl w:val="49D62890"/>
    <w:lvl w:ilvl="0" w:tplc="57BE6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573891"/>
    <w:multiLevelType w:val="multilevel"/>
    <w:tmpl w:val="80640D2E"/>
    <w:styleLink w:val="WWNum1"/>
    <w:lvl w:ilvl="0">
      <w:numFmt w:val="bullet"/>
      <w:lvlText w:val="-"/>
      <w:lvlJc w:val="left"/>
      <w:rPr>
        <w:rFonts w:ascii="ComicSansMS" w:hAnsi="ComicSansM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67C96900"/>
    <w:multiLevelType w:val="hybridMultilevel"/>
    <w:tmpl w:val="ADDE91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B82A15"/>
    <w:multiLevelType w:val="hybridMultilevel"/>
    <w:tmpl w:val="31E0DE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4D43017"/>
    <w:multiLevelType w:val="hybridMultilevel"/>
    <w:tmpl w:val="3DB4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C91A46"/>
    <w:multiLevelType w:val="hybridMultilevel"/>
    <w:tmpl w:val="975C520A"/>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1">
    <w:nsid w:val="7ACD5336"/>
    <w:multiLevelType w:val="multilevel"/>
    <w:tmpl w:val="ED101A6E"/>
    <w:styleLink w:val="WWNum2"/>
    <w:lvl w:ilvl="0">
      <w:numFmt w:val="bullet"/>
      <w:lvlText w:val=""/>
      <w:lvlJc w:val="left"/>
      <w:rPr>
        <w:rFonts w:ascii="Wingdings" w:hAnsi="Wingdings"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7F134532"/>
    <w:multiLevelType w:val="multilevel"/>
    <w:tmpl w:val="B916350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num w:numId="1">
    <w:abstractNumId w:val="29"/>
  </w:num>
  <w:num w:numId="2">
    <w:abstractNumId w:val="6"/>
  </w:num>
  <w:num w:numId="3">
    <w:abstractNumId w:val="27"/>
  </w:num>
  <w:num w:numId="4">
    <w:abstractNumId w:val="9"/>
  </w:num>
  <w:num w:numId="5">
    <w:abstractNumId w:val="0"/>
  </w:num>
  <w:num w:numId="6">
    <w:abstractNumId w:val="19"/>
  </w:num>
  <w:num w:numId="7">
    <w:abstractNumId w:val="30"/>
  </w:num>
  <w:num w:numId="8">
    <w:abstractNumId w:val="28"/>
  </w:num>
  <w:num w:numId="9">
    <w:abstractNumId w:val="12"/>
  </w:num>
  <w:num w:numId="10">
    <w:abstractNumId w:val="21"/>
  </w:num>
  <w:num w:numId="11">
    <w:abstractNumId w:val="7"/>
  </w:num>
  <w:num w:numId="12">
    <w:abstractNumId w:val="17"/>
  </w:num>
  <w:num w:numId="13">
    <w:abstractNumId w:val="10"/>
  </w:num>
  <w:num w:numId="14">
    <w:abstractNumId w:val="15"/>
  </w:num>
  <w:num w:numId="15">
    <w:abstractNumId w:val="22"/>
  </w:num>
  <w:num w:numId="16">
    <w:abstractNumId w:val="23"/>
  </w:num>
  <w:num w:numId="17">
    <w:abstractNumId w:val="2"/>
  </w:num>
  <w:num w:numId="18">
    <w:abstractNumId w:val="1"/>
  </w:num>
  <w:num w:numId="19">
    <w:abstractNumId w:val="25"/>
  </w:num>
  <w:num w:numId="20">
    <w:abstractNumId w:val="24"/>
  </w:num>
  <w:num w:numId="21">
    <w:abstractNumId w:val="16"/>
  </w:num>
  <w:num w:numId="22">
    <w:abstractNumId w:val="3"/>
  </w:num>
  <w:num w:numId="23">
    <w:abstractNumId w:val="8"/>
  </w:num>
  <w:num w:numId="24">
    <w:abstractNumId w:val="20"/>
  </w:num>
  <w:num w:numId="25">
    <w:abstractNumId w:val="11"/>
  </w:num>
  <w:num w:numId="26">
    <w:abstractNumId w:val="14"/>
  </w:num>
  <w:num w:numId="27">
    <w:abstractNumId w:val="5"/>
  </w:num>
  <w:num w:numId="28">
    <w:abstractNumId w:val="4"/>
  </w:num>
  <w:num w:numId="29">
    <w:abstractNumId w:val="18"/>
  </w:num>
  <w:num w:numId="30">
    <w:abstractNumId w:val="26"/>
  </w:num>
  <w:num w:numId="31">
    <w:abstractNumId w:val="31"/>
  </w:num>
  <w:num w:numId="32">
    <w:abstractNumId w:val="13"/>
  </w:num>
  <w:num w:numId="33">
    <w:abstractNumId w:val="32"/>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48"/>
    <w:rsid w:val="00040098"/>
    <w:rsid w:val="000422F3"/>
    <w:rsid w:val="00044F7D"/>
    <w:rsid w:val="00045390"/>
    <w:rsid w:val="00045A86"/>
    <w:rsid w:val="000463DE"/>
    <w:rsid w:val="000506A5"/>
    <w:rsid w:val="00057D1E"/>
    <w:rsid w:val="0006761C"/>
    <w:rsid w:val="00070B94"/>
    <w:rsid w:val="000819D1"/>
    <w:rsid w:val="00094BF8"/>
    <w:rsid w:val="000C4E47"/>
    <w:rsid w:val="000D2D8F"/>
    <w:rsid w:val="000E763B"/>
    <w:rsid w:val="00115B84"/>
    <w:rsid w:val="00121804"/>
    <w:rsid w:val="00157F35"/>
    <w:rsid w:val="00171D02"/>
    <w:rsid w:val="00171EDA"/>
    <w:rsid w:val="001A4950"/>
    <w:rsid w:val="001A51AA"/>
    <w:rsid w:val="001B14CE"/>
    <w:rsid w:val="001B5D3D"/>
    <w:rsid w:val="001C21A8"/>
    <w:rsid w:val="001E14E0"/>
    <w:rsid w:val="002206D0"/>
    <w:rsid w:val="00221121"/>
    <w:rsid w:val="002241C3"/>
    <w:rsid w:val="00234847"/>
    <w:rsid w:val="00262886"/>
    <w:rsid w:val="00264C9D"/>
    <w:rsid w:val="00286A00"/>
    <w:rsid w:val="00294562"/>
    <w:rsid w:val="002A3797"/>
    <w:rsid w:val="002A5E60"/>
    <w:rsid w:val="002C0A41"/>
    <w:rsid w:val="002C133F"/>
    <w:rsid w:val="002D3437"/>
    <w:rsid w:val="002E2B57"/>
    <w:rsid w:val="002E514D"/>
    <w:rsid w:val="002F4314"/>
    <w:rsid w:val="00323A64"/>
    <w:rsid w:val="00323F80"/>
    <w:rsid w:val="003253C7"/>
    <w:rsid w:val="003440E1"/>
    <w:rsid w:val="00345881"/>
    <w:rsid w:val="00346BFE"/>
    <w:rsid w:val="00347902"/>
    <w:rsid w:val="003612F3"/>
    <w:rsid w:val="003672AC"/>
    <w:rsid w:val="003A598E"/>
    <w:rsid w:val="003B2AB0"/>
    <w:rsid w:val="003B5002"/>
    <w:rsid w:val="003C3F2F"/>
    <w:rsid w:val="003F110A"/>
    <w:rsid w:val="00403D12"/>
    <w:rsid w:val="00413C1D"/>
    <w:rsid w:val="00432ED7"/>
    <w:rsid w:val="004335A6"/>
    <w:rsid w:val="0043403C"/>
    <w:rsid w:val="00447614"/>
    <w:rsid w:val="004613AE"/>
    <w:rsid w:val="00481186"/>
    <w:rsid w:val="00484DE1"/>
    <w:rsid w:val="00485337"/>
    <w:rsid w:val="0048543A"/>
    <w:rsid w:val="004955AA"/>
    <w:rsid w:val="004B2C87"/>
    <w:rsid w:val="00500E8A"/>
    <w:rsid w:val="00505F3B"/>
    <w:rsid w:val="00524435"/>
    <w:rsid w:val="00531C67"/>
    <w:rsid w:val="00550BA5"/>
    <w:rsid w:val="0055575D"/>
    <w:rsid w:val="00556BB3"/>
    <w:rsid w:val="005A7674"/>
    <w:rsid w:val="005C6E3C"/>
    <w:rsid w:val="005D4BFA"/>
    <w:rsid w:val="005E23F4"/>
    <w:rsid w:val="005E70C6"/>
    <w:rsid w:val="005F413A"/>
    <w:rsid w:val="005F6B51"/>
    <w:rsid w:val="006119E3"/>
    <w:rsid w:val="006149C5"/>
    <w:rsid w:val="0068590E"/>
    <w:rsid w:val="00685CB3"/>
    <w:rsid w:val="0068623C"/>
    <w:rsid w:val="006A5313"/>
    <w:rsid w:val="006A677E"/>
    <w:rsid w:val="006D64FA"/>
    <w:rsid w:val="00701596"/>
    <w:rsid w:val="00703717"/>
    <w:rsid w:val="0070445E"/>
    <w:rsid w:val="0070668E"/>
    <w:rsid w:val="00706D64"/>
    <w:rsid w:val="007135CC"/>
    <w:rsid w:val="0073226A"/>
    <w:rsid w:val="007558F1"/>
    <w:rsid w:val="0075717A"/>
    <w:rsid w:val="007654C3"/>
    <w:rsid w:val="007769C0"/>
    <w:rsid w:val="00797B2E"/>
    <w:rsid w:val="007A47C5"/>
    <w:rsid w:val="008009D1"/>
    <w:rsid w:val="00802F0F"/>
    <w:rsid w:val="00826C7F"/>
    <w:rsid w:val="00836649"/>
    <w:rsid w:val="00851BA3"/>
    <w:rsid w:val="00877229"/>
    <w:rsid w:val="00886B54"/>
    <w:rsid w:val="008B20D7"/>
    <w:rsid w:val="008B36A6"/>
    <w:rsid w:val="008B4CB8"/>
    <w:rsid w:val="008F5ABC"/>
    <w:rsid w:val="009013B4"/>
    <w:rsid w:val="00925771"/>
    <w:rsid w:val="00945530"/>
    <w:rsid w:val="00953F5B"/>
    <w:rsid w:val="0097382A"/>
    <w:rsid w:val="00985F6E"/>
    <w:rsid w:val="00987715"/>
    <w:rsid w:val="009A5468"/>
    <w:rsid w:val="009B125C"/>
    <w:rsid w:val="009B5F5B"/>
    <w:rsid w:val="009D720A"/>
    <w:rsid w:val="009E2F4D"/>
    <w:rsid w:val="009E7C52"/>
    <w:rsid w:val="00A37092"/>
    <w:rsid w:val="00A575AD"/>
    <w:rsid w:val="00A66F3C"/>
    <w:rsid w:val="00A75424"/>
    <w:rsid w:val="00AC0444"/>
    <w:rsid w:val="00AC2612"/>
    <w:rsid w:val="00AD6C68"/>
    <w:rsid w:val="00AE7349"/>
    <w:rsid w:val="00B06206"/>
    <w:rsid w:val="00B12EBF"/>
    <w:rsid w:val="00B34D89"/>
    <w:rsid w:val="00B44F83"/>
    <w:rsid w:val="00B56935"/>
    <w:rsid w:val="00B56FA9"/>
    <w:rsid w:val="00B577AD"/>
    <w:rsid w:val="00B705CA"/>
    <w:rsid w:val="00B920C3"/>
    <w:rsid w:val="00B95DD3"/>
    <w:rsid w:val="00B96055"/>
    <w:rsid w:val="00BA0B3A"/>
    <w:rsid w:val="00BC2B50"/>
    <w:rsid w:val="00BC3020"/>
    <w:rsid w:val="00BE3E49"/>
    <w:rsid w:val="00BF4BDB"/>
    <w:rsid w:val="00C024DD"/>
    <w:rsid w:val="00C14FEC"/>
    <w:rsid w:val="00C25F73"/>
    <w:rsid w:val="00C44AD0"/>
    <w:rsid w:val="00C44F93"/>
    <w:rsid w:val="00C52F8F"/>
    <w:rsid w:val="00C667EC"/>
    <w:rsid w:val="00C71807"/>
    <w:rsid w:val="00C741BD"/>
    <w:rsid w:val="00C76AFB"/>
    <w:rsid w:val="00C86FA7"/>
    <w:rsid w:val="00C879F1"/>
    <w:rsid w:val="00CA27AD"/>
    <w:rsid w:val="00CB4174"/>
    <w:rsid w:val="00CC06C4"/>
    <w:rsid w:val="00CF1705"/>
    <w:rsid w:val="00D13BE3"/>
    <w:rsid w:val="00D13DA3"/>
    <w:rsid w:val="00D21D8B"/>
    <w:rsid w:val="00D27256"/>
    <w:rsid w:val="00D84948"/>
    <w:rsid w:val="00DB015E"/>
    <w:rsid w:val="00DC2D8A"/>
    <w:rsid w:val="00DF1D8F"/>
    <w:rsid w:val="00E16BAC"/>
    <w:rsid w:val="00E23890"/>
    <w:rsid w:val="00E32C94"/>
    <w:rsid w:val="00E3431C"/>
    <w:rsid w:val="00E53AA7"/>
    <w:rsid w:val="00E53B6A"/>
    <w:rsid w:val="00E83C11"/>
    <w:rsid w:val="00E8603F"/>
    <w:rsid w:val="00E87AC9"/>
    <w:rsid w:val="00E97288"/>
    <w:rsid w:val="00EB7A5E"/>
    <w:rsid w:val="00EE4B64"/>
    <w:rsid w:val="00EE7347"/>
    <w:rsid w:val="00F131CA"/>
    <w:rsid w:val="00F22F77"/>
    <w:rsid w:val="00F26CE4"/>
    <w:rsid w:val="00F32B69"/>
    <w:rsid w:val="00F73216"/>
    <w:rsid w:val="00F82881"/>
    <w:rsid w:val="00FA2848"/>
    <w:rsid w:val="00FA33CF"/>
    <w:rsid w:val="00FA5BD6"/>
    <w:rsid w:val="00FB506C"/>
    <w:rsid w:val="00FB68DB"/>
    <w:rsid w:val="00FE1D85"/>
    <w:rsid w:val="00FF5A02"/>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A33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A33CF"/>
  </w:style>
  <w:style w:type="paragraph" w:styleId="Titre1">
    <w:name w:val="heading 1"/>
    <w:basedOn w:val="Normal"/>
    <w:next w:val="Normal"/>
    <w:link w:val="Titre1Car"/>
    <w:qFormat/>
    <w:rsid w:val="00505F3B"/>
    <w:pPr>
      <w:keepNext/>
      <w:tabs>
        <w:tab w:val="left" w:pos="7230"/>
      </w:tabs>
      <w:spacing w:after="0" w:line="240" w:lineRule="auto"/>
      <w:jc w:val="center"/>
      <w:outlineLvl w:val="0"/>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3B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deliste">
    <w:name w:val="List Paragraph"/>
    <w:basedOn w:val="Normal"/>
    <w:qFormat/>
    <w:rsid w:val="001A4950"/>
    <w:pPr>
      <w:ind w:left="720"/>
      <w:contextualSpacing/>
    </w:pPr>
  </w:style>
  <w:style w:type="character" w:styleId="Lienhypertexte">
    <w:name w:val="Hyperlink"/>
    <w:basedOn w:val="Policepardfaut"/>
    <w:unhideWhenUsed/>
    <w:rsid w:val="00877229"/>
    <w:rPr>
      <w:color w:val="0000FF"/>
      <w:u w:val="single"/>
    </w:rPr>
  </w:style>
  <w:style w:type="paragraph" w:styleId="Textedebulles">
    <w:name w:val="Balloon Text"/>
    <w:basedOn w:val="Normal"/>
    <w:link w:val="TextedebullesCar"/>
    <w:uiPriority w:val="99"/>
    <w:semiHidden/>
    <w:unhideWhenUsed/>
    <w:rsid w:val="00877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7229"/>
    <w:rPr>
      <w:rFonts w:ascii="Tahoma" w:hAnsi="Tahoma" w:cs="Tahoma"/>
      <w:sz w:val="16"/>
      <w:szCs w:val="16"/>
    </w:rPr>
  </w:style>
  <w:style w:type="paragraph" w:customStyle="1" w:styleId="Corps">
    <w:name w:val="Corps"/>
    <w:rsid w:val="00171D0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Emphaseintense">
    <w:name w:val="Intense Emphasis"/>
    <w:basedOn w:val="Policepardfaut"/>
    <w:uiPriority w:val="21"/>
    <w:qFormat/>
    <w:rsid w:val="0070445E"/>
    <w:rPr>
      <w:b/>
      <w:bCs/>
      <w:i/>
      <w:iCs/>
      <w:color w:val="4F81BD" w:themeColor="accent1"/>
    </w:rPr>
  </w:style>
  <w:style w:type="table" w:customStyle="1" w:styleId="Tramemoyenne1-Accent11">
    <w:name w:val="Trame moyenne 1 - Accent 11"/>
    <w:basedOn w:val="TableauNormal"/>
    <w:uiPriority w:val="63"/>
    <w:rsid w:val="0023484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lainlinks">
    <w:name w:val="plainlinks"/>
    <w:basedOn w:val="Policepardfaut"/>
    <w:rsid w:val="00A75424"/>
  </w:style>
  <w:style w:type="paragraph" w:styleId="En-tte">
    <w:name w:val="header"/>
    <w:basedOn w:val="Normal"/>
    <w:link w:val="En-tteCar"/>
    <w:uiPriority w:val="99"/>
    <w:unhideWhenUsed/>
    <w:rsid w:val="00B96055"/>
    <w:pPr>
      <w:tabs>
        <w:tab w:val="center" w:pos="4536"/>
        <w:tab w:val="right" w:pos="9072"/>
      </w:tabs>
      <w:spacing w:after="0" w:line="240" w:lineRule="auto"/>
    </w:pPr>
  </w:style>
  <w:style w:type="character" w:customStyle="1" w:styleId="En-tteCar">
    <w:name w:val="En-tête Car"/>
    <w:basedOn w:val="Policepardfaut"/>
    <w:link w:val="En-tte"/>
    <w:uiPriority w:val="99"/>
    <w:rsid w:val="00B96055"/>
  </w:style>
  <w:style w:type="paragraph" w:styleId="Pieddepage">
    <w:name w:val="footer"/>
    <w:basedOn w:val="Normal"/>
    <w:link w:val="PieddepageCar"/>
    <w:uiPriority w:val="99"/>
    <w:unhideWhenUsed/>
    <w:rsid w:val="00B960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055"/>
  </w:style>
  <w:style w:type="paragraph" w:styleId="Sansinterligne">
    <w:name w:val="No Spacing"/>
    <w:link w:val="SansinterligneCar"/>
    <w:uiPriority w:val="1"/>
    <w:qFormat/>
    <w:rsid w:val="00B96055"/>
    <w:pPr>
      <w:spacing w:after="0" w:line="240" w:lineRule="auto"/>
    </w:pPr>
  </w:style>
  <w:style w:type="character" w:customStyle="1" w:styleId="SansinterligneCar">
    <w:name w:val="Sans interligne Car"/>
    <w:basedOn w:val="Policepardfaut"/>
    <w:link w:val="Sansinterligne"/>
    <w:uiPriority w:val="1"/>
    <w:rsid w:val="00B96055"/>
    <w:rPr>
      <w:rFonts w:eastAsiaTheme="minorEastAsia"/>
    </w:rPr>
  </w:style>
  <w:style w:type="table" w:customStyle="1" w:styleId="Grilledutableau1">
    <w:name w:val="Grille du tableau1"/>
    <w:basedOn w:val="TableauNormal"/>
    <w:next w:val="Grilledutableau"/>
    <w:uiPriority w:val="59"/>
    <w:rsid w:val="00BE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BE3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0C4E47"/>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F4BDB"/>
    <w:rPr>
      <w:rFonts w:ascii="Times New Roman" w:hAnsi="Times New Roman" w:cs="Times New Roman"/>
      <w:sz w:val="24"/>
      <w:szCs w:val="24"/>
    </w:rPr>
  </w:style>
  <w:style w:type="table" w:customStyle="1" w:styleId="Grilledutableau3">
    <w:name w:val="Grille du tableau3"/>
    <w:basedOn w:val="TableauNormal"/>
    <w:next w:val="Grilledutableau"/>
    <w:uiPriority w:val="59"/>
    <w:rsid w:val="00CB4174"/>
    <w:pPr>
      <w:spacing w:after="0" w:line="240" w:lineRule="auto"/>
    </w:pPr>
    <w:rPr>
      <w:rFonts w:eastAsia="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505F3B"/>
    <w:rPr>
      <w:rFonts w:ascii="Times New Roman" w:eastAsia="Times New Roman" w:hAnsi="Times New Roman" w:cs="Times New Roman"/>
      <w:sz w:val="24"/>
      <w:szCs w:val="20"/>
    </w:rPr>
  </w:style>
  <w:style w:type="paragraph" w:styleId="Titre">
    <w:name w:val="Title"/>
    <w:basedOn w:val="Normal"/>
    <w:link w:val="TitreCar"/>
    <w:qFormat/>
    <w:rsid w:val="00505F3B"/>
    <w:pPr>
      <w:tabs>
        <w:tab w:val="left" w:pos="7230"/>
      </w:tabs>
      <w:spacing w:after="0" w:line="240" w:lineRule="auto"/>
      <w:jc w:val="center"/>
    </w:pPr>
    <w:rPr>
      <w:rFonts w:ascii="Times New Roman" w:eastAsia="Times New Roman" w:hAnsi="Times New Roman" w:cs="Times New Roman"/>
      <w:b/>
      <w:bCs/>
      <w:sz w:val="24"/>
      <w:szCs w:val="20"/>
      <w:u w:val="single"/>
    </w:rPr>
  </w:style>
  <w:style w:type="character" w:customStyle="1" w:styleId="TitreCar">
    <w:name w:val="Titre Car"/>
    <w:basedOn w:val="Policepardfaut"/>
    <w:link w:val="Titre"/>
    <w:rsid w:val="00505F3B"/>
    <w:rPr>
      <w:rFonts w:ascii="Times New Roman" w:eastAsia="Times New Roman" w:hAnsi="Times New Roman" w:cs="Times New Roman"/>
      <w:b/>
      <w:bCs/>
      <w:sz w:val="24"/>
      <w:szCs w:val="20"/>
      <w:u w:val="single"/>
    </w:rPr>
  </w:style>
  <w:style w:type="paragraph" w:styleId="Corpsdetexte">
    <w:name w:val="Body Text"/>
    <w:basedOn w:val="Normal"/>
    <w:link w:val="CorpsdetexteCar"/>
    <w:semiHidden/>
    <w:rsid w:val="00505F3B"/>
    <w:pPr>
      <w:tabs>
        <w:tab w:val="left" w:pos="7230"/>
      </w:tabs>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505F3B"/>
    <w:rPr>
      <w:rFonts w:ascii="Times New Roman" w:eastAsia="Times New Roman" w:hAnsi="Times New Roman" w:cs="Times New Roman"/>
      <w:sz w:val="24"/>
      <w:szCs w:val="20"/>
    </w:rPr>
  </w:style>
  <w:style w:type="character" w:styleId="Lienhypertextevisit">
    <w:name w:val="FollowedHyperlink"/>
    <w:basedOn w:val="Policepardfaut"/>
    <w:uiPriority w:val="99"/>
    <w:semiHidden/>
    <w:unhideWhenUsed/>
    <w:rsid w:val="00F82881"/>
    <w:rPr>
      <w:color w:val="800080" w:themeColor="followedHyperlink"/>
      <w:u w:val="single"/>
    </w:rPr>
  </w:style>
  <w:style w:type="paragraph" w:customStyle="1" w:styleId="Standard">
    <w:name w:val="Standard"/>
    <w:rsid w:val="00094BF8"/>
    <w:pPr>
      <w:suppressAutoHyphens/>
      <w:autoSpaceDN w:val="0"/>
      <w:textAlignment w:val="baseline"/>
    </w:pPr>
    <w:rPr>
      <w:rFonts w:ascii="Calibri" w:eastAsia="SimSun" w:hAnsi="Calibri" w:cs="Calibri"/>
      <w:kern w:val="3"/>
      <w:lang w:eastAsia="en-US"/>
    </w:rPr>
  </w:style>
  <w:style w:type="character" w:customStyle="1" w:styleId="st1">
    <w:name w:val="st1"/>
    <w:basedOn w:val="Policepardfaut"/>
    <w:rsid w:val="00094BF8"/>
  </w:style>
  <w:style w:type="numbering" w:customStyle="1" w:styleId="WWNum1">
    <w:name w:val="WWNum1"/>
    <w:basedOn w:val="Aucuneliste"/>
    <w:rsid w:val="00094BF8"/>
    <w:pPr>
      <w:numPr>
        <w:numId w:val="30"/>
      </w:numPr>
    </w:pPr>
  </w:style>
  <w:style w:type="numbering" w:customStyle="1" w:styleId="WWNum2">
    <w:name w:val="WWNum2"/>
    <w:basedOn w:val="Aucuneliste"/>
    <w:rsid w:val="00094BF8"/>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fr.wikipedia.org/wiki/In_utero"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s://fr.wikipedia.org/wiki/Embryon_(biologie)" TargetMode="External"/><Relationship Id="rId11" Type="http://schemas.openxmlformats.org/officeDocument/2006/relationships/hyperlink" Target="https://fr.wikipedia.org/wiki/F&#339;tus" TargetMode="External"/><Relationship Id="rId12" Type="http://schemas.openxmlformats.org/officeDocument/2006/relationships/hyperlink" Target="https://fr.wikipedia.org/wiki/Maladie_g&#233;n&#233;tique" TargetMode="External"/><Relationship Id="rId13" Type="http://schemas.openxmlformats.org/officeDocument/2006/relationships/hyperlink" Target="https://fr.wikipedia.org/wiki/Malformation_cong&#233;nitale" TargetMode="External"/><Relationship Id="rId14" Type="http://schemas.openxmlformats.org/officeDocument/2006/relationships/hyperlink" Target="https://fr.wikipedia.org/wiki/Interruption_m&#233;dicale_de_grossesse" TargetMode="External"/><Relationship Id="rId15" Type="http://schemas.openxmlformats.org/officeDocument/2006/relationships/hyperlink" Target="https://fr.wikipedia.org/wiki/N&#233;onatalogie" TargetMode="External"/><Relationship Id="rId16" Type="http://schemas.openxmlformats.org/officeDocument/2006/relationships/hyperlink" Target="http://www.ccne-ethique.fr/sites/default/files/publications/avis_107.pdf"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r.wikipedia.org/wiki/M&#233;dec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D3430779648A78EC6974627114853"/>
        <w:category>
          <w:name w:val="Général"/>
          <w:gallery w:val="placeholder"/>
        </w:category>
        <w:types>
          <w:type w:val="bbPlcHdr"/>
        </w:types>
        <w:behaviors>
          <w:behavior w:val="content"/>
        </w:behaviors>
        <w:guid w:val="{89238B05-4200-4BD8-9B50-D202A2C14BD7}"/>
      </w:docPartPr>
      <w:docPartBody>
        <w:p w:rsidR="006A52C8" w:rsidRDefault="00462647" w:rsidP="00462647">
          <w:pPr>
            <w:pStyle w:val="903D3430779648A78EC6974627114853"/>
          </w:pPr>
          <w: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2"/>
    <w:family w:val="auto"/>
    <w:pitch w:val="default"/>
  </w:font>
  <w:font w:name="OpenSymbol">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Wingdings 3">
    <w:panose1 w:val="05040102010807070707"/>
    <w:charset w:val="02"/>
    <w:family w:val="auto"/>
    <w:pitch w:val="variable"/>
    <w:sig w:usb0="00000000" w:usb1="10000000" w:usb2="00000000" w:usb3="00000000" w:csb0="80000000" w:csb1="00000000"/>
  </w:font>
  <w:font w:name="ComicSansMS">
    <w:altName w:val="Comic Sans MS"/>
    <w:charset w:val="00"/>
    <w:family w:val="script"/>
    <w:pitch w:val="default"/>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mic Sans MS">
    <w:panose1 w:val="030F07020303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62647"/>
    <w:rsid w:val="00113C61"/>
    <w:rsid w:val="00462647"/>
    <w:rsid w:val="00495C3D"/>
    <w:rsid w:val="005D14DC"/>
    <w:rsid w:val="006A52C8"/>
    <w:rsid w:val="006F2F38"/>
    <w:rsid w:val="008342B1"/>
    <w:rsid w:val="00901CDB"/>
    <w:rsid w:val="00AE4E3A"/>
    <w:rsid w:val="00BD3127"/>
    <w:rsid w:val="00CC0459"/>
    <w:rsid w:val="00DF5C39"/>
    <w:rsid w:val="00FE1A2A"/>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5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AEE42F33C064697AAF85F4F721B45AA">
    <w:name w:val="7AEE42F33C064697AAF85F4F721B45AA"/>
    <w:rsid w:val="00462647"/>
  </w:style>
  <w:style w:type="paragraph" w:customStyle="1" w:styleId="128D5562AD6D44E29DC66EF74EC4B2B0">
    <w:name w:val="128D5562AD6D44E29DC66EF74EC4B2B0"/>
    <w:rsid w:val="00462647"/>
  </w:style>
  <w:style w:type="paragraph" w:customStyle="1" w:styleId="903D3430779648A78EC6974627114853">
    <w:name w:val="903D3430779648A78EC6974627114853"/>
    <w:rsid w:val="0046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C7DB-3A2C-8446-A19E-01A148EE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3359</Characters>
  <Application>Microsoft Macintosh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Groupe de Formation Action     « Enseigner l’EMC»</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SCHAFFAR YANNICK</cp:lastModifiedBy>
  <cp:revision>3</cp:revision>
  <cp:lastPrinted>2014-03-23T09:35:00Z</cp:lastPrinted>
  <dcterms:created xsi:type="dcterms:W3CDTF">2017-06-30T09:06:00Z</dcterms:created>
  <dcterms:modified xsi:type="dcterms:W3CDTF">2017-06-30T09:06:00Z</dcterms:modified>
</cp:coreProperties>
</file>