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9EBB3" w14:textId="0C592591" w:rsidR="00D56BCA" w:rsidRPr="00097160" w:rsidRDefault="005D254A" w:rsidP="00097160">
      <w:pPr>
        <w:widowControl w:val="0"/>
        <w:autoSpaceDE w:val="0"/>
        <w:autoSpaceDN w:val="0"/>
        <w:adjustRightInd w:val="0"/>
        <w:spacing w:after="240" w:line="312" w:lineRule="auto"/>
        <w:rPr>
          <w:rFonts w:ascii="Times New Roman" w:hAnsi="Times New Roman" w:cs="Times New Roman"/>
          <w:color w:val="000000"/>
          <w:sz w:val="28"/>
          <w:szCs w:val="28"/>
        </w:rPr>
      </w:pPr>
      <w:r w:rsidRPr="00097160">
        <w:rPr>
          <w:rFonts w:ascii="Times New Roman" w:hAnsi="Times New Roman" w:cs="Times New Roman"/>
          <w:b/>
          <w:bCs/>
          <w:i/>
          <w:iCs/>
          <w:color w:val="000000"/>
          <w:sz w:val="28"/>
          <w:szCs w:val="28"/>
        </w:rPr>
        <w:t xml:space="preserve">Diapo1 : </w:t>
      </w:r>
      <w:r w:rsidR="00D56BCA" w:rsidRPr="00097160">
        <w:rPr>
          <w:rFonts w:ascii="Times New Roman" w:hAnsi="Times New Roman" w:cs="Times New Roman"/>
          <w:b/>
          <w:bCs/>
          <w:i/>
          <w:iCs/>
          <w:color w:val="000000"/>
          <w:sz w:val="28"/>
          <w:szCs w:val="28"/>
        </w:rPr>
        <w:t xml:space="preserve">Comment se construisent et évoluent les liens sociaux ? </w:t>
      </w:r>
    </w:p>
    <w:p w14:paraId="38D3EFD8" w14:textId="77777777" w:rsidR="00D56BCA" w:rsidRPr="00097160" w:rsidRDefault="00D56BCA" w:rsidP="00097160">
      <w:pPr>
        <w:widowControl w:val="0"/>
        <w:autoSpaceDE w:val="0"/>
        <w:autoSpaceDN w:val="0"/>
        <w:adjustRightInd w:val="0"/>
        <w:spacing w:after="240" w:line="312" w:lineRule="auto"/>
        <w:rPr>
          <w:rFonts w:ascii="Times New Roman" w:eastAsia="MS Mincho" w:hAnsi="Times New Roman" w:cs="Times New Roman"/>
          <w:i/>
          <w:iCs/>
          <w:color w:val="000000"/>
          <w:sz w:val="28"/>
          <w:szCs w:val="28"/>
        </w:rPr>
      </w:pPr>
      <w:r w:rsidRPr="00097160">
        <w:rPr>
          <w:rFonts w:ascii="Times New Roman" w:hAnsi="Times New Roman" w:cs="Times New Roman"/>
          <w:b/>
          <w:bCs/>
          <w:color w:val="000000"/>
          <w:sz w:val="28"/>
          <w:szCs w:val="28"/>
        </w:rPr>
        <w:t xml:space="preserve">Marc Pelletier, </w:t>
      </w:r>
      <w:r w:rsidRPr="00097160">
        <w:rPr>
          <w:rFonts w:ascii="Times New Roman" w:hAnsi="Times New Roman" w:cs="Times New Roman"/>
          <w:i/>
          <w:iCs/>
          <w:color w:val="000000"/>
          <w:sz w:val="28"/>
          <w:szCs w:val="28"/>
        </w:rPr>
        <w:t>Inspecteur général de l’éducation nationale</w:t>
      </w:r>
      <w:r w:rsidRPr="00097160">
        <w:rPr>
          <w:rFonts w:ascii="MS Mincho" w:eastAsia="MS Mincho" w:hAnsi="MS Mincho" w:cs="MS Mincho"/>
          <w:i/>
          <w:iCs/>
          <w:color w:val="000000"/>
          <w:sz w:val="28"/>
          <w:szCs w:val="28"/>
        </w:rPr>
        <w:t> </w:t>
      </w:r>
    </w:p>
    <w:p w14:paraId="506C7003" w14:textId="0F0C51C0" w:rsidR="00AB766B" w:rsidRPr="00AB766B" w:rsidRDefault="00D56BCA" w:rsidP="00097160">
      <w:pPr>
        <w:widowControl w:val="0"/>
        <w:autoSpaceDE w:val="0"/>
        <w:autoSpaceDN w:val="0"/>
        <w:adjustRightInd w:val="0"/>
        <w:spacing w:after="240" w:line="312" w:lineRule="auto"/>
        <w:rPr>
          <w:rFonts w:ascii="Times New Roman" w:hAnsi="Times New Roman" w:cs="Times New Roman"/>
          <w:i/>
          <w:iCs/>
          <w:color w:val="000000"/>
          <w:sz w:val="28"/>
          <w:szCs w:val="28"/>
        </w:rPr>
      </w:pPr>
      <w:r w:rsidRPr="00097160">
        <w:rPr>
          <w:rFonts w:ascii="Times New Roman" w:hAnsi="Times New Roman" w:cs="Times New Roman"/>
          <w:b/>
          <w:bCs/>
          <w:color w:val="000000"/>
          <w:sz w:val="28"/>
          <w:szCs w:val="28"/>
        </w:rPr>
        <w:t xml:space="preserve">Solène </w:t>
      </w:r>
      <w:proofErr w:type="spellStart"/>
      <w:r w:rsidRPr="00097160">
        <w:rPr>
          <w:rFonts w:ascii="Times New Roman" w:hAnsi="Times New Roman" w:cs="Times New Roman"/>
          <w:b/>
          <w:bCs/>
          <w:color w:val="000000"/>
          <w:sz w:val="28"/>
          <w:szCs w:val="28"/>
        </w:rPr>
        <w:t>Pichardie</w:t>
      </w:r>
      <w:proofErr w:type="spellEnd"/>
      <w:r w:rsidRPr="00097160">
        <w:rPr>
          <w:rFonts w:ascii="Times New Roman" w:hAnsi="Times New Roman" w:cs="Times New Roman"/>
          <w:color w:val="000000"/>
          <w:sz w:val="28"/>
          <w:szCs w:val="28"/>
        </w:rPr>
        <w:t xml:space="preserve">, </w:t>
      </w:r>
      <w:r w:rsidRPr="00097160">
        <w:rPr>
          <w:rFonts w:ascii="Times New Roman" w:hAnsi="Times New Roman" w:cs="Times New Roman"/>
          <w:i/>
          <w:iCs/>
          <w:color w:val="000000"/>
          <w:sz w:val="28"/>
          <w:szCs w:val="28"/>
        </w:rPr>
        <w:t xml:space="preserve">Professeur de sciences économiques et sociales, académie de Créteil </w:t>
      </w:r>
    </w:p>
    <w:p w14:paraId="6B11FE33" w14:textId="5645638E" w:rsidR="00AB766B" w:rsidRPr="00097160" w:rsidRDefault="002C5682" w:rsidP="00097160">
      <w:pPr>
        <w:pStyle w:val="Normalweb"/>
        <w:spacing w:before="0" w:beforeAutospacing="0" w:after="0" w:afterAutospacing="0" w:line="312" w:lineRule="auto"/>
        <w:jc w:val="both"/>
        <w:rPr>
          <w:b/>
          <w:sz w:val="28"/>
          <w:szCs w:val="28"/>
        </w:rPr>
      </w:pPr>
      <w:r w:rsidRPr="00097160">
        <w:rPr>
          <w:b/>
          <w:sz w:val="28"/>
          <w:szCs w:val="28"/>
        </w:rPr>
        <w:t>Diapo 2 :</w:t>
      </w:r>
    </w:p>
    <w:p w14:paraId="05A51889"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3F091EA5" w14:textId="77777777" w:rsidR="002C5682" w:rsidRPr="00097160" w:rsidRDefault="006535A7" w:rsidP="00097160">
      <w:pPr>
        <w:pStyle w:val="Normalweb"/>
        <w:spacing w:before="0" w:beforeAutospacing="0" w:after="0" w:afterAutospacing="0" w:line="312" w:lineRule="auto"/>
        <w:jc w:val="both"/>
        <w:rPr>
          <w:sz w:val="28"/>
          <w:szCs w:val="28"/>
        </w:rPr>
      </w:pPr>
      <w:r w:rsidRPr="00097160">
        <w:rPr>
          <w:sz w:val="28"/>
          <w:szCs w:val="28"/>
        </w:rPr>
        <w:t xml:space="preserve">La sociologie est abordée dans le nouveau programme en étant structurée autour de deux axes : "Comment fait-on société ? ," et « Comment expliquer les comportements sociaux ? " </w:t>
      </w:r>
    </w:p>
    <w:p w14:paraId="27BBDBBB" w14:textId="61DAEE50" w:rsidR="002E5EA4" w:rsidRPr="00097160" w:rsidRDefault="006535A7" w:rsidP="00097160">
      <w:pPr>
        <w:pStyle w:val="Normalweb"/>
        <w:spacing w:before="0" w:beforeAutospacing="0" w:after="0" w:afterAutospacing="0" w:line="312" w:lineRule="auto"/>
        <w:jc w:val="both"/>
        <w:rPr>
          <w:sz w:val="28"/>
          <w:szCs w:val="28"/>
        </w:rPr>
      </w:pPr>
      <w:r w:rsidRPr="00097160">
        <w:rPr>
          <w:sz w:val="28"/>
          <w:szCs w:val="28"/>
        </w:rPr>
        <w:t xml:space="preserve">Il convient de décliner cette approche rapidement et d’aborder </w:t>
      </w:r>
      <w:r w:rsidR="002C5682" w:rsidRPr="00097160">
        <w:rPr>
          <w:sz w:val="28"/>
          <w:szCs w:val="28"/>
        </w:rPr>
        <w:t>ces deux questions</w:t>
      </w:r>
      <w:r w:rsidRPr="00097160">
        <w:rPr>
          <w:sz w:val="28"/>
          <w:szCs w:val="28"/>
        </w:rPr>
        <w:t xml:space="preserve"> dès la première  </w:t>
      </w:r>
    </w:p>
    <w:p w14:paraId="26F54F4D" w14:textId="77777777" w:rsidR="002C5682" w:rsidRPr="00097160" w:rsidRDefault="002C5682" w:rsidP="00097160">
      <w:pPr>
        <w:pStyle w:val="Normalweb"/>
        <w:spacing w:before="0" w:beforeAutospacing="0" w:after="0" w:afterAutospacing="0" w:line="312" w:lineRule="auto"/>
        <w:jc w:val="both"/>
        <w:rPr>
          <w:sz w:val="28"/>
          <w:szCs w:val="28"/>
        </w:rPr>
      </w:pPr>
    </w:p>
    <w:p w14:paraId="2D03F419" w14:textId="77777777" w:rsidR="002C5682" w:rsidRPr="00097160" w:rsidRDefault="002C5682" w:rsidP="00097160">
      <w:pPr>
        <w:pStyle w:val="Normalweb"/>
        <w:spacing w:before="0" w:beforeAutospacing="0" w:after="0" w:afterAutospacing="0" w:line="312" w:lineRule="auto"/>
        <w:jc w:val="both"/>
        <w:rPr>
          <w:b/>
          <w:sz w:val="28"/>
          <w:szCs w:val="28"/>
        </w:rPr>
      </w:pPr>
      <w:r w:rsidRPr="00097160">
        <w:rPr>
          <w:b/>
          <w:sz w:val="28"/>
          <w:szCs w:val="28"/>
        </w:rPr>
        <w:t>Diapo 3 :</w:t>
      </w:r>
    </w:p>
    <w:p w14:paraId="29AAE828" w14:textId="32DE3FBF"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On essaye d'avoir une approche qui envisage la relation sociale telle qu'elle se passe entre individus : on évoque "les liens sociaux" (et non plus uniquement le lien social).</w:t>
      </w:r>
    </w:p>
    <w:p w14:paraId="7351F33C" w14:textId="77777777" w:rsidR="002C5682" w:rsidRPr="00097160" w:rsidRDefault="002C5682" w:rsidP="00097160">
      <w:pPr>
        <w:spacing w:line="312" w:lineRule="auto"/>
        <w:rPr>
          <w:rFonts w:ascii="Times New Roman" w:eastAsia="Times New Roman" w:hAnsi="Times New Roman" w:cs="Times New Roman"/>
          <w:sz w:val="28"/>
          <w:szCs w:val="28"/>
          <w:lang w:eastAsia="fr-FR"/>
        </w:rPr>
      </w:pPr>
      <w:r w:rsidRPr="00097160">
        <w:rPr>
          <w:rFonts w:ascii="Times New Roman" w:eastAsia="Times New Roman" w:hAnsi="Times New Roman" w:cs="Times New Roman"/>
          <w:sz w:val="28"/>
          <w:szCs w:val="28"/>
          <w:lang w:eastAsia="fr-FR"/>
        </w:rPr>
        <w:t>L'analyse de la transformation des instances d'intégration prenait souvent le pas dans l'ancien cours sur le lien social lui-même.</w:t>
      </w:r>
    </w:p>
    <w:p w14:paraId="6AA44E21" w14:textId="5B024760" w:rsidR="002E5EA4" w:rsidRPr="00AB766B" w:rsidRDefault="002C5682" w:rsidP="00097160">
      <w:pPr>
        <w:spacing w:line="312" w:lineRule="auto"/>
        <w:rPr>
          <w:rFonts w:ascii="Times New Roman" w:eastAsia="Times New Roman" w:hAnsi="Times New Roman" w:cs="Times New Roman"/>
          <w:sz w:val="28"/>
          <w:szCs w:val="28"/>
          <w:lang w:eastAsia="fr-FR"/>
        </w:rPr>
      </w:pPr>
      <w:r w:rsidRPr="00097160">
        <w:rPr>
          <w:rFonts w:ascii="Times New Roman" w:eastAsia="Times New Roman" w:hAnsi="Times New Roman" w:cs="Times New Roman"/>
          <w:sz w:val="28"/>
          <w:szCs w:val="28"/>
          <w:lang w:eastAsia="fr-FR"/>
        </w:rPr>
        <w:t xml:space="preserve">Essayer d'être moins dans l'abstrait. </w:t>
      </w:r>
      <w:r w:rsidR="002E5EA4" w:rsidRPr="00097160">
        <w:rPr>
          <w:rFonts w:ascii="Times New Roman" w:eastAsia="Times New Roman" w:hAnsi="Times New Roman" w:cs="Times New Roman"/>
          <w:sz w:val="28"/>
          <w:szCs w:val="28"/>
          <w:lang w:eastAsia="fr-FR"/>
        </w:rPr>
        <w:t xml:space="preserve">Partir de l'individu. </w:t>
      </w:r>
    </w:p>
    <w:p w14:paraId="372E38DB" w14:textId="77777777" w:rsidR="002E5EA4" w:rsidRPr="00097160" w:rsidRDefault="002E5EA4" w:rsidP="00097160">
      <w:pPr>
        <w:spacing w:line="312" w:lineRule="auto"/>
        <w:rPr>
          <w:rFonts w:ascii="Times New Roman" w:eastAsia="Times New Roman" w:hAnsi="Times New Roman" w:cs="Times New Roman"/>
          <w:sz w:val="28"/>
          <w:szCs w:val="28"/>
          <w:lang w:eastAsia="fr-FR"/>
        </w:rPr>
      </w:pPr>
    </w:p>
    <w:p w14:paraId="0726BB86" w14:textId="10CBA0D5" w:rsidR="006535A7" w:rsidRPr="00097160" w:rsidRDefault="006535A7" w:rsidP="00097160">
      <w:pPr>
        <w:pStyle w:val="Normalweb"/>
        <w:spacing w:before="0" w:beforeAutospacing="0" w:after="0" w:afterAutospacing="0" w:line="312" w:lineRule="auto"/>
        <w:jc w:val="both"/>
        <w:rPr>
          <w:b/>
          <w:sz w:val="28"/>
          <w:szCs w:val="28"/>
        </w:rPr>
      </w:pPr>
      <w:r w:rsidRPr="00097160">
        <w:rPr>
          <w:sz w:val="28"/>
          <w:szCs w:val="28"/>
        </w:rPr>
        <w:t> </w:t>
      </w:r>
      <w:r w:rsidR="002C5682" w:rsidRPr="00097160">
        <w:rPr>
          <w:b/>
          <w:sz w:val="28"/>
          <w:szCs w:val="28"/>
        </w:rPr>
        <w:t xml:space="preserve">Diapo 4 : </w:t>
      </w:r>
    </w:p>
    <w:p w14:paraId="73F4BC2C" w14:textId="4BA27294"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xml:space="preserve">Il y a 5 items au programme - en gras, les notions à définir : diversité des liens, groupes sociaux, PCS, processus d'individualisation, évolution des formes de solidarité... </w:t>
      </w:r>
    </w:p>
    <w:p w14:paraId="0EE3E28B"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57769A07"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i/>
          <w:sz w:val="28"/>
          <w:szCs w:val="28"/>
          <w:u w:val="single"/>
        </w:rPr>
        <w:t>N.B</w:t>
      </w:r>
      <w:r w:rsidRPr="00097160">
        <w:rPr>
          <w:sz w:val="28"/>
          <w:szCs w:val="28"/>
          <w:u w:val="single"/>
        </w:rPr>
        <w:t xml:space="preserve"> Statut des parenthèses</w:t>
      </w:r>
      <w:r w:rsidRPr="00097160">
        <w:rPr>
          <w:sz w:val="28"/>
          <w:szCs w:val="28"/>
        </w:rPr>
        <w:t xml:space="preserve"> : dans le programme il n'y a plus « d'… /etc. ». L’objectif est de border, avec ce qui est entre parenthèses - </w:t>
      </w:r>
      <w:r w:rsidRPr="00097160">
        <w:rPr>
          <w:b/>
          <w:sz w:val="28"/>
          <w:szCs w:val="28"/>
        </w:rPr>
        <w:t>c'est uniquement ce qu'on attend</w:t>
      </w:r>
      <w:r w:rsidRPr="00097160">
        <w:rPr>
          <w:sz w:val="28"/>
          <w:szCs w:val="28"/>
        </w:rPr>
        <w:t xml:space="preserve"> - on peut travailler en profondeur sur un univers particulier en précisant qu'il en existe d'autres.</w:t>
      </w:r>
    </w:p>
    <w:p w14:paraId="7BFFECD6"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3CD3669B" w14:textId="77777777" w:rsidR="002C5682" w:rsidRPr="00097160" w:rsidRDefault="002C5682"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b/>
          <w:bCs/>
          <w:sz w:val="28"/>
          <w:szCs w:val="28"/>
        </w:rPr>
        <w:t>Compréhension et lecture du programme</w:t>
      </w:r>
      <w:r w:rsidRPr="00097160">
        <w:rPr>
          <w:rFonts w:ascii="Times New Roman" w:hAnsi="Times New Roman" w:cs="Times New Roman"/>
          <w:sz w:val="28"/>
          <w:szCs w:val="28"/>
        </w:rPr>
        <w:t xml:space="preserve"> - objectif d'apprentissage : ce qu'on attend que les élèves sachent - pas au-delà - ce n'est pas le début d'un apprentissage - c'est la fin de l'apprentissage - dans les attendus, on n'attend pas autre chose - il ne s'agit pas de rajouter des notions - </w:t>
      </w:r>
    </w:p>
    <w:p w14:paraId="15141D48" w14:textId="286ACAD0" w:rsidR="002C5682" w:rsidRPr="00097160" w:rsidRDefault="002C5682" w:rsidP="00097160">
      <w:pPr>
        <w:spacing w:line="312" w:lineRule="auto"/>
        <w:ind w:left="540"/>
        <w:jc w:val="both"/>
        <w:textAlignment w:val="center"/>
        <w:rPr>
          <w:rFonts w:ascii="Times New Roman" w:hAnsi="Times New Roman" w:cs="Times New Roman"/>
          <w:sz w:val="28"/>
          <w:szCs w:val="28"/>
        </w:rPr>
      </w:pPr>
      <w:r w:rsidRPr="00097160">
        <w:rPr>
          <w:rFonts w:ascii="Times New Roman" w:hAnsi="Times New Roman" w:cs="Times New Roman"/>
          <w:sz w:val="28"/>
          <w:szCs w:val="28"/>
        </w:rPr>
        <w:t xml:space="preserve">Comprendre = pouvoir expliquer </w:t>
      </w:r>
      <w:r w:rsidRPr="00097160">
        <w:rPr>
          <w:rFonts w:ascii="Times New Roman" w:hAnsi="Times New Roman" w:cs="Times New Roman"/>
          <w:sz w:val="28"/>
          <w:szCs w:val="28"/>
        </w:rPr>
        <w:t>; illustrer = c’est donner un exemple</w:t>
      </w:r>
    </w:p>
    <w:p w14:paraId="242DB5F8" w14:textId="77777777" w:rsidR="006535A7" w:rsidRDefault="006535A7" w:rsidP="00097160">
      <w:pPr>
        <w:spacing w:line="312" w:lineRule="auto"/>
        <w:jc w:val="both"/>
        <w:textAlignment w:val="center"/>
        <w:rPr>
          <w:rFonts w:ascii="Times New Roman" w:hAnsi="Times New Roman" w:cs="Times New Roman"/>
          <w:b/>
          <w:bCs/>
          <w:sz w:val="28"/>
          <w:szCs w:val="28"/>
        </w:rPr>
      </w:pPr>
    </w:p>
    <w:p w14:paraId="08617244" w14:textId="77777777" w:rsidR="00097160" w:rsidRDefault="00097160" w:rsidP="00097160">
      <w:pPr>
        <w:spacing w:line="312" w:lineRule="auto"/>
        <w:jc w:val="both"/>
        <w:textAlignment w:val="center"/>
        <w:rPr>
          <w:rFonts w:ascii="Times New Roman" w:hAnsi="Times New Roman" w:cs="Times New Roman"/>
          <w:b/>
          <w:bCs/>
          <w:sz w:val="28"/>
          <w:szCs w:val="28"/>
        </w:rPr>
      </w:pPr>
    </w:p>
    <w:p w14:paraId="1D6943C4" w14:textId="77777777" w:rsidR="00097160" w:rsidRPr="00097160" w:rsidRDefault="00097160" w:rsidP="00097160">
      <w:pPr>
        <w:spacing w:line="312" w:lineRule="auto"/>
        <w:jc w:val="both"/>
        <w:textAlignment w:val="center"/>
        <w:rPr>
          <w:rFonts w:ascii="Times New Roman" w:hAnsi="Times New Roman" w:cs="Times New Roman"/>
          <w:b/>
          <w:bCs/>
          <w:sz w:val="28"/>
          <w:szCs w:val="28"/>
        </w:rPr>
      </w:pPr>
    </w:p>
    <w:p w14:paraId="08AAB80C" w14:textId="77777777" w:rsidR="006535A7" w:rsidRPr="00097160" w:rsidRDefault="006535A7" w:rsidP="00097160">
      <w:pPr>
        <w:spacing w:line="312" w:lineRule="auto"/>
        <w:jc w:val="both"/>
        <w:textAlignment w:val="center"/>
        <w:rPr>
          <w:rFonts w:ascii="Times New Roman" w:hAnsi="Times New Roman" w:cs="Times New Roman"/>
          <w:b/>
          <w:bCs/>
          <w:sz w:val="28"/>
          <w:szCs w:val="28"/>
        </w:rPr>
      </w:pPr>
      <w:r w:rsidRPr="00097160">
        <w:rPr>
          <w:rFonts w:ascii="Times New Roman" w:hAnsi="Times New Roman" w:cs="Times New Roman"/>
          <w:b/>
          <w:bCs/>
          <w:sz w:val="28"/>
          <w:szCs w:val="28"/>
        </w:rPr>
        <w:lastRenderedPageBreak/>
        <w:t>Les 5 items du programme :</w:t>
      </w:r>
    </w:p>
    <w:p w14:paraId="18636CBE" w14:textId="77777777" w:rsidR="006535A7" w:rsidRPr="00097160" w:rsidRDefault="006535A7" w:rsidP="00097160">
      <w:pPr>
        <w:spacing w:line="312" w:lineRule="auto"/>
        <w:jc w:val="both"/>
        <w:textAlignment w:val="center"/>
        <w:rPr>
          <w:rFonts w:ascii="Times New Roman" w:hAnsi="Times New Roman" w:cs="Times New Roman"/>
          <w:b/>
          <w:bCs/>
          <w:sz w:val="28"/>
          <w:szCs w:val="28"/>
        </w:rPr>
      </w:pPr>
    </w:p>
    <w:p w14:paraId="394F7A55" w14:textId="77777777" w:rsidR="006535A7" w:rsidRPr="00097160" w:rsidRDefault="006535A7" w:rsidP="00097160">
      <w:pPr>
        <w:spacing w:line="312" w:lineRule="auto"/>
        <w:jc w:val="both"/>
        <w:textAlignment w:val="center"/>
        <w:rPr>
          <w:rFonts w:ascii="Times New Roman" w:hAnsi="Times New Roman" w:cs="Times New Roman"/>
          <w:b/>
          <w:bCs/>
          <w:sz w:val="28"/>
          <w:szCs w:val="28"/>
        </w:rPr>
      </w:pPr>
    </w:p>
    <w:p w14:paraId="3914E965" w14:textId="77777777" w:rsidR="006535A7" w:rsidRPr="00097160" w:rsidRDefault="006535A7" w:rsidP="00097160">
      <w:pPr>
        <w:pStyle w:val="Pardeliste"/>
        <w:numPr>
          <w:ilvl w:val="0"/>
          <w:numId w:val="7"/>
        </w:numPr>
        <w:spacing w:after="0" w:line="312" w:lineRule="auto"/>
        <w:jc w:val="both"/>
        <w:textAlignment w:val="center"/>
        <w:rPr>
          <w:rFonts w:ascii="Times New Roman" w:hAnsi="Times New Roman" w:cs="Times New Roman"/>
          <w:bCs/>
          <w:color w:val="000000" w:themeColor="text1"/>
          <w:sz w:val="28"/>
          <w:szCs w:val="28"/>
        </w:rPr>
      </w:pPr>
      <w:r w:rsidRPr="00097160">
        <w:rPr>
          <w:rFonts w:ascii="Times New Roman" w:hAnsi="Times New Roman" w:cs="Times New Roman"/>
          <w:bCs/>
          <w:color w:val="000000" w:themeColor="text1"/>
          <w:sz w:val="28"/>
          <w:szCs w:val="28"/>
        </w:rPr>
        <w:t>Comprendre et pouvoir illustrer la diversité des liens qui relient les individus au sein de différents groupes sociaux (familles, groupes de pairs, univers professionnel, associations, réseaux</w:t>
      </w:r>
    </w:p>
    <w:p w14:paraId="724A8B59" w14:textId="77777777" w:rsidR="006535A7" w:rsidRPr="00097160" w:rsidRDefault="006535A7" w:rsidP="00097160">
      <w:pPr>
        <w:pStyle w:val="Pardeliste"/>
        <w:numPr>
          <w:ilvl w:val="0"/>
          <w:numId w:val="7"/>
        </w:numPr>
        <w:spacing w:after="0" w:line="312" w:lineRule="auto"/>
        <w:jc w:val="both"/>
        <w:textAlignment w:val="center"/>
        <w:rPr>
          <w:rFonts w:ascii="Times New Roman" w:hAnsi="Times New Roman" w:cs="Times New Roman"/>
          <w:bCs/>
          <w:color w:val="000000" w:themeColor="text1"/>
          <w:sz w:val="28"/>
          <w:szCs w:val="28"/>
        </w:rPr>
      </w:pPr>
      <w:r w:rsidRPr="00097160">
        <w:rPr>
          <w:rFonts w:ascii="Times New Roman" w:hAnsi="Times New Roman" w:cs="Times New Roman"/>
          <w:bCs/>
          <w:color w:val="000000" w:themeColor="text1"/>
          <w:sz w:val="28"/>
          <w:szCs w:val="28"/>
        </w:rPr>
        <w:t xml:space="preserve">Connaître les critères de construction des Professions et Catégories Socioprofessionnelles (PCS)  </w:t>
      </w:r>
    </w:p>
    <w:p w14:paraId="30D0D65C" w14:textId="77777777" w:rsidR="006535A7" w:rsidRPr="00097160" w:rsidRDefault="006535A7" w:rsidP="00097160">
      <w:pPr>
        <w:pStyle w:val="Pardeliste"/>
        <w:numPr>
          <w:ilvl w:val="0"/>
          <w:numId w:val="7"/>
        </w:numPr>
        <w:spacing w:after="0" w:line="312" w:lineRule="auto"/>
        <w:jc w:val="both"/>
        <w:textAlignment w:val="center"/>
        <w:rPr>
          <w:rFonts w:ascii="Times New Roman" w:hAnsi="Times New Roman" w:cs="Times New Roman"/>
          <w:bCs/>
          <w:color w:val="000000" w:themeColor="text1"/>
          <w:sz w:val="28"/>
          <w:szCs w:val="28"/>
        </w:rPr>
      </w:pPr>
      <w:r w:rsidRPr="00097160">
        <w:rPr>
          <w:rFonts w:ascii="Times New Roman" w:hAnsi="Times New Roman" w:cs="Times New Roman"/>
          <w:bCs/>
          <w:color w:val="000000" w:themeColor="text1"/>
          <w:sz w:val="28"/>
          <w:szCs w:val="28"/>
        </w:rPr>
        <w:t>Comprendre et savoir illustrer le processus d’individualisation ainsi que l’évolution des formes de solidarité en connaissant la distinction classique entre solidarité « mécanique » et solidarité « organique ».</w:t>
      </w:r>
    </w:p>
    <w:p w14:paraId="56BC592B" w14:textId="77777777" w:rsidR="006535A7" w:rsidRPr="00097160" w:rsidRDefault="006535A7" w:rsidP="00097160">
      <w:pPr>
        <w:pStyle w:val="Pardeliste"/>
        <w:numPr>
          <w:ilvl w:val="0"/>
          <w:numId w:val="7"/>
        </w:numPr>
        <w:spacing w:after="0" w:line="312" w:lineRule="auto"/>
        <w:jc w:val="both"/>
        <w:textAlignment w:val="center"/>
        <w:rPr>
          <w:rFonts w:ascii="Times New Roman" w:hAnsi="Times New Roman" w:cs="Times New Roman"/>
          <w:bCs/>
          <w:color w:val="000000" w:themeColor="text1"/>
          <w:sz w:val="28"/>
          <w:szCs w:val="28"/>
        </w:rPr>
      </w:pPr>
      <w:r w:rsidRPr="00097160">
        <w:rPr>
          <w:rFonts w:ascii="Times New Roman" w:hAnsi="Times New Roman" w:cs="Times New Roman"/>
          <w:bCs/>
          <w:color w:val="000000" w:themeColor="text1"/>
          <w:sz w:val="28"/>
          <w:szCs w:val="28"/>
        </w:rPr>
        <w:t>Comprendre comment les nouvelles sociabilités numériques contribuent au lien social.</w:t>
      </w:r>
    </w:p>
    <w:p w14:paraId="12B5A6FB" w14:textId="77777777" w:rsidR="006535A7" w:rsidRPr="00097160" w:rsidRDefault="006535A7" w:rsidP="00097160">
      <w:pPr>
        <w:pStyle w:val="Pardeliste"/>
        <w:numPr>
          <w:ilvl w:val="0"/>
          <w:numId w:val="7"/>
        </w:numPr>
        <w:spacing w:after="0" w:line="312" w:lineRule="auto"/>
        <w:jc w:val="both"/>
        <w:textAlignment w:val="center"/>
        <w:rPr>
          <w:rFonts w:ascii="Times New Roman" w:hAnsi="Times New Roman" w:cs="Times New Roman"/>
          <w:bCs/>
          <w:color w:val="000000" w:themeColor="text1"/>
          <w:sz w:val="28"/>
          <w:szCs w:val="28"/>
        </w:rPr>
      </w:pPr>
      <w:r w:rsidRPr="00097160">
        <w:rPr>
          <w:rFonts w:ascii="Times New Roman" w:hAnsi="Times New Roman" w:cs="Times New Roman"/>
          <w:bCs/>
          <w:color w:val="000000" w:themeColor="text1"/>
          <w:sz w:val="28"/>
          <w:szCs w:val="28"/>
        </w:rPr>
        <w:t>Comprendre comment différents facteurs (précarités, isolements, ségrégations, ruptures familiales) exposent les individus à l’affaiblissement ou à la rupture de liens sociaux.</w:t>
      </w:r>
    </w:p>
    <w:p w14:paraId="5DD3B549" w14:textId="77777777" w:rsidR="006535A7" w:rsidRPr="00097160" w:rsidRDefault="006535A7" w:rsidP="00097160">
      <w:pPr>
        <w:pStyle w:val="Pardeliste"/>
        <w:spacing w:after="0" w:line="312" w:lineRule="auto"/>
        <w:jc w:val="both"/>
        <w:textAlignment w:val="center"/>
        <w:rPr>
          <w:rFonts w:ascii="Times New Roman" w:hAnsi="Times New Roman" w:cs="Times New Roman"/>
          <w:b/>
          <w:bCs/>
          <w:color w:val="FF0000"/>
          <w:sz w:val="28"/>
          <w:szCs w:val="28"/>
        </w:rPr>
      </w:pPr>
    </w:p>
    <w:p w14:paraId="0146CF8D" w14:textId="77777777" w:rsidR="006535A7" w:rsidRPr="00097160" w:rsidRDefault="006535A7" w:rsidP="00097160">
      <w:pPr>
        <w:spacing w:line="312" w:lineRule="auto"/>
        <w:jc w:val="both"/>
        <w:textAlignment w:val="center"/>
        <w:rPr>
          <w:rFonts w:ascii="Times New Roman" w:hAnsi="Times New Roman" w:cs="Times New Roman"/>
          <w:b/>
          <w:bCs/>
          <w:color w:val="FF0000"/>
          <w:sz w:val="28"/>
          <w:szCs w:val="28"/>
        </w:rPr>
      </w:pPr>
    </w:p>
    <w:p w14:paraId="6EE5BD94" w14:textId="34A80094" w:rsidR="002C5682" w:rsidRPr="00097160" w:rsidRDefault="002C5682" w:rsidP="00097160">
      <w:pPr>
        <w:spacing w:line="312" w:lineRule="auto"/>
        <w:jc w:val="both"/>
        <w:textAlignment w:val="center"/>
        <w:rPr>
          <w:rFonts w:ascii="Times New Roman" w:hAnsi="Times New Roman" w:cs="Times New Roman"/>
          <w:b/>
          <w:bCs/>
          <w:color w:val="000000" w:themeColor="text1"/>
          <w:sz w:val="28"/>
          <w:szCs w:val="28"/>
        </w:rPr>
      </w:pPr>
      <w:r w:rsidRPr="00097160">
        <w:rPr>
          <w:rFonts w:ascii="Times New Roman" w:hAnsi="Times New Roman" w:cs="Times New Roman"/>
          <w:b/>
          <w:bCs/>
          <w:color w:val="000000" w:themeColor="text1"/>
          <w:sz w:val="28"/>
          <w:szCs w:val="28"/>
        </w:rPr>
        <w:t xml:space="preserve">Diapo 5 : </w:t>
      </w:r>
    </w:p>
    <w:p w14:paraId="58379A60" w14:textId="77777777" w:rsidR="002C5682" w:rsidRPr="00097160" w:rsidRDefault="002C5682" w:rsidP="00097160">
      <w:pPr>
        <w:spacing w:line="312" w:lineRule="auto"/>
        <w:jc w:val="both"/>
        <w:textAlignment w:val="center"/>
        <w:rPr>
          <w:rFonts w:ascii="Times New Roman" w:hAnsi="Times New Roman" w:cs="Times New Roman"/>
          <w:b/>
          <w:bCs/>
          <w:color w:val="FF0000"/>
          <w:sz w:val="28"/>
          <w:szCs w:val="28"/>
        </w:rPr>
      </w:pPr>
    </w:p>
    <w:p w14:paraId="1494FA24" w14:textId="77777777" w:rsidR="006535A7" w:rsidRPr="00097160" w:rsidRDefault="006535A7" w:rsidP="00097160">
      <w:pPr>
        <w:pStyle w:val="Pardeliste"/>
        <w:numPr>
          <w:ilvl w:val="0"/>
          <w:numId w:val="8"/>
        </w:numPr>
        <w:spacing w:after="0" w:line="312" w:lineRule="auto"/>
        <w:jc w:val="both"/>
        <w:textAlignment w:val="center"/>
        <w:rPr>
          <w:rFonts w:ascii="Times New Roman" w:hAnsi="Times New Roman" w:cs="Times New Roman"/>
          <w:bCs/>
          <w:color w:val="000000" w:themeColor="text1"/>
          <w:sz w:val="28"/>
          <w:szCs w:val="28"/>
        </w:rPr>
      </w:pPr>
      <w:r w:rsidRPr="00097160">
        <w:rPr>
          <w:rFonts w:ascii="Times New Roman" w:hAnsi="Times New Roman" w:cs="Times New Roman"/>
          <w:bCs/>
          <w:color w:val="000000" w:themeColor="text1"/>
          <w:sz w:val="28"/>
          <w:szCs w:val="28"/>
        </w:rPr>
        <w:t>Comprendre et pouvoir illustrer la diversité des liens qui relient les individus au sein de différents groupes sociaux (familles, groupes de pairs, univers professionnel, associations, réseaux)</w:t>
      </w:r>
    </w:p>
    <w:p w14:paraId="1389B4EF" w14:textId="6A597E5B" w:rsidR="006535A7" w:rsidRPr="00097160" w:rsidRDefault="006535A7" w:rsidP="00097160">
      <w:pPr>
        <w:pStyle w:val="Normalweb"/>
        <w:spacing w:before="0" w:beforeAutospacing="0" w:after="0" w:afterAutospacing="0" w:line="312" w:lineRule="auto"/>
        <w:jc w:val="both"/>
        <w:rPr>
          <w:sz w:val="28"/>
          <w:szCs w:val="28"/>
        </w:rPr>
      </w:pPr>
    </w:p>
    <w:p w14:paraId="24EEEF1F" w14:textId="6C8650F5"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 xml:space="preserve">Comment peut-on saisir la diversité des liens sociaux sans obligatoirement faire un catalogue de lien social. </w:t>
      </w:r>
      <w:proofErr w:type="spellStart"/>
      <w:r w:rsidRPr="00097160">
        <w:rPr>
          <w:rFonts w:ascii="Times New Roman" w:hAnsi="Times New Roman" w:cs="Times New Roman"/>
          <w:sz w:val="28"/>
          <w:szCs w:val="28"/>
        </w:rPr>
        <w:t>Cf</w:t>
      </w:r>
      <w:proofErr w:type="spellEnd"/>
      <w:r w:rsidRPr="00097160">
        <w:rPr>
          <w:rFonts w:ascii="Times New Roman" w:hAnsi="Times New Roman" w:cs="Times New Roman"/>
          <w:sz w:val="28"/>
          <w:szCs w:val="28"/>
        </w:rPr>
        <w:t xml:space="preserve"> SERGE PAUGAM pour cela, il faut une vue plus analytique pour rendre compte des études : </w:t>
      </w:r>
      <w:hyperlink r:id="rId5" w:history="1">
        <w:r w:rsidRPr="00097160">
          <w:rPr>
            <w:rStyle w:val="Lienhypertexte"/>
            <w:rFonts w:ascii="Times New Roman" w:hAnsi="Times New Roman" w:cs="Times New Roman"/>
            <w:sz w:val="28"/>
            <w:szCs w:val="28"/>
          </w:rPr>
          <w:t>GEO</w:t>
        </w:r>
        <w:r w:rsidRPr="00097160">
          <w:rPr>
            <w:rStyle w:val="Lienhypertexte"/>
            <w:rFonts w:ascii="Times New Roman" w:hAnsi="Times New Roman" w:cs="Times New Roman"/>
            <w:sz w:val="28"/>
            <w:szCs w:val="28"/>
          </w:rPr>
          <w:t>R</w:t>
        </w:r>
        <w:r w:rsidRPr="00097160">
          <w:rPr>
            <w:rStyle w:val="Lienhypertexte"/>
            <w:rFonts w:ascii="Times New Roman" w:hAnsi="Times New Roman" w:cs="Times New Roman"/>
            <w:sz w:val="28"/>
            <w:szCs w:val="28"/>
          </w:rPr>
          <w:t>GES SIMMEL</w:t>
        </w:r>
      </w:hyperlink>
      <w:r w:rsidRPr="00097160">
        <w:rPr>
          <w:rFonts w:ascii="Times New Roman" w:hAnsi="Times New Roman" w:cs="Times New Roman"/>
          <w:sz w:val="28"/>
          <w:szCs w:val="28"/>
        </w:rPr>
        <w:t xml:space="preserve"> (progression de l'autonomie des sociétés avec des liens sociaux plus complexes : à savoir des cercles juxtaposés et non plus concentriques. Il y a donc plus de liberté pour les individus). PAUGAM prend 2 critères : protection et reconnaissance – précisons que sa typologie n'est pas au programme - mais c'est un cadre analytique utile pour prendre appui. La protection : c’est de pouvoir compter sur des supports mobilisables face aux aléas = formes de protection ; forme de reconnaissance = pouvoir compter pour quelqu'un = preuves de l'existence de l'individu en le valorisant. Il y a 3 types de liens : filiation (parents/enfants) ; participation élective (conjoints, amis) ; participation organique (univers professionnel) ; liens de citoyenneté (appartenance à une communauté politique)</w:t>
      </w:r>
      <w:r w:rsidR="00F215EA" w:rsidRPr="00097160">
        <w:rPr>
          <w:rFonts w:ascii="Times New Roman" w:hAnsi="Times New Roman" w:cs="Times New Roman"/>
          <w:sz w:val="28"/>
          <w:szCs w:val="28"/>
        </w:rPr>
        <w:t> : illustrer avec</w:t>
      </w:r>
      <w:r w:rsidRPr="00097160">
        <w:rPr>
          <w:rFonts w:ascii="Times New Roman" w:hAnsi="Times New Roman" w:cs="Times New Roman"/>
          <w:sz w:val="28"/>
          <w:szCs w:val="28"/>
        </w:rPr>
        <w:t xml:space="preserve"> des illustrations concrètes pour montrer les manifestations de ces liens</w:t>
      </w:r>
      <w:r w:rsidR="00F215EA" w:rsidRPr="00097160">
        <w:rPr>
          <w:rFonts w:ascii="Times New Roman" w:hAnsi="Times New Roman" w:cs="Times New Roman"/>
          <w:sz w:val="28"/>
          <w:szCs w:val="28"/>
        </w:rPr>
        <w:t> </w:t>
      </w:r>
    </w:p>
    <w:p w14:paraId="7D5837DF" w14:textId="77777777" w:rsidR="006535A7" w:rsidRPr="00097160" w:rsidRDefault="006535A7" w:rsidP="00097160">
      <w:pPr>
        <w:spacing w:line="312" w:lineRule="auto"/>
        <w:ind w:left="540"/>
        <w:jc w:val="both"/>
        <w:textAlignment w:val="center"/>
        <w:rPr>
          <w:rFonts w:ascii="Times New Roman" w:hAnsi="Times New Roman" w:cs="Times New Roman"/>
          <w:sz w:val="28"/>
          <w:szCs w:val="28"/>
        </w:rPr>
      </w:pPr>
    </w:p>
    <w:p w14:paraId="03CF12C6" w14:textId="77DCA57C" w:rsidR="006535A7" w:rsidRPr="00097160" w:rsidRDefault="00F215EA" w:rsidP="00097160">
      <w:pPr>
        <w:spacing w:line="312" w:lineRule="auto"/>
        <w:jc w:val="both"/>
        <w:textAlignment w:val="center"/>
        <w:rPr>
          <w:rFonts w:ascii="Times New Roman" w:hAnsi="Times New Roman" w:cs="Times New Roman"/>
          <w:b/>
          <w:sz w:val="28"/>
          <w:szCs w:val="28"/>
        </w:rPr>
      </w:pPr>
      <w:r w:rsidRPr="00097160">
        <w:rPr>
          <w:rFonts w:ascii="Times New Roman" w:hAnsi="Times New Roman" w:cs="Times New Roman"/>
          <w:b/>
          <w:sz w:val="28"/>
          <w:szCs w:val="28"/>
        </w:rPr>
        <w:t>Diapo 6</w:t>
      </w:r>
    </w:p>
    <w:p w14:paraId="3A0FD985"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0D18A7E0" w14:textId="77777777" w:rsidR="006535A7" w:rsidRPr="00097160" w:rsidRDefault="006535A7" w:rsidP="00097160">
      <w:pPr>
        <w:pStyle w:val="Sansinterligne"/>
        <w:spacing w:line="312" w:lineRule="auto"/>
        <w:jc w:val="both"/>
        <w:rPr>
          <w:rFonts w:ascii="Times New Roman" w:hAnsi="Times New Roman" w:cs="Times New Roman"/>
          <w:sz w:val="28"/>
          <w:szCs w:val="28"/>
        </w:rPr>
      </w:pPr>
      <w:bookmarkStart w:id="0" w:name="_Hlk701785"/>
      <w:r w:rsidRPr="00097160">
        <w:rPr>
          <w:rFonts w:ascii="Times New Roman" w:eastAsia="MS Mincho" w:hAnsi="Times New Roman" w:cs="Times New Roman"/>
          <w:sz w:val="28"/>
          <w:szCs w:val="28"/>
        </w:rPr>
        <w:t>■</w:t>
      </w:r>
      <w:bookmarkEnd w:id="0"/>
      <w:r w:rsidRPr="00097160">
        <w:rPr>
          <w:rFonts w:ascii="Times New Roman" w:hAnsi="Times New Roman" w:cs="Times New Roman"/>
          <w:sz w:val="28"/>
          <w:szCs w:val="28"/>
        </w:rPr>
        <w:t xml:space="preserve"> </w:t>
      </w:r>
      <w:hyperlink r:id="rId6" w:history="1">
        <w:r w:rsidRPr="00097160">
          <w:rPr>
            <w:rStyle w:val="Lienhypertexte"/>
            <w:rFonts w:ascii="Times New Roman" w:hAnsi="Times New Roman" w:cs="Times New Roman"/>
            <w:sz w:val="28"/>
            <w:szCs w:val="28"/>
          </w:rPr>
          <w:t xml:space="preserve">Serge </w:t>
        </w:r>
        <w:proofErr w:type="spellStart"/>
        <w:r w:rsidRPr="00097160">
          <w:rPr>
            <w:rStyle w:val="Lienhypertexte"/>
            <w:rFonts w:ascii="Times New Roman" w:hAnsi="Times New Roman" w:cs="Times New Roman"/>
            <w:sz w:val="28"/>
            <w:szCs w:val="28"/>
          </w:rPr>
          <w:t>Paugam</w:t>
        </w:r>
        <w:proofErr w:type="spellEnd"/>
        <w:r w:rsidRPr="00097160">
          <w:rPr>
            <w:rStyle w:val="Lienhypertexte"/>
            <w:rFonts w:ascii="Times New Roman" w:hAnsi="Times New Roman" w:cs="Times New Roman"/>
            <w:sz w:val="28"/>
            <w:szCs w:val="28"/>
          </w:rPr>
          <w:t>, Le lien social, PUF, 2009</w:t>
        </w:r>
      </w:hyperlink>
      <w:r w:rsidRPr="00097160">
        <w:rPr>
          <w:rFonts w:ascii="Times New Roman" w:hAnsi="Times New Roman" w:cs="Times New Roman"/>
          <w:sz w:val="28"/>
          <w:szCs w:val="28"/>
        </w:rPr>
        <w:t>.</w:t>
      </w:r>
    </w:p>
    <w:p w14:paraId="05ECE6B7" w14:textId="77777777" w:rsidR="006535A7" w:rsidRPr="00097160" w:rsidRDefault="006535A7" w:rsidP="00097160">
      <w:pPr>
        <w:pStyle w:val="Sansinterligne"/>
        <w:spacing w:line="312" w:lineRule="auto"/>
        <w:jc w:val="both"/>
        <w:rPr>
          <w:rFonts w:ascii="Times New Roman" w:hAnsi="Times New Roman" w:cs="Times New Roman"/>
          <w:sz w:val="28"/>
          <w:szCs w:val="28"/>
        </w:rPr>
      </w:pPr>
      <w:r w:rsidRPr="00097160">
        <w:rPr>
          <w:rFonts w:ascii="Times New Roman" w:eastAsia="MS Mincho" w:hAnsi="Times New Roman" w:cs="Times New Roman"/>
          <w:sz w:val="28"/>
          <w:szCs w:val="28"/>
        </w:rPr>
        <w:t>■</w:t>
      </w:r>
      <w:r w:rsidRPr="00097160">
        <w:rPr>
          <w:rFonts w:ascii="Times New Roman" w:hAnsi="Times New Roman" w:cs="Times New Roman"/>
          <w:sz w:val="28"/>
          <w:szCs w:val="28"/>
        </w:rPr>
        <w:t xml:space="preserve"> </w:t>
      </w:r>
      <w:hyperlink r:id="rId7" w:history="1">
        <w:r w:rsidRPr="00097160">
          <w:rPr>
            <w:rStyle w:val="Lienhypertexte"/>
            <w:rFonts w:ascii="Times New Roman" w:hAnsi="Times New Roman" w:cs="Times New Roman"/>
            <w:sz w:val="28"/>
            <w:szCs w:val="28"/>
          </w:rPr>
          <w:t xml:space="preserve">Serge </w:t>
        </w:r>
        <w:proofErr w:type="spellStart"/>
        <w:r w:rsidRPr="00097160">
          <w:rPr>
            <w:rStyle w:val="Lienhypertexte"/>
            <w:rFonts w:ascii="Times New Roman" w:hAnsi="Times New Roman" w:cs="Times New Roman"/>
            <w:sz w:val="28"/>
            <w:szCs w:val="28"/>
          </w:rPr>
          <w:t>Paugam</w:t>
        </w:r>
        <w:proofErr w:type="spellEnd"/>
        <w:r w:rsidRPr="00097160">
          <w:rPr>
            <w:rStyle w:val="Lienhypertexte"/>
            <w:rFonts w:ascii="Times New Roman" w:hAnsi="Times New Roman" w:cs="Times New Roman"/>
            <w:sz w:val="28"/>
            <w:szCs w:val="28"/>
          </w:rPr>
          <w:t xml:space="preserve"> (</w:t>
        </w:r>
        <w:proofErr w:type="spellStart"/>
        <w:r w:rsidRPr="00097160">
          <w:rPr>
            <w:rStyle w:val="Lienhypertexte"/>
            <w:rFonts w:ascii="Times New Roman" w:hAnsi="Times New Roman" w:cs="Times New Roman"/>
            <w:sz w:val="28"/>
            <w:szCs w:val="28"/>
          </w:rPr>
          <w:t>dir</w:t>
        </w:r>
        <w:proofErr w:type="spellEnd"/>
        <w:r w:rsidRPr="00097160">
          <w:rPr>
            <w:rStyle w:val="Lienhypertexte"/>
            <w:rFonts w:ascii="Times New Roman" w:hAnsi="Times New Roman" w:cs="Times New Roman"/>
            <w:sz w:val="28"/>
            <w:szCs w:val="28"/>
          </w:rPr>
          <w:t>.), L’intégration sociale. Force, fragilité et rupture des liens sociaux, PUF, 2014.</w:t>
        </w:r>
      </w:hyperlink>
    </w:p>
    <w:p w14:paraId="6C5B9FA4" w14:textId="77777777" w:rsidR="006535A7" w:rsidRPr="00097160" w:rsidRDefault="006535A7" w:rsidP="00097160">
      <w:pPr>
        <w:pStyle w:val="Sansinterligne"/>
        <w:spacing w:line="312" w:lineRule="auto"/>
        <w:jc w:val="both"/>
        <w:rPr>
          <w:rStyle w:val="Lienhypertexte"/>
          <w:rFonts w:ascii="Times New Roman" w:hAnsi="Times New Roman" w:cs="Times New Roman"/>
          <w:sz w:val="28"/>
          <w:szCs w:val="28"/>
        </w:rPr>
      </w:pPr>
      <w:r w:rsidRPr="00097160">
        <w:rPr>
          <w:rFonts w:ascii="Times New Roman" w:eastAsia="MS Mincho" w:hAnsi="Times New Roman" w:cs="Times New Roman"/>
          <w:sz w:val="28"/>
          <w:szCs w:val="28"/>
        </w:rPr>
        <w:t>■</w:t>
      </w:r>
      <w:r w:rsidRPr="00097160">
        <w:rPr>
          <w:rFonts w:ascii="Times New Roman" w:hAnsi="Times New Roman" w:cs="Times New Roman"/>
          <w:sz w:val="28"/>
          <w:szCs w:val="28"/>
        </w:rPr>
        <w:t xml:space="preserve"> </w:t>
      </w:r>
      <w:r w:rsidRPr="00097160">
        <w:rPr>
          <w:rFonts w:ascii="Times New Roman" w:hAnsi="Times New Roman" w:cs="Times New Roman"/>
          <w:sz w:val="28"/>
          <w:szCs w:val="28"/>
        </w:rPr>
        <w:fldChar w:fldCharType="begin"/>
      </w:r>
      <w:r w:rsidRPr="00097160">
        <w:rPr>
          <w:rFonts w:ascii="Times New Roman" w:hAnsi="Times New Roman" w:cs="Times New Roman"/>
          <w:sz w:val="28"/>
          <w:szCs w:val="28"/>
        </w:rPr>
        <w:instrText xml:space="preserve"> HYPERLINK "https://www.credoc.fr/publications/quelques-aspects-de-la-sociabilite-des-francais" </w:instrText>
      </w:r>
      <w:r w:rsidRPr="00097160">
        <w:rPr>
          <w:rFonts w:ascii="Times New Roman" w:hAnsi="Times New Roman" w:cs="Times New Roman"/>
          <w:sz w:val="28"/>
          <w:szCs w:val="28"/>
        </w:rPr>
      </w:r>
      <w:r w:rsidRPr="00097160">
        <w:rPr>
          <w:rFonts w:ascii="Times New Roman" w:hAnsi="Times New Roman" w:cs="Times New Roman"/>
          <w:sz w:val="28"/>
          <w:szCs w:val="28"/>
        </w:rPr>
        <w:fldChar w:fldCharType="separate"/>
      </w:r>
      <w:r w:rsidRPr="00097160">
        <w:rPr>
          <w:rStyle w:val="Lienhypertexte"/>
          <w:rFonts w:ascii="Times New Roman" w:hAnsi="Times New Roman" w:cs="Times New Roman"/>
          <w:sz w:val="28"/>
          <w:szCs w:val="28"/>
        </w:rPr>
        <w:t>Régis Bigot, « Quelques aspects de la sociabilité des français », Cahiers de recherche du</w:t>
      </w:r>
    </w:p>
    <w:p w14:paraId="12085A61" w14:textId="77777777" w:rsidR="006535A7" w:rsidRPr="00097160" w:rsidRDefault="006535A7" w:rsidP="00097160">
      <w:pPr>
        <w:pStyle w:val="Sansinterligne"/>
        <w:spacing w:line="312" w:lineRule="auto"/>
        <w:jc w:val="both"/>
        <w:rPr>
          <w:rFonts w:ascii="Times New Roman" w:hAnsi="Times New Roman" w:cs="Times New Roman"/>
          <w:sz w:val="28"/>
          <w:szCs w:val="28"/>
        </w:rPr>
      </w:pPr>
      <w:r w:rsidRPr="00097160">
        <w:rPr>
          <w:rStyle w:val="Lienhypertexte"/>
          <w:rFonts w:ascii="Times New Roman" w:hAnsi="Times New Roman" w:cs="Times New Roman"/>
          <w:sz w:val="28"/>
          <w:szCs w:val="28"/>
        </w:rPr>
        <w:t>CREDOC, n°169, décembre 2001</w:t>
      </w:r>
      <w:r w:rsidRPr="00097160">
        <w:rPr>
          <w:rFonts w:ascii="Times New Roman" w:hAnsi="Times New Roman" w:cs="Times New Roman"/>
          <w:sz w:val="28"/>
          <w:szCs w:val="28"/>
        </w:rPr>
        <w:fldChar w:fldCharType="end"/>
      </w:r>
      <w:r w:rsidRPr="00097160">
        <w:rPr>
          <w:rFonts w:ascii="Times New Roman" w:hAnsi="Times New Roman" w:cs="Times New Roman"/>
          <w:sz w:val="28"/>
          <w:szCs w:val="28"/>
        </w:rPr>
        <w:t>.</w:t>
      </w:r>
    </w:p>
    <w:p w14:paraId="65800232" w14:textId="77777777" w:rsidR="006535A7" w:rsidRPr="00097160" w:rsidRDefault="006535A7" w:rsidP="00097160">
      <w:pPr>
        <w:pStyle w:val="Sansinterligne"/>
        <w:spacing w:line="312" w:lineRule="auto"/>
        <w:jc w:val="both"/>
        <w:rPr>
          <w:rFonts w:ascii="Times New Roman" w:hAnsi="Times New Roman" w:cs="Times New Roman"/>
          <w:sz w:val="28"/>
          <w:szCs w:val="28"/>
        </w:rPr>
      </w:pPr>
      <w:r w:rsidRPr="00097160">
        <w:rPr>
          <w:rFonts w:ascii="Times New Roman" w:eastAsia="MS Mincho" w:hAnsi="Times New Roman" w:cs="Times New Roman"/>
          <w:sz w:val="28"/>
          <w:szCs w:val="28"/>
        </w:rPr>
        <w:t>■</w:t>
      </w:r>
      <w:r w:rsidRPr="00097160">
        <w:rPr>
          <w:rFonts w:ascii="Times New Roman" w:hAnsi="Times New Roman" w:cs="Times New Roman"/>
          <w:sz w:val="28"/>
          <w:szCs w:val="28"/>
        </w:rPr>
        <w:t xml:space="preserve"> </w:t>
      </w:r>
      <w:hyperlink r:id="rId8" w:history="1">
        <w:r w:rsidRPr="00097160">
          <w:rPr>
            <w:rStyle w:val="Lienhypertexte"/>
            <w:rFonts w:ascii="Times New Roman" w:hAnsi="Times New Roman" w:cs="Times New Roman"/>
            <w:sz w:val="28"/>
            <w:szCs w:val="28"/>
          </w:rPr>
          <w:t>CREDOC, « Baromètre des solidarités familiales », Rapport du CREDOC, n°242, février 2007.</w:t>
        </w:r>
      </w:hyperlink>
    </w:p>
    <w:p w14:paraId="7AE11286" w14:textId="77777777" w:rsidR="006535A7" w:rsidRPr="00097160" w:rsidRDefault="006535A7" w:rsidP="00097160">
      <w:pPr>
        <w:pStyle w:val="Sansinterligne"/>
        <w:spacing w:line="312" w:lineRule="auto"/>
        <w:jc w:val="both"/>
        <w:rPr>
          <w:rFonts w:ascii="Times New Roman" w:hAnsi="Times New Roman" w:cs="Times New Roman"/>
          <w:sz w:val="28"/>
          <w:szCs w:val="28"/>
        </w:rPr>
      </w:pPr>
      <w:r w:rsidRPr="00097160">
        <w:rPr>
          <w:rFonts w:ascii="Times New Roman" w:eastAsia="MS Mincho" w:hAnsi="Times New Roman" w:cs="Times New Roman"/>
          <w:sz w:val="28"/>
          <w:szCs w:val="28"/>
        </w:rPr>
        <w:t>■</w:t>
      </w:r>
      <w:r w:rsidRPr="00097160">
        <w:rPr>
          <w:rFonts w:ascii="Times New Roman" w:hAnsi="Times New Roman" w:cs="Times New Roman"/>
          <w:sz w:val="28"/>
          <w:szCs w:val="28"/>
        </w:rPr>
        <w:t xml:space="preserve"> </w:t>
      </w:r>
      <w:hyperlink r:id="rId9" w:history="1">
        <w:r w:rsidRPr="00097160">
          <w:rPr>
            <w:rStyle w:val="Lienhypertexte"/>
            <w:rFonts w:ascii="Times New Roman" w:hAnsi="Times New Roman" w:cs="Times New Roman"/>
            <w:sz w:val="28"/>
            <w:szCs w:val="28"/>
          </w:rPr>
          <w:t xml:space="preserve">François de </w:t>
        </w:r>
        <w:proofErr w:type="spellStart"/>
        <w:r w:rsidRPr="00097160">
          <w:rPr>
            <w:rStyle w:val="Lienhypertexte"/>
            <w:rFonts w:ascii="Times New Roman" w:hAnsi="Times New Roman" w:cs="Times New Roman"/>
            <w:sz w:val="28"/>
            <w:szCs w:val="28"/>
          </w:rPr>
          <w:t>Singly</w:t>
        </w:r>
        <w:proofErr w:type="spellEnd"/>
        <w:r w:rsidRPr="00097160">
          <w:rPr>
            <w:rStyle w:val="Lienhypertexte"/>
            <w:rFonts w:ascii="Times New Roman" w:hAnsi="Times New Roman" w:cs="Times New Roman"/>
            <w:sz w:val="28"/>
            <w:szCs w:val="28"/>
          </w:rPr>
          <w:t>, Sociologie de la famille contemporaine, Armand Colin, 2017, (1995).</w:t>
        </w:r>
      </w:hyperlink>
    </w:p>
    <w:p w14:paraId="2790A122" w14:textId="77777777" w:rsidR="006535A7" w:rsidRPr="00097160" w:rsidRDefault="006535A7" w:rsidP="00097160">
      <w:pPr>
        <w:pStyle w:val="Sansinterligne"/>
        <w:spacing w:line="312" w:lineRule="auto"/>
        <w:jc w:val="both"/>
        <w:rPr>
          <w:rFonts w:ascii="Times New Roman" w:hAnsi="Times New Roman" w:cs="Times New Roman"/>
          <w:sz w:val="28"/>
          <w:szCs w:val="28"/>
        </w:rPr>
      </w:pPr>
      <w:r w:rsidRPr="00097160">
        <w:rPr>
          <w:rFonts w:ascii="Times New Roman" w:eastAsia="MS Mincho" w:hAnsi="Times New Roman" w:cs="Times New Roman"/>
          <w:sz w:val="28"/>
          <w:szCs w:val="28"/>
        </w:rPr>
        <w:t>■</w:t>
      </w:r>
      <w:r w:rsidRPr="00097160">
        <w:rPr>
          <w:rFonts w:ascii="Times New Roman" w:hAnsi="Times New Roman" w:cs="Times New Roman"/>
          <w:sz w:val="28"/>
          <w:szCs w:val="28"/>
        </w:rPr>
        <w:t xml:space="preserve"> </w:t>
      </w:r>
      <w:hyperlink r:id="rId10" w:history="1">
        <w:r w:rsidRPr="00097160">
          <w:rPr>
            <w:rStyle w:val="Lienhypertexte"/>
            <w:rFonts w:ascii="Times New Roman" w:hAnsi="Times New Roman" w:cs="Times New Roman"/>
            <w:sz w:val="28"/>
            <w:szCs w:val="28"/>
          </w:rPr>
          <w:t>Idées économiques et sociales, Entraides familiales, n°162, 2010/4.</w:t>
        </w:r>
      </w:hyperlink>
    </w:p>
    <w:p w14:paraId="66C58832" w14:textId="576A9153" w:rsidR="00F215EA" w:rsidRPr="00097160" w:rsidRDefault="00F215EA" w:rsidP="00097160">
      <w:pPr>
        <w:pStyle w:val="Normalweb"/>
        <w:spacing w:before="0" w:beforeAutospacing="0" w:after="0" w:afterAutospacing="0" w:line="312" w:lineRule="auto"/>
        <w:jc w:val="both"/>
        <w:rPr>
          <w:color w:val="1E4E79"/>
          <w:sz w:val="28"/>
          <w:szCs w:val="28"/>
        </w:rPr>
      </w:pPr>
      <w:hyperlink r:id="rId11" w:history="1">
        <w:r w:rsidRPr="00097160">
          <w:rPr>
            <w:rStyle w:val="Lienhypertexte"/>
            <w:sz w:val="28"/>
            <w:szCs w:val="28"/>
          </w:rPr>
          <w:t>http://ses.ens-lyon.fr/articles/le-lien-social-entretien-avec-serge-paugam-158136</w:t>
        </w:r>
      </w:hyperlink>
    </w:p>
    <w:p w14:paraId="13B16A04" w14:textId="77777777" w:rsidR="00F215EA" w:rsidRPr="00097160" w:rsidRDefault="00F215EA" w:rsidP="00097160">
      <w:pPr>
        <w:pStyle w:val="Normalweb"/>
        <w:spacing w:before="0" w:beforeAutospacing="0" w:after="0" w:afterAutospacing="0" w:line="312" w:lineRule="auto"/>
        <w:jc w:val="both"/>
        <w:rPr>
          <w:color w:val="1E4E79"/>
          <w:sz w:val="28"/>
          <w:szCs w:val="28"/>
        </w:rPr>
      </w:pPr>
    </w:p>
    <w:p w14:paraId="2E55F831" w14:textId="50959E8E" w:rsidR="00F215EA" w:rsidRPr="00097160" w:rsidRDefault="00F215EA" w:rsidP="00097160">
      <w:pPr>
        <w:pStyle w:val="Normalweb"/>
        <w:spacing w:before="0" w:beforeAutospacing="0" w:after="0" w:afterAutospacing="0" w:line="312" w:lineRule="auto"/>
        <w:jc w:val="both"/>
        <w:rPr>
          <w:b/>
          <w:color w:val="000000" w:themeColor="text1"/>
          <w:sz w:val="28"/>
          <w:szCs w:val="28"/>
        </w:rPr>
      </w:pPr>
      <w:r w:rsidRPr="00097160">
        <w:rPr>
          <w:b/>
          <w:color w:val="000000" w:themeColor="text1"/>
          <w:sz w:val="28"/>
          <w:szCs w:val="28"/>
        </w:rPr>
        <w:t>Diapo 7</w:t>
      </w:r>
    </w:p>
    <w:p w14:paraId="331F3DE1" w14:textId="77777777" w:rsidR="00F215EA" w:rsidRPr="00097160" w:rsidRDefault="00F215EA" w:rsidP="00097160">
      <w:pPr>
        <w:pStyle w:val="Normalweb"/>
        <w:spacing w:before="0" w:beforeAutospacing="0" w:after="0" w:afterAutospacing="0" w:line="312" w:lineRule="auto"/>
        <w:jc w:val="both"/>
        <w:rPr>
          <w:color w:val="1E4E79"/>
          <w:sz w:val="28"/>
          <w:szCs w:val="28"/>
        </w:rPr>
      </w:pPr>
    </w:p>
    <w:p w14:paraId="0C8F6EEA" w14:textId="77777777" w:rsidR="006535A7" w:rsidRPr="00097160" w:rsidRDefault="006535A7" w:rsidP="00097160">
      <w:pPr>
        <w:pStyle w:val="Pardeliste"/>
        <w:numPr>
          <w:ilvl w:val="0"/>
          <w:numId w:val="8"/>
        </w:numPr>
        <w:spacing w:after="0" w:line="312" w:lineRule="auto"/>
        <w:jc w:val="both"/>
        <w:textAlignment w:val="center"/>
        <w:rPr>
          <w:rFonts w:ascii="Times New Roman" w:hAnsi="Times New Roman" w:cs="Times New Roman"/>
          <w:b/>
          <w:bCs/>
          <w:color w:val="FF0000"/>
          <w:sz w:val="28"/>
          <w:szCs w:val="28"/>
        </w:rPr>
      </w:pPr>
      <w:r w:rsidRPr="00097160">
        <w:rPr>
          <w:rFonts w:ascii="Times New Roman" w:hAnsi="Times New Roman" w:cs="Times New Roman"/>
          <w:b/>
          <w:bCs/>
          <w:color w:val="FF0000"/>
          <w:sz w:val="28"/>
          <w:szCs w:val="28"/>
        </w:rPr>
        <w:t xml:space="preserve">Connaître les critères de construction des Professions et Catégories Socioprofessionnelles (PCS)  </w:t>
      </w:r>
    </w:p>
    <w:p w14:paraId="759EB5FC" w14:textId="77777777" w:rsidR="006535A7" w:rsidRPr="00097160" w:rsidRDefault="006535A7" w:rsidP="00097160">
      <w:pPr>
        <w:pStyle w:val="Normalweb"/>
        <w:spacing w:before="0" w:beforeAutospacing="0" w:after="0" w:afterAutospacing="0" w:line="312" w:lineRule="auto"/>
        <w:jc w:val="both"/>
        <w:rPr>
          <w:color w:val="1E4E79"/>
          <w:sz w:val="28"/>
          <w:szCs w:val="28"/>
        </w:rPr>
      </w:pPr>
    </w:p>
    <w:p w14:paraId="64B8807A" w14:textId="77777777" w:rsidR="006535A7" w:rsidRPr="00097160" w:rsidRDefault="006535A7" w:rsidP="00097160">
      <w:pPr>
        <w:pStyle w:val="Normalweb"/>
        <w:spacing w:before="0" w:beforeAutospacing="0" w:after="0" w:afterAutospacing="0" w:line="312" w:lineRule="auto"/>
        <w:jc w:val="both"/>
        <w:rPr>
          <w:color w:val="1E4E79"/>
          <w:sz w:val="28"/>
          <w:szCs w:val="28"/>
        </w:rPr>
      </w:pPr>
    </w:p>
    <w:p w14:paraId="76288985" w14:textId="77777777" w:rsidR="00F215EA"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La grille des PCS est vue ici comme un outil d'analyse, la nomenclature permet de comprendre comment on cl</w:t>
      </w:r>
      <w:r w:rsidR="00F215EA" w:rsidRPr="00097160">
        <w:rPr>
          <w:rFonts w:ascii="Times New Roman" w:hAnsi="Times New Roman" w:cs="Times New Roman"/>
          <w:sz w:val="28"/>
          <w:szCs w:val="28"/>
        </w:rPr>
        <w:t>asse : cette question n'apparaissait</w:t>
      </w:r>
      <w:r w:rsidRPr="00097160">
        <w:rPr>
          <w:rFonts w:ascii="Times New Roman" w:hAnsi="Times New Roman" w:cs="Times New Roman"/>
          <w:sz w:val="28"/>
          <w:szCs w:val="28"/>
        </w:rPr>
        <w:t xml:space="preserve"> pas dans le programme de Première. Néanmoins, les élèves doivent connaitre les critères de construction pour mieux appréhender la logique de classement social (qui sera traité en Terminale). </w:t>
      </w:r>
    </w:p>
    <w:p w14:paraId="1525B2F2" w14:textId="7FE5864D"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 xml:space="preserve">Le critère de position socio-professionnelle est important car il introduit des facteurs de variation considérables : cela montre que c'est un outil d'analyse. En d’autres termes, il s'agit de montrer que c'est un outil, construit, </w:t>
      </w:r>
      <w:r w:rsidR="00F215EA" w:rsidRPr="00097160">
        <w:rPr>
          <w:rFonts w:ascii="Times New Roman" w:hAnsi="Times New Roman" w:cs="Times New Roman"/>
          <w:sz w:val="28"/>
          <w:szCs w:val="28"/>
        </w:rPr>
        <w:t xml:space="preserve">avec </w:t>
      </w:r>
      <w:r w:rsidRPr="00097160">
        <w:rPr>
          <w:rFonts w:ascii="Times New Roman" w:hAnsi="Times New Roman" w:cs="Times New Roman"/>
          <w:sz w:val="28"/>
          <w:szCs w:val="28"/>
        </w:rPr>
        <w:t xml:space="preserve">une approche nominaliste (mais avec des effets - </w:t>
      </w:r>
      <w:proofErr w:type="spellStart"/>
      <w:r w:rsidRPr="00097160">
        <w:rPr>
          <w:rFonts w:ascii="Times New Roman" w:hAnsi="Times New Roman" w:cs="Times New Roman"/>
          <w:sz w:val="28"/>
          <w:szCs w:val="28"/>
        </w:rPr>
        <w:t>cf</w:t>
      </w:r>
      <w:proofErr w:type="spellEnd"/>
      <w:r w:rsidRPr="00097160">
        <w:rPr>
          <w:rFonts w:ascii="Times New Roman" w:hAnsi="Times New Roman" w:cs="Times New Roman"/>
          <w:sz w:val="28"/>
          <w:szCs w:val="28"/>
        </w:rPr>
        <w:t xml:space="preserve"> BOLTANSKI). Une certaine homogénéité sociale donne donc un sens dans l'analyse des phénomènes sociaux. Sans oublier de faire attention, sur le fait qu’à l'intérieur de ces catégories il y a des différences importantes. Précisons : la construction d'une grille européenne n'est pas au programme. En outre, il est important de ne pas « faire l'outil pour l'outil » ; il faut donner du sens : à quoi sert cette nomenclature ? </w:t>
      </w:r>
    </w:p>
    <w:p w14:paraId="1D7FAEA0" w14:textId="77777777" w:rsidR="00986C84" w:rsidRPr="00097160" w:rsidRDefault="00986C84" w:rsidP="00097160">
      <w:pPr>
        <w:pStyle w:val="Normalweb"/>
        <w:spacing w:before="0" w:beforeAutospacing="0" w:after="0" w:afterAutospacing="0" w:line="312" w:lineRule="auto"/>
        <w:jc w:val="both"/>
        <w:rPr>
          <w:sz w:val="28"/>
          <w:szCs w:val="28"/>
        </w:rPr>
      </w:pPr>
      <w:r w:rsidRPr="00097160">
        <w:rPr>
          <w:i/>
          <w:iCs/>
          <w:sz w:val="28"/>
          <w:szCs w:val="28"/>
        </w:rPr>
        <w:t>N.B : à quel moment traiter ce point dans un autre chapitre ? En effet, c’est un outil utile dès la seconde</w:t>
      </w:r>
      <w:r w:rsidRPr="00097160">
        <w:rPr>
          <w:sz w:val="28"/>
          <w:szCs w:val="28"/>
        </w:rPr>
        <w:t>. Qui plus est, cet outil vient au milieu du chapitre. Le professeur pourrait donc être amené à le traiter à un moment plus opportun, histoire aussi de lui donner du sens.</w:t>
      </w:r>
    </w:p>
    <w:p w14:paraId="465AE8FF" w14:textId="77777777" w:rsidR="00986C84" w:rsidRPr="00097160" w:rsidRDefault="00986C84" w:rsidP="00097160">
      <w:pPr>
        <w:spacing w:line="312" w:lineRule="auto"/>
        <w:jc w:val="both"/>
        <w:textAlignment w:val="center"/>
        <w:rPr>
          <w:rFonts w:ascii="Times New Roman" w:hAnsi="Times New Roman" w:cs="Times New Roman"/>
          <w:sz w:val="28"/>
          <w:szCs w:val="28"/>
        </w:rPr>
      </w:pPr>
    </w:p>
    <w:p w14:paraId="00E0FDDC" w14:textId="77777777" w:rsidR="005F3347" w:rsidRPr="00097160" w:rsidRDefault="005F3347" w:rsidP="00097160">
      <w:pPr>
        <w:spacing w:line="312" w:lineRule="auto"/>
        <w:jc w:val="both"/>
        <w:textAlignment w:val="center"/>
        <w:rPr>
          <w:rFonts w:ascii="Times New Roman" w:hAnsi="Times New Roman" w:cs="Times New Roman"/>
          <w:b/>
          <w:sz w:val="28"/>
          <w:szCs w:val="28"/>
        </w:rPr>
      </w:pPr>
      <w:r w:rsidRPr="00097160">
        <w:rPr>
          <w:rFonts w:ascii="Times New Roman" w:hAnsi="Times New Roman" w:cs="Times New Roman"/>
          <w:b/>
          <w:sz w:val="28"/>
          <w:szCs w:val="28"/>
        </w:rPr>
        <w:t>Diapo 8 :</w:t>
      </w:r>
    </w:p>
    <w:p w14:paraId="004CCB94" w14:textId="52779BAA"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 xml:space="preserve">Référence pour le professeur uniquement : </w:t>
      </w:r>
      <w:hyperlink r:id="rId12" w:history="1">
        <w:r w:rsidRPr="00097160">
          <w:rPr>
            <w:rStyle w:val="Lienhypertexte"/>
            <w:rFonts w:ascii="Times New Roman" w:hAnsi="Times New Roman" w:cs="Times New Roman"/>
            <w:sz w:val="28"/>
            <w:szCs w:val="28"/>
          </w:rPr>
          <w:t xml:space="preserve">Catégories socioprofessionnelles : quand la réalité résiste ! Après le crépuscule, une aube nouvelle ?  Thomas </w:t>
        </w:r>
        <w:proofErr w:type="spellStart"/>
        <w:r w:rsidRPr="00097160">
          <w:rPr>
            <w:rStyle w:val="Lienhypertexte"/>
            <w:rFonts w:ascii="Times New Roman" w:hAnsi="Times New Roman" w:cs="Times New Roman"/>
            <w:sz w:val="28"/>
            <w:szCs w:val="28"/>
          </w:rPr>
          <w:t>Amossé</w:t>
        </w:r>
        <w:proofErr w:type="spellEnd"/>
        <w:r w:rsidRPr="00097160">
          <w:rPr>
            <w:rStyle w:val="Lienhypertexte"/>
            <w:rFonts w:ascii="Times New Roman" w:hAnsi="Times New Roman" w:cs="Times New Roman"/>
            <w:sz w:val="28"/>
            <w:szCs w:val="28"/>
          </w:rPr>
          <w:t> </w:t>
        </w:r>
      </w:hyperlink>
    </w:p>
    <w:p w14:paraId="1D2A9BD3" w14:textId="77777777" w:rsidR="006535A7" w:rsidRPr="00097160" w:rsidRDefault="006535A7" w:rsidP="00097160">
      <w:pPr>
        <w:spacing w:line="312" w:lineRule="auto"/>
        <w:ind w:left="540"/>
        <w:jc w:val="both"/>
        <w:textAlignment w:val="center"/>
        <w:rPr>
          <w:rFonts w:ascii="Times New Roman" w:hAnsi="Times New Roman" w:cs="Times New Roman"/>
          <w:sz w:val="28"/>
          <w:szCs w:val="28"/>
        </w:rPr>
      </w:pPr>
    </w:p>
    <w:p w14:paraId="0EA1CA65" w14:textId="2F97A7FF" w:rsidR="006535A7" w:rsidRPr="00097160" w:rsidRDefault="00986C84" w:rsidP="00097160">
      <w:pPr>
        <w:pStyle w:val="Normalweb"/>
        <w:spacing w:before="0" w:beforeAutospacing="0" w:after="0" w:afterAutospacing="0" w:line="312" w:lineRule="auto"/>
        <w:jc w:val="both"/>
        <w:rPr>
          <w:b/>
          <w:sz w:val="28"/>
          <w:szCs w:val="28"/>
        </w:rPr>
      </w:pPr>
      <w:r w:rsidRPr="00097160">
        <w:rPr>
          <w:b/>
          <w:sz w:val="28"/>
          <w:szCs w:val="28"/>
        </w:rPr>
        <w:t>Diapo 9 et 10 :</w:t>
      </w:r>
      <w:r w:rsidR="006535A7" w:rsidRPr="00097160">
        <w:rPr>
          <w:b/>
          <w:sz w:val="28"/>
          <w:szCs w:val="28"/>
        </w:rPr>
        <w:t> </w:t>
      </w:r>
    </w:p>
    <w:p w14:paraId="28A9534F" w14:textId="77777777" w:rsidR="00986C84" w:rsidRPr="00097160" w:rsidRDefault="00986C84" w:rsidP="00097160">
      <w:pPr>
        <w:pStyle w:val="Normalweb"/>
        <w:spacing w:before="0" w:beforeAutospacing="0" w:after="0" w:afterAutospacing="0" w:line="312" w:lineRule="auto"/>
        <w:jc w:val="both"/>
        <w:rPr>
          <w:sz w:val="28"/>
          <w:szCs w:val="28"/>
        </w:rPr>
      </w:pPr>
    </w:p>
    <w:p w14:paraId="6FDE3804" w14:textId="77777777" w:rsidR="006535A7" w:rsidRPr="00097160" w:rsidRDefault="006535A7" w:rsidP="00097160">
      <w:pPr>
        <w:pStyle w:val="Pardeliste"/>
        <w:numPr>
          <w:ilvl w:val="0"/>
          <w:numId w:val="8"/>
        </w:numPr>
        <w:spacing w:after="0" w:line="312" w:lineRule="auto"/>
        <w:jc w:val="both"/>
        <w:textAlignment w:val="center"/>
        <w:rPr>
          <w:rFonts w:ascii="Times New Roman" w:hAnsi="Times New Roman" w:cs="Times New Roman"/>
          <w:b/>
          <w:bCs/>
          <w:color w:val="FF0000"/>
          <w:sz w:val="28"/>
          <w:szCs w:val="28"/>
        </w:rPr>
      </w:pPr>
      <w:r w:rsidRPr="00097160">
        <w:rPr>
          <w:rFonts w:ascii="Times New Roman" w:hAnsi="Times New Roman" w:cs="Times New Roman"/>
          <w:b/>
          <w:bCs/>
          <w:color w:val="FF0000"/>
          <w:sz w:val="28"/>
          <w:szCs w:val="28"/>
        </w:rPr>
        <w:t>Comprendre et savoir illustrer le processus d’individualisation ainsi que l’évolution des formes de solidarité en connaissant la distinction classique entre solidarité « mécanique » et solidarité « organique ».</w:t>
      </w:r>
    </w:p>
    <w:p w14:paraId="3B17DB8D" w14:textId="77777777" w:rsidR="006535A7" w:rsidRPr="00097160" w:rsidRDefault="006535A7" w:rsidP="00097160">
      <w:pPr>
        <w:pStyle w:val="Normalweb"/>
        <w:spacing w:before="0" w:beforeAutospacing="0" w:after="0" w:afterAutospacing="0" w:line="312" w:lineRule="auto"/>
        <w:jc w:val="both"/>
        <w:rPr>
          <w:sz w:val="28"/>
          <w:szCs w:val="28"/>
        </w:rPr>
      </w:pPr>
    </w:p>
    <w:p w14:paraId="6A3E4C08" w14:textId="77777777" w:rsidR="006535A7" w:rsidRPr="00097160" w:rsidRDefault="006535A7" w:rsidP="00097160">
      <w:pPr>
        <w:spacing w:line="312" w:lineRule="auto"/>
        <w:ind w:left="540"/>
        <w:jc w:val="both"/>
        <w:textAlignment w:val="center"/>
        <w:rPr>
          <w:rFonts w:ascii="Times New Roman" w:hAnsi="Times New Roman" w:cs="Times New Roman"/>
          <w:sz w:val="28"/>
          <w:szCs w:val="28"/>
        </w:rPr>
      </w:pPr>
    </w:p>
    <w:p w14:paraId="72F7C810" w14:textId="4D778F54"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La seconde partie fait directement référence à DURKHEIM - c'est une clé de lecture des liens sociaux et ell</w:t>
      </w:r>
      <w:r w:rsidR="00986C84" w:rsidRPr="00097160">
        <w:rPr>
          <w:rFonts w:ascii="Times New Roman" w:hAnsi="Times New Roman" w:cs="Times New Roman"/>
          <w:sz w:val="28"/>
          <w:szCs w:val="28"/>
        </w:rPr>
        <w:t>e fonctionne encore aujourd'hui,</w:t>
      </w:r>
      <w:r w:rsidRPr="00097160">
        <w:rPr>
          <w:rFonts w:ascii="Times New Roman" w:hAnsi="Times New Roman" w:cs="Times New Roman"/>
          <w:sz w:val="28"/>
          <w:szCs w:val="28"/>
        </w:rPr>
        <w:t xml:space="preserve"> c'est un paradoxe intéressant - on étudie cette approche car elle permet de mettre en évidence le processus d'individualisation - il s'agit de montrer que l'individu d'aujourd'hui a des rapports différents et il est le fruit d'un processus d'individualisation et d'une histoire. Cela donne de la profondeur historique : c'est une construction historique - il ne s'agit pas d'opposer l'individu et la société - il s'agit de penser l'interaction entre les deux. Il s'agit de penser comment on passe d'une société de semblables à une société des individus (</w:t>
      </w:r>
      <w:proofErr w:type="spellStart"/>
      <w:r w:rsidRPr="00097160">
        <w:rPr>
          <w:rFonts w:ascii="Times New Roman" w:hAnsi="Times New Roman" w:cs="Times New Roman"/>
          <w:sz w:val="28"/>
          <w:szCs w:val="28"/>
        </w:rPr>
        <w:t>cf</w:t>
      </w:r>
      <w:proofErr w:type="spellEnd"/>
      <w:r w:rsidRPr="00097160">
        <w:rPr>
          <w:rFonts w:ascii="Times New Roman" w:hAnsi="Times New Roman" w:cs="Times New Roman"/>
          <w:sz w:val="28"/>
          <w:szCs w:val="28"/>
        </w:rPr>
        <w:t xml:space="preserve"> ELIAS - processus de civilisation). </w:t>
      </w:r>
      <w:proofErr w:type="spellStart"/>
      <w:r w:rsidRPr="00097160">
        <w:rPr>
          <w:rFonts w:ascii="Times New Roman" w:hAnsi="Times New Roman" w:cs="Times New Roman"/>
          <w:sz w:val="28"/>
          <w:szCs w:val="28"/>
        </w:rPr>
        <w:t>Cf</w:t>
      </w:r>
      <w:proofErr w:type="spellEnd"/>
      <w:r w:rsidRPr="00097160">
        <w:rPr>
          <w:rFonts w:ascii="Times New Roman" w:hAnsi="Times New Roman" w:cs="Times New Roman"/>
          <w:sz w:val="28"/>
          <w:szCs w:val="28"/>
        </w:rPr>
        <w:t xml:space="preserve"> rôle de la division du travail - densité morale et matérielle - à mesure que les individus se différencient la complémentarité s'impose et donc l'interdépendance. Les transformations de la société font émerger l'individu en tant qu'individu - on peut compléter avec d'autres dynamiques, travaux sur le passage d'un individualisme abstrait (droits politiques pour tous - 1789) à un individu concret/particulariste (</w:t>
      </w:r>
      <w:proofErr w:type="spellStart"/>
      <w:r w:rsidRPr="00097160">
        <w:rPr>
          <w:rFonts w:ascii="Times New Roman" w:hAnsi="Times New Roman" w:cs="Times New Roman"/>
          <w:sz w:val="28"/>
          <w:szCs w:val="28"/>
        </w:rPr>
        <w:t>cf</w:t>
      </w:r>
      <w:proofErr w:type="spellEnd"/>
      <w:r w:rsidRPr="00097160">
        <w:rPr>
          <w:rFonts w:ascii="Times New Roman" w:hAnsi="Times New Roman" w:cs="Times New Roman"/>
          <w:sz w:val="28"/>
          <w:szCs w:val="28"/>
        </w:rPr>
        <w:t xml:space="preserve"> DE SINGLY) /différencié (dans des conditions sociales) - </w:t>
      </w:r>
    </w:p>
    <w:p w14:paraId="2256F423" w14:textId="7BCA2650"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Illustrations : des approches historiques (apparition du sentiment de l'enfance), famille (DE SINGLY), formes de consommation (</w:t>
      </w:r>
      <w:hyperlink r:id="rId13" w:history="1">
        <w:r w:rsidRPr="00097160">
          <w:rPr>
            <w:rStyle w:val="Lienhypertexte"/>
            <w:rFonts w:ascii="Times New Roman" w:hAnsi="Times New Roman" w:cs="Times New Roman"/>
            <w:sz w:val="28"/>
            <w:szCs w:val="28"/>
          </w:rPr>
          <w:t>monde ouvrier OLIVIER SCHWARZ</w:t>
        </w:r>
      </w:hyperlink>
      <w:r w:rsidRPr="00097160">
        <w:rPr>
          <w:rFonts w:ascii="Times New Roman" w:hAnsi="Times New Roman" w:cs="Times New Roman"/>
          <w:sz w:val="28"/>
          <w:szCs w:val="28"/>
        </w:rPr>
        <w:t xml:space="preserve">), pratiques </w:t>
      </w:r>
      <w:r w:rsidR="00595B99" w:rsidRPr="00097160">
        <w:rPr>
          <w:rFonts w:ascii="Times New Roman" w:hAnsi="Times New Roman" w:cs="Times New Roman"/>
          <w:sz w:val="28"/>
          <w:szCs w:val="28"/>
        </w:rPr>
        <w:t>culturelles (qui se privatisent</w:t>
      </w:r>
      <w:r w:rsidRPr="00097160">
        <w:rPr>
          <w:rFonts w:ascii="Times New Roman" w:hAnsi="Times New Roman" w:cs="Times New Roman"/>
          <w:sz w:val="28"/>
          <w:szCs w:val="28"/>
        </w:rPr>
        <w:t>) - tous ces auteurs ne sont pas au programme en tant que tels mais ils sont auteurs de travaux qui aident à initier la réflexion sur le processus d'individualisation.</w:t>
      </w:r>
    </w:p>
    <w:p w14:paraId="7CE0B415" w14:textId="7630E504" w:rsidR="006535A7" w:rsidRPr="00097160" w:rsidRDefault="00097160" w:rsidP="00097160">
      <w:pPr>
        <w:pStyle w:val="Normalweb"/>
        <w:spacing w:before="0" w:beforeAutospacing="0" w:after="0" w:afterAutospacing="0" w:line="312" w:lineRule="auto"/>
        <w:jc w:val="both"/>
        <w:rPr>
          <w:sz w:val="28"/>
          <w:szCs w:val="28"/>
        </w:rPr>
      </w:pPr>
      <w:r>
        <w:rPr>
          <w:sz w:val="28"/>
          <w:szCs w:val="28"/>
        </w:rPr>
        <w:t>PAS AU PROGRAMME :</w:t>
      </w:r>
    </w:p>
    <w:p w14:paraId="29B2B9D3" w14:textId="291A456B" w:rsidR="006535A7" w:rsidRPr="00097160" w:rsidRDefault="006535A7" w:rsidP="00097160">
      <w:pPr>
        <w:numPr>
          <w:ilvl w:val="0"/>
          <w:numId w:val="3"/>
        </w:numPr>
        <w:spacing w:line="312" w:lineRule="auto"/>
        <w:ind w:left="540"/>
        <w:jc w:val="both"/>
        <w:textAlignment w:val="center"/>
        <w:rPr>
          <w:rFonts w:ascii="Times New Roman" w:hAnsi="Times New Roman" w:cs="Times New Roman"/>
          <w:sz w:val="28"/>
          <w:szCs w:val="28"/>
        </w:rPr>
      </w:pPr>
      <w:r w:rsidRPr="00097160">
        <w:rPr>
          <w:rFonts w:ascii="Times New Roman" w:hAnsi="Times New Roman" w:cs="Times New Roman"/>
          <w:sz w:val="28"/>
          <w:szCs w:val="28"/>
        </w:rPr>
        <w:t>Absence de la permanence de la solidarité mécanique dans la société contemporaine</w:t>
      </w:r>
      <w:r w:rsidR="00097160">
        <w:rPr>
          <w:rFonts w:ascii="Times New Roman" w:hAnsi="Times New Roman" w:cs="Times New Roman"/>
          <w:sz w:val="28"/>
          <w:szCs w:val="28"/>
        </w:rPr>
        <w:t> </w:t>
      </w:r>
    </w:p>
    <w:p w14:paraId="6FE5F55B" w14:textId="77777777" w:rsidR="00097160" w:rsidRDefault="00097160" w:rsidP="00097160">
      <w:pPr>
        <w:pStyle w:val="Normalweb"/>
        <w:spacing w:before="0" w:beforeAutospacing="0" w:after="0" w:afterAutospacing="0" w:line="312" w:lineRule="auto"/>
        <w:jc w:val="both"/>
        <w:rPr>
          <w:sz w:val="28"/>
          <w:szCs w:val="28"/>
        </w:rPr>
      </w:pPr>
    </w:p>
    <w:p w14:paraId="64029BF1" w14:textId="77777777" w:rsidR="00097160" w:rsidRDefault="00097160" w:rsidP="00097160">
      <w:pPr>
        <w:pStyle w:val="Normalweb"/>
        <w:spacing w:before="0" w:beforeAutospacing="0" w:after="0" w:afterAutospacing="0" w:line="312" w:lineRule="auto"/>
        <w:jc w:val="both"/>
        <w:rPr>
          <w:sz w:val="28"/>
          <w:szCs w:val="28"/>
        </w:rPr>
      </w:pPr>
    </w:p>
    <w:p w14:paraId="0C50CF8B"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1336CAEF" w14:textId="273E2D66" w:rsidR="006535A7" w:rsidRPr="00097160" w:rsidRDefault="00595B99" w:rsidP="00097160">
      <w:pPr>
        <w:pStyle w:val="Normalweb"/>
        <w:spacing w:before="0" w:beforeAutospacing="0" w:after="0" w:afterAutospacing="0" w:line="312" w:lineRule="auto"/>
        <w:jc w:val="both"/>
        <w:rPr>
          <w:b/>
          <w:color w:val="000000" w:themeColor="text1"/>
          <w:sz w:val="28"/>
          <w:szCs w:val="28"/>
        </w:rPr>
      </w:pPr>
      <w:r w:rsidRPr="00097160">
        <w:rPr>
          <w:b/>
          <w:color w:val="000000" w:themeColor="text1"/>
          <w:sz w:val="28"/>
          <w:szCs w:val="28"/>
        </w:rPr>
        <w:t>Diapo 11 :</w:t>
      </w:r>
    </w:p>
    <w:p w14:paraId="17607288" w14:textId="77777777" w:rsidR="00595B99" w:rsidRPr="00097160" w:rsidRDefault="00595B99" w:rsidP="00097160">
      <w:pPr>
        <w:pStyle w:val="Normalweb"/>
        <w:spacing w:before="0" w:beforeAutospacing="0" w:after="0" w:afterAutospacing="0" w:line="312" w:lineRule="auto"/>
        <w:jc w:val="both"/>
        <w:rPr>
          <w:b/>
          <w:color w:val="000000" w:themeColor="text1"/>
          <w:sz w:val="28"/>
          <w:szCs w:val="28"/>
        </w:rPr>
      </w:pPr>
    </w:p>
    <w:p w14:paraId="3813F895" w14:textId="77777777" w:rsidR="006535A7" w:rsidRPr="00097160" w:rsidRDefault="006535A7" w:rsidP="00097160">
      <w:pPr>
        <w:pStyle w:val="Pardeliste"/>
        <w:numPr>
          <w:ilvl w:val="1"/>
          <w:numId w:val="3"/>
        </w:numPr>
        <w:spacing w:after="0" w:line="312" w:lineRule="auto"/>
        <w:jc w:val="both"/>
        <w:textAlignment w:val="center"/>
        <w:rPr>
          <w:rFonts w:ascii="Times New Roman" w:hAnsi="Times New Roman" w:cs="Times New Roman"/>
          <w:bCs/>
          <w:color w:val="000000" w:themeColor="text1"/>
          <w:sz w:val="28"/>
          <w:szCs w:val="28"/>
        </w:rPr>
      </w:pPr>
      <w:proofErr w:type="gramStart"/>
      <w:r w:rsidRPr="00097160">
        <w:rPr>
          <w:rFonts w:ascii="Times New Roman" w:hAnsi="Times New Roman" w:cs="Times New Roman"/>
          <w:bCs/>
          <w:color w:val="000000" w:themeColor="text1"/>
          <w:sz w:val="28"/>
          <w:szCs w:val="28"/>
        </w:rPr>
        <w:t>.Comprendre</w:t>
      </w:r>
      <w:proofErr w:type="gramEnd"/>
      <w:r w:rsidRPr="00097160">
        <w:rPr>
          <w:rFonts w:ascii="Times New Roman" w:hAnsi="Times New Roman" w:cs="Times New Roman"/>
          <w:bCs/>
          <w:color w:val="000000" w:themeColor="text1"/>
          <w:sz w:val="28"/>
          <w:szCs w:val="28"/>
        </w:rPr>
        <w:t xml:space="preserve"> comment les nouvelles sociabilités numériques contribuent au lien social.</w:t>
      </w:r>
    </w:p>
    <w:p w14:paraId="71344A16" w14:textId="77777777" w:rsidR="006535A7" w:rsidRPr="00097160" w:rsidRDefault="006535A7" w:rsidP="00097160">
      <w:pPr>
        <w:pStyle w:val="Normalweb"/>
        <w:spacing w:before="0" w:beforeAutospacing="0" w:after="0" w:afterAutospacing="0" w:line="312" w:lineRule="auto"/>
        <w:jc w:val="both"/>
        <w:rPr>
          <w:color w:val="1E4E79"/>
          <w:sz w:val="28"/>
          <w:szCs w:val="28"/>
        </w:rPr>
      </w:pPr>
      <w:r w:rsidRPr="00097160">
        <w:rPr>
          <w:color w:val="1E4E79"/>
          <w:sz w:val="28"/>
          <w:szCs w:val="28"/>
        </w:rPr>
        <w:t xml:space="preserve"> </w:t>
      </w:r>
    </w:p>
    <w:p w14:paraId="7E0B25A6" w14:textId="695665BA"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Cet Item permet d'être plus concret sur la notion de lien social. A l’image des sociabilités numériques, il convient d’amener les élèves à réfléchir : comprendre comment elles contribuent au lien social ou non ? Des enquêtes s</w:t>
      </w:r>
      <w:r w:rsidR="00595B99" w:rsidRPr="00097160">
        <w:rPr>
          <w:rFonts w:ascii="Times New Roman" w:hAnsi="Times New Roman" w:cs="Times New Roman"/>
          <w:sz w:val="28"/>
          <w:szCs w:val="28"/>
        </w:rPr>
        <w:t>'interrogent sur cette question.</w:t>
      </w:r>
    </w:p>
    <w:p w14:paraId="0CB054A8" w14:textId="77777777" w:rsidR="006535A7" w:rsidRPr="00097160" w:rsidRDefault="006535A7" w:rsidP="00097160">
      <w:pPr>
        <w:spacing w:line="312" w:lineRule="auto"/>
        <w:ind w:left="540"/>
        <w:jc w:val="both"/>
        <w:textAlignment w:val="center"/>
        <w:rPr>
          <w:rFonts w:ascii="Times New Roman" w:hAnsi="Times New Roman" w:cs="Times New Roman"/>
          <w:sz w:val="28"/>
          <w:szCs w:val="28"/>
        </w:rPr>
      </w:pPr>
    </w:p>
    <w:p w14:paraId="63AC748A" w14:textId="77777777"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 xml:space="preserve">Y-a-t-il intensification des liens : « cela dépend du type de liens - sur les liens forts (pas au programme) cela a peu d'effets - sur les liens faibles cela contribue à de nouvelles relations sociales et cela peut les intensifier. » D’ailleurs, ils ne sont pas indépendants de la construction des sociabilités ordinaires : on parle avec ses semblables (qu'on rencontre aussi dans la vie réelle) - on parle avec ceux qu'on rencontre dans la vie - </w:t>
      </w:r>
      <w:proofErr w:type="spellStart"/>
      <w:proofErr w:type="gramStart"/>
      <w:r w:rsidRPr="00097160">
        <w:rPr>
          <w:rFonts w:ascii="Times New Roman" w:hAnsi="Times New Roman" w:cs="Times New Roman"/>
          <w:sz w:val="28"/>
          <w:szCs w:val="28"/>
        </w:rPr>
        <w:t>cf</w:t>
      </w:r>
      <w:proofErr w:type="spellEnd"/>
      <w:r w:rsidRPr="00097160">
        <w:rPr>
          <w:rFonts w:ascii="Times New Roman" w:hAnsi="Times New Roman" w:cs="Times New Roman"/>
          <w:sz w:val="28"/>
          <w:szCs w:val="28"/>
        </w:rPr>
        <w:t xml:space="preserve">  les</w:t>
      </w:r>
      <w:proofErr w:type="gramEnd"/>
      <w:r w:rsidRPr="00097160">
        <w:rPr>
          <w:rFonts w:ascii="Times New Roman" w:hAnsi="Times New Roman" w:cs="Times New Roman"/>
          <w:sz w:val="28"/>
          <w:szCs w:val="28"/>
        </w:rPr>
        <w:t xml:space="preserve"> plateformes collaboratives - une réponse nuancée est à construire.</w:t>
      </w:r>
    </w:p>
    <w:p w14:paraId="143DF58D" w14:textId="77777777" w:rsidR="006535A7" w:rsidRPr="00097160" w:rsidRDefault="006535A7" w:rsidP="00097160">
      <w:pPr>
        <w:spacing w:line="312" w:lineRule="auto"/>
        <w:ind w:left="540"/>
        <w:jc w:val="both"/>
        <w:textAlignment w:val="center"/>
        <w:rPr>
          <w:rFonts w:ascii="Times New Roman" w:hAnsi="Times New Roman" w:cs="Times New Roman"/>
          <w:sz w:val="28"/>
          <w:szCs w:val="28"/>
        </w:rPr>
      </w:pPr>
    </w:p>
    <w:p w14:paraId="41DC5179" w14:textId="5BA2129D" w:rsidR="006535A7" w:rsidRPr="00097160" w:rsidRDefault="007422CA" w:rsidP="00097160">
      <w:pPr>
        <w:spacing w:line="312" w:lineRule="auto"/>
        <w:jc w:val="both"/>
        <w:textAlignment w:val="center"/>
        <w:rPr>
          <w:rFonts w:ascii="Times New Roman" w:hAnsi="Times New Roman" w:cs="Times New Roman"/>
          <w:b/>
          <w:sz w:val="28"/>
          <w:szCs w:val="28"/>
        </w:rPr>
      </w:pPr>
      <w:r w:rsidRPr="00097160">
        <w:rPr>
          <w:rFonts w:ascii="Times New Roman" w:hAnsi="Times New Roman" w:cs="Times New Roman"/>
          <w:b/>
          <w:sz w:val="28"/>
          <w:szCs w:val="28"/>
        </w:rPr>
        <w:t>Diapo 12</w:t>
      </w:r>
      <w:r w:rsidR="00097160">
        <w:rPr>
          <w:rFonts w:ascii="Times New Roman" w:hAnsi="Times New Roman" w:cs="Times New Roman"/>
          <w:b/>
          <w:sz w:val="28"/>
          <w:szCs w:val="28"/>
        </w:rPr>
        <w:t> :</w:t>
      </w:r>
    </w:p>
    <w:p w14:paraId="57FFE274" w14:textId="77777777" w:rsidR="007422CA" w:rsidRPr="00097160" w:rsidRDefault="007422CA" w:rsidP="00097160">
      <w:pPr>
        <w:spacing w:line="312" w:lineRule="auto"/>
        <w:jc w:val="both"/>
        <w:textAlignment w:val="center"/>
        <w:rPr>
          <w:rFonts w:ascii="Times New Roman" w:hAnsi="Times New Roman" w:cs="Times New Roman"/>
          <w:sz w:val="28"/>
          <w:szCs w:val="28"/>
        </w:rPr>
      </w:pPr>
    </w:p>
    <w:p w14:paraId="3C2E5A09" w14:textId="77777777" w:rsidR="006535A7" w:rsidRPr="00097160" w:rsidRDefault="006535A7" w:rsidP="00097160">
      <w:pPr>
        <w:numPr>
          <w:ilvl w:val="0"/>
          <w:numId w:val="5"/>
        </w:numPr>
        <w:spacing w:line="312" w:lineRule="auto"/>
        <w:ind w:left="540"/>
        <w:jc w:val="both"/>
        <w:textAlignment w:val="center"/>
        <w:rPr>
          <w:rFonts w:ascii="Times New Roman" w:hAnsi="Times New Roman" w:cs="Times New Roman"/>
          <w:sz w:val="28"/>
          <w:szCs w:val="28"/>
        </w:rPr>
      </w:pPr>
      <w:r w:rsidRPr="00097160">
        <w:rPr>
          <w:rFonts w:ascii="Times New Roman" w:hAnsi="Times New Roman" w:cs="Times New Roman"/>
          <w:sz w:val="28"/>
          <w:szCs w:val="28"/>
        </w:rPr>
        <w:t>Références :</w:t>
      </w:r>
    </w:p>
    <w:p w14:paraId="5940E542" w14:textId="77777777" w:rsidR="006535A7" w:rsidRPr="00097160" w:rsidRDefault="006535A7" w:rsidP="00097160">
      <w:pPr>
        <w:spacing w:line="312" w:lineRule="auto"/>
        <w:ind w:left="540"/>
        <w:jc w:val="both"/>
        <w:textAlignment w:val="center"/>
        <w:rPr>
          <w:rFonts w:ascii="Times New Roman" w:hAnsi="Times New Roman" w:cs="Times New Roman"/>
          <w:sz w:val="28"/>
          <w:szCs w:val="28"/>
        </w:rPr>
      </w:pPr>
    </w:p>
    <w:p w14:paraId="29A7F496" w14:textId="77777777"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eastAsia="MS Mincho" w:hAnsi="Times New Roman" w:cs="Times New Roman"/>
          <w:sz w:val="28"/>
          <w:szCs w:val="28"/>
        </w:rPr>
        <w:t>■</w:t>
      </w:r>
      <w:r w:rsidRPr="00097160">
        <w:rPr>
          <w:rFonts w:ascii="Times New Roman" w:hAnsi="Times New Roman" w:cs="Times New Roman"/>
          <w:sz w:val="28"/>
          <w:szCs w:val="28"/>
        </w:rPr>
        <w:t xml:space="preserve"> </w:t>
      </w:r>
      <w:hyperlink r:id="rId14" w:history="1">
        <w:r w:rsidRPr="00097160">
          <w:rPr>
            <w:rStyle w:val="Lienhypertexte"/>
            <w:rFonts w:ascii="Times New Roman" w:hAnsi="Times New Roman" w:cs="Times New Roman"/>
            <w:sz w:val="28"/>
            <w:szCs w:val="28"/>
          </w:rPr>
          <w:t>MARIE BERGSTROM - les sites de rencontres - enquêtes de l'INED</w:t>
        </w:r>
      </w:hyperlink>
      <w:r w:rsidRPr="00097160">
        <w:rPr>
          <w:rFonts w:ascii="Times New Roman" w:hAnsi="Times New Roman" w:cs="Times New Roman"/>
          <w:sz w:val="28"/>
          <w:szCs w:val="28"/>
        </w:rPr>
        <w:t xml:space="preserve"> (de nombreux graphiques et données statistiques). Les sites de rencontres sur Internet suscitent intérêt et étonnement. L’enquête étudie des parcours individuels et conjugaux permettant à la fois de mesurer et caractériser l’usage de ces services en France. Elle révèle que si les sites de rencontres sont largement utilisés, ils jouent un rôle modeste dans la formation du couple, « Le recours à Internet modifie-t-il les logiques de rencontres amoureuses ? En l’espèce pas de bouleversement majeur… » Dans les sociétés contemporaines l'homogamie est toujours d’actualité : « avec des logiques identiques du point de vue du genre : (les hommes payent l’inscription aux sites de rencontres, pas les femmes, les hommes font le premier pas ; ils sont en outre plus nombreux à être inscrits que les femmes » critères de choix (</w:t>
      </w:r>
      <w:proofErr w:type="spellStart"/>
      <w:r w:rsidRPr="00097160">
        <w:rPr>
          <w:rFonts w:ascii="Times New Roman" w:hAnsi="Times New Roman" w:cs="Times New Roman"/>
          <w:sz w:val="28"/>
          <w:szCs w:val="28"/>
        </w:rPr>
        <w:t>homogamiques</w:t>
      </w:r>
      <w:proofErr w:type="spellEnd"/>
      <w:r w:rsidRPr="00097160">
        <w:rPr>
          <w:rFonts w:ascii="Times New Roman" w:hAnsi="Times New Roman" w:cs="Times New Roman"/>
          <w:sz w:val="28"/>
          <w:szCs w:val="28"/>
        </w:rPr>
        <w:t>).</w:t>
      </w:r>
    </w:p>
    <w:p w14:paraId="2B5EEFA4" w14:textId="77777777"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eastAsia="MS Mincho" w:hAnsi="Times New Roman" w:cs="Times New Roman"/>
          <w:sz w:val="28"/>
          <w:szCs w:val="28"/>
        </w:rPr>
        <w:t>■</w:t>
      </w:r>
      <w:r w:rsidRPr="00097160">
        <w:rPr>
          <w:rFonts w:ascii="Times New Roman" w:hAnsi="Times New Roman" w:cs="Times New Roman"/>
          <w:sz w:val="28"/>
          <w:szCs w:val="28"/>
        </w:rPr>
        <w:t xml:space="preserve"> PATRICK CARDON et enquêtes sur FACEBOOK </w:t>
      </w:r>
    </w:p>
    <w:p w14:paraId="73B10266" w14:textId="77777777" w:rsid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28A2386B" w14:textId="77777777" w:rsidR="00097160" w:rsidRDefault="00097160" w:rsidP="00097160">
      <w:pPr>
        <w:pStyle w:val="Normalweb"/>
        <w:spacing w:before="0" w:beforeAutospacing="0" w:after="0" w:afterAutospacing="0" w:line="312" w:lineRule="auto"/>
        <w:jc w:val="both"/>
        <w:rPr>
          <w:sz w:val="28"/>
          <w:szCs w:val="28"/>
        </w:rPr>
      </w:pPr>
    </w:p>
    <w:p w14:paraId="725B31A4" w14:textId="77777777" w:rsidR="00097160" w:rsidRDefault="00097160" w:rsidP="00097160">
      <w:pPr>
        <w:pStyle w:val="Normalweb"/>
        <w:spacing w:before="0" w:beforeAutospacing="0" w:after="0" w:afterAutospacing="0" w:line="312" w:lineRule="auto"/>
        <w:jc w:val="both"/>
        <w:rPr>
          <w:sz w:val="28"/>
          <w:szCs w:val="28"/>
        </w:rPr>
      </w:pPr>
    </w:p>
    <w:p w14:paraId="741C358D" w14:textId="68B5FC70" w:rsidR="006535A7" w:rsidRPr="00097160" w:rsidRDefault="007422CA" w:rsidP="00097160">
      <w:pPr>
        <w:pStyle w:val="Normalweb"/>
        <w:spacing w:before="0" w:beforeAutospacing="0" w:after="0" w:afterAutospacing="0" w:line="312" w:lineRule="auto"/>
        <w:jc w:val="both"/>
        <w:rPr>
          <w:b/>
          <w:sz w:val="28"/>
          <w:szCs w:val="28"/>
        </w:rPr>
      </w:pPr>
      <w:r w:rsidRPr="00097160">
        <w:rPr>
          <w:b/>
          <w:sz w:val="28"/>
          <w:szCs w:val="28"/>
        </w:rPr>
        <w:t>Diapo 13 :</w:t>
      </w:r>
    </w:p>
    <w:p w14:paraId="3BC8A3C2" w14:textId="34C6887E" w:rsidR="006535A7" w:rsidRPr="00097160" w:rsidRDefault="006535A7" w:rsidP="00097160">
      <w:pPr>
        <w:pStyle w:val="Normalweb"/>
        <w:spacing w:before="0" w:beforeAutospacing="0" w:after="0" w:afterAutospacing="0" w:line="312" w:lineRule="auto"/>
        <w:ind w:left="708"/>
        <w:jc w:val="both"/>
        <w:rPr>
          <w:color w:val="000000" w:themeColor="text1"/>
          <w:sz w:val="28"/>
          <w:szCs w:val="28"/>
        </w:rPr>
      </w:pPr>
    </w:p>
    <w:p w14:paraId="1B3F29D6" w14:textId="77777777" w:rsidR="006535A7" w:rsidRPr="00097160" w:rsidRDefault="006535A7" w:rsidP="00097160">
      <w:pPr>
        <w:spacing w:line="312" w:lineRule="auto"/>
        <w:ind w:left="708"/>
        <w:jc w:val="both"/>
        <w:textAlignment w:val="center"/>
        <w:rPr>
          <w:rFonts w:ascii="Times New Roman" w:hAnsi="Times New Roman" w:cs="Times New Roman"/>
          <w:bCs/>
          <w:color w:val="000000" w:themeColor="text1"/>
          <w:sz w:val="28"/>
          <w:szCs w:val="28"/>
        </w:rPr>
      </w:pPr>
      <w:r w:rsidRPr="00097160">
        <w:rPr>
          <w:rFonts w:ascii="Times New Roman" w:hAnsi="Times New Roman" w:cs="Times New Roman"/>
          <w:bCs/>
          <w:color w:val="000000" w:themeColor="text1"/>
          <w:sz w:val="28"/>
          <w:szCs w:val="28"/>
        </w:rPr>
        <w:t>5. Comprendre comment différents facteurs (précarités, isolements, ségrégations, ruptures familiales) exposent les individus à l’affaiblissement ou à la rupture de liens sociaux.</w:t>
      </w:r>
    </w:p>
    <w:p w14:paraId="6134C0D8" w14:textId="77777777" w:rsidR="006535A7" w:rsidRPr="00097160" w:rsidRDefault="006535A7" w:rsidP="00097160">
      <w:pPr>
        <w:pStyle w:val="Normalweb"/>
        <w:spacing w:before="0" w:beforeAutospacing="0" w:after="0" w:afterAutospacing="0" w:line="312" w:lineRule="auto"/>
        <w:jc w:val="both"/>
        <w:rPr>
          <w:sz w:val="28"/>
          <w:szCs w:val="28"/>
        </w:rPr>
      </w:pPr>
    </w:p>
    <w:p w14:paraId="3CCC9210" w14:textId="77777777" w:rsidR="002102CE" w:rsidRPr="00AB766B" w:rsidRDefault="002102CE" w:rsidP="00097160">
      <w:pPr>
        <w:spacing w:line="312" w:lineRule="auto"/>
        <w:rPr>
          <w:rFonts w:ascii="Times New Roman" w:eastAsia="Times New Roman" w:hAnsi="Times New Roman" w:cs="Times New Roman"/>
          <w:sz w:val="28"/>
          <w:szCs w:val="28"/>
          <w:lang w:eastAsia="fr-FR"/>
        </w:rPr>
      </w:pPr>
      <w:r w:rsidRPr="00097160">
        <w:rPr>
          <w:rFonts w:ascii="Times New Roman" w:eastAsia="Times New Roman" w:hAnsi="Times New Roman" w:cs="Times New Roman"/>
          <w:sz w:val="28"/>
          <w:szCs w:val="28"/>
          <w:lang w:eastAsia="fr-FR"/>
        </w:rPr>
        <w:t>Comprendre comment différents facteurs exposent les individus à l'affaiblissement ou rupture de liens sociaux : précarités, isolement lié à l'âge par exemple, ségrégations, ruptures familiales.</w:t>
      </w:r>
    </w:p>
    <w:p w14:paraId="1DDCBF1C" w14:textId="77777777" w:rsidR="007422CA" w:rsidRPr="00097160" w:rsidRDefault="007422CA" w:rsidP="00097160">
      <w:pPr>
        <w:spacing w:line="312" w:lineRule="auto"/>
        <w:jc w:val="both"/>
        <w:textAlignment w:val="center"/>
        <w:rPr>
          <w:rFonts w:ascii="Times New Roman" w:hAnsi="Times New Roman" w:cs="Times New Roman"/>
          <w:sz w:val="28"/>
          <w:szCs w:val="28"/>
        </w:rPr>
      </w:pPr>
    </w:p>
    <w:p w14:paraId="3FD710F6" w14:textId="77777777" w:rsidR="006535A7" w:rsidRPr="00097160" w:rsidRDefault="006535A7" w:rsidP="00097160">
      <w:pPr>
        <w:spacing w:line="312" w:lineRule="auto"/>
        <w:jc w:val="both"/>
        <w:textAlignment w:val="center"/>
        <w:rPr>
          <w:rFonts w:ascii="Times New Roman" w:hAnsi="Times New Roman" w:cs="Times New Roman"/>
          <w:sz w:val="28"/>
          <w:szCs w:val="28"/>
        </w:rPr>
      </w:pPr>
      <w:r w:rsidRPr="00097160">
        <w:rPr>
          <w:rFonts w:ascii="Times New Roman" w:hAnsi="Times New Roman" w:cs="Times New Roman"/>
          <w:sz w:val="28"/>
          <w:szCs w:val="28"/>
        </w:rPr>
        <w:t>Affaiblissement ou rupture des liens sociaux : - quels facteurs ? On peut reprendre la typologie de PAUGAM - déficit de protection ou de reconnaissance - il ne s'agit pas de reprendre la désaffiliation (CASTEL non attendu) - On peut utiliser les travaux de CASTEL en montrant comment les supports des individus sont aujourd'hui remis en cause (formes de l'emploi, relations familiales plus instables en particulier relations d'alliance) et peuvent s'affaisser et conduire à des formes de rupture des liens sociaux (isolement spatial, lié à l'âge, formes de ségrégation, ruptures familiales) - point de bifurcation avec des individus par défaut et plus susceptibles d'être soumis à des dynamiques de ruptures de liens sociaux - ce n'est pas la protection sociale - on montre que le lien peut s'affaiblir.</w:t>
      </w:r>
    </w:p>
    <w:p w14:paraId="38B275D3" w14:textId="77777777" w:rsidR="006535A7" w:rsidRPr="00097160" w:rsidRDefault="006535A7" w:rsidP="00097160">
      <w:pPr>
        <w:spacing w:line="312" w:lineRule="auto"/>
        <w:ind w:left="540"/>
        <w:jc w:val="both"/>
        <w:textAlignment w:val="center"/>
        <w:rPr>
          <w:rFonts w:ascii="Times New Roman" w:hAnsi="Times New Roman" w:cs="Times New Roman"/>
          <w:sz w:val="28"/>
          <w:szCs w:val="28"/>
        </w:rPr>
      </w:pPr>
    </w:p>
    <w:p w14:paraId="218DDFDB" w14:textId="45638029" w:rsidR="006535A7" w:rsidRPr="00097160" w:rsidRDefault="00097160" w:rsidP="00097160">
      <w:pPr>
        <w:spacing w:line="312" w:lineRule="auto"/>
        <w:jc w:val="both"/>
        <w:textAlignment w:val="center"/>
        <w:rPr>
          <w:rFonts w:ascii="Times New Roman" w:hAnsi="Times New Roman" w:cs="Times New Roman"/>
          <w:b/>
          <w:sz w:val="28"/>
          <w:szCs w:val="28"/>
        </w:rPr>
      </w:pPr>
      <w:bookmarkStart w:id="1" w:name="_GoBack"/>
      <w:r w:rsidRPr="00097160">
        <w:rPr>
          <w:rFonts w:ascii="Times New Roman" w:hAnsi="Times New Roman" w:cs="Times New Roman"/>
          <w:b/>
          <w:sz w:val="28"/>
          <w:szCs w:val="28"/>
        </w:rPr>
        <w:t>Diapo 14 :</w:t>
      </w:r>
    </w:p>
    <w:bookmarkEnd w:id="1"/>
    <w:p w14:paraId="15387200" w14:textId="77777777" w:rsidR="00097160" w:rsidRPr="00097160" w:rsidRDefault="00097160" w:rsidP="00097160">
      <w:pPr>
        <w:spacing w:line="312" w:lineRule="auto"/>
        <w:jc w:val="both"/>
        <w:textAlignment w:val="center"/>
        <w:rPr>
          <w:rFonts w:ascii="Times New Roman" w:hAnsi="Times New Roman" w:cs="Times New Roman"/>
          <w:sz w:val="28"/>
          <w:szCs w:val="28"/>
        </w:rPr>
      </w:pPr>
    </w:p>
    <w:p w14:paraId="5AD19898" w14:textId="77777777" w:rsidR="006535A7" w:rsidRPr="00097160" w:rsidRDefault="006535A7" w:rsidP="00097160">
      <w:pPr>
        <w:numPr>
          <w:ilvl w:val="0"/>
          <w:numId w:val="6"/>
        </w:numPr>
        <w:spacing w:line="312" w:lineRule="auto"/>
        <w:ind w:left="540"/>
        <w:jc w:val="both"/>
        <w:textAlignment w:val="center"/>
        <w:rPr>
          <w:rFonts w:ascii="Times New Roman" w:hAnsi="Times New Roman" w:cs="Times New Roman"/>
          <w:sz w:val="28"/>
          <w:szCs w:val="28"/>
        </w:rPr>
      </w:pPr>
      <w:hyperlink r:id="rId15" w:history="1">
        <w:r w:rsidRPr="00097160">
          <w:rPr>
            <w:rStyle w:val="Lienhypertexte"/>
            <w:rFonts w:ascii="Times New Roman" w:hAnsi="Times New Roman" w:cs="Times New Roman"/>
            <w:sz w:val="28"/>
            <w:szCs w:val="28"/>
          </w:rPr>
          <w:t>Claire BALLEYS</w:t>
        </w:r>
      </w:hyperlink>
      <w:r w:rsidRPr="00097160">
        <w:rPr>
          <w:rFonts w:ascii="Times New Roman" w:hAnsi="Times New Roman" w:cs="Times New Roman"/>
          <w:sz w:val="28"/>
          <w:szCs w:val="28"/>
        </w:rPr>
        <w:t xml:space="preserve"> - compilation d'études sur le monde francophone - mise en scène de l'intimité par les adolescents - beaucoup d'amis = conformité aux normes </w:t>
      </w:r>
      <w:proofErr w:type="spellStart"/>
      <w:r w:rsidRPr="00097160">
        <w:rPr>
          <w:rFonts w:ascii="Times New Roman" w:hAnsi="Times New Roman" w:cs="Times New Roman"/>
          <w:sz w:val="28"/>
          <w:szCs w:val="28"/>
        </w:rPr>
        <w:t>genrées</w:t>
      </w:r>
      <w:proofErr w:type="spellEnd"/>
      <w:r w:rsidRPr="00097160">
        <w:rPr>
          <w:rFonts w:ascii="Times New Roman" w:hAnsi="Times New Roman" w:cs="Times New Roman"/>
          <w:sz w:val="28"/>
          <w:szCs w:val="28"/>
        </w:rPr>
        <w:t xml:space="preserve"> - sur les réseaux sociaux c'est un critère fondamental - ce qui change, c'est que l'expression de ces normes est exacerbée - il y a donc une permanence mais en même temps une modification dans les comportements.</w:t>
      </w:r>
    </w:p>
    <w:p w14:paraId="35D7D65C"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34476AC7"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32D82897" w14:textId="77777777" w:rsidR="006535A7" w:rsidRPr="00097160" w:rsidRDefault="006535A7" w:rsidP="00097160">
      <w:pPr>
        <w:pStyle w:val="Normalweb"/>
        <w:spacing w:before="0" w:beforeAutospacing="0" w:after="0" w:afterAutospacing="0" w:line="312" w:lineRule="auto"/>
        <w:jc w:val="both"/>
        <w:rPr>
          <w:sz w:val="28"/>
          <w:szCs w:val="28"/>
        </w:rPr>
      </w:pPr>
      <w:r w:rsidRPr="00097160">
        <w:rPr>
          <w:sz w:val="28"/>
          <w:szCs w:val="28"/>
        </w:rPr>
        <w:t> </w:t>
      </w:r>
    </w:p>
    <w:p w14:paraId="2999E998" w14:textId="77777777" w:rsidR="006535A7" w:rsidRPr="00097160" w:rsidRDefault="006535A7" w:rsidP="00097160">
      <w:pPr>
        <w:spacing w:line="312" w:lineRule="auto"/>
        <w:jc w:val="both"/>
        <w:rPr>
          <w:rFonts w:ascii="Times New Roman" w:hAnsi="Times New Roman" w:cs="Times New Roman"/>
          <w:sz w:val="28"/>
          <w:szCs w:val="28"/>
        </w:rPr>
      </w:pPr>
    </w:p>
    <w:p w14:paraId="16D81113" w14:textId="77777777" w:rsidR="00DD7A2E" w:rsidRPr="00097160" w:rsidRDefault="00DD7A2E" w:rsidP="00097160">
      <w:pPr>
        <w:spacing w:line="312" w:lineRule="auto"/>
        <w:rPr>
          <w:rFonts w:ascii="Times New Roman" w:hAnsi="Times New Roman" w:cs="Times New Roman"/>
          <w:sz w:val="28"/>
          <w:szCs w:val="28"/>
        </w:rPr>
      </w:pPr>
    </w:p>
    <w:sectPr w:rsidR="00DD7A2E" w:rsidRPr="00097160" w:rsidSect="00097160">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143E5"/>
    <w:multiLevelType w:val="multilevel"/>
    <w:tmpl w:val="142E6BE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F56699"/>
    <w:multiLevelType w:val="hybridMultilevel"/>
    <w:tmpl w:val="832A7F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8273CD"/>
    <w:multiLevelType w:val="multilevel"/>
    <w:tmpl w:val="C07E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280A11"/>
    <w:multiLevelType w:val="multilevel"/>
    <w:tmpl w:val="ADD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7236D7"/>
    <w:multiLevelType w:val="multilevel"/>
    <w:tmpl w:val="1E4E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7D53E8"/>
    <w:multiLevelType w:val="multilevel"/>
    <w:tmpl w:val="65D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23540F"/>
    <w:multiLevelType w:val="multilevel"/>
    <w:tmpl w:val="022CC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B80874"/>
    <w:multiLevelType w:val="hybridMultilevel"/>
    <w:tmpl w:val="5CC432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CA"/>
    <w:rsid w:val="00096CDF"/>
    <w:rsid w:val="00097160"/>
    <w:rsid w:val="00122145"/>
    <w:rsid w:val="002102CE"/>
    <w:rsid w:val="002A5FAA"/>
    <w:rsid w:val="002C5682"/>
    <w:rsid w:val="002E5EA4"/>
    <w:rsid w:val="00595B99"/>
    <w:rsid w:val="005D254A"/>
    <w:rsid w:val="005F3347"/>
    <w:rsid w:val="006535A7"/>
    <w:rsid w:val="007422CA"/>
    <w:rsid w:val="0080622F"/>
    <w:rsid w:val="00986C84"/>
    <w:rsid w:val="00AB766B"/>
    <w:rsid w:val="00D56BCA"/>
    <w:rsid w:val="00DD7A2E"/>
    <w:rsid w:val="00F215EA"/>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AE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535A7"/>
    <w:pPr>
      <w:spacing w:after="200" w:line="276" w:lineRule="auto"/>
    </w:pPr>
    <w:rPr>
      <w:rFonts w:asciiTheme="majorHAnsi" w:hAnsiTheme="majorHAnsi"/>
      <w:smallCaps/>
      <w:color w:val="4472C4" w:themeColor="accent1"/>
      <w:spacing w:val="10"/>
      <w:sz w:val="48"/>
      <w:szCs w:val="48"/>
      <w:lang w:eastAsia="fr-FR"/>
    </w:rPr>
  </w:style>
  <w:style w:type="character" w:customStyle="1" w:styleId="TitreCar">
    <w:name w:val="Titre Car"/>
    <w:basedOn w:val="Policepardfaut"/>
    <w:link w:val="Titre"/>
    <w:uiPriority w:val="10"/>
    <w:rsid w:val="006535A7"/>
    <w:rPr>
      <w:rFonts w:asciiTheme="majorHAnsi" w:hAnsiTheme="majorHAnsi"/>
      <w:smallCaps/>
      <w:color w:val="4472C4" w:themeColor="accent1"/>
      <w:spacing w:val="10"/>
      <w:sz w:val="48"/>
      <w:szCs w:val="48"/>
      <w:lang w:eastAsia="fr-FR"/>
    </w:rPr>
  </w:style>
  <w:style w:type="paragraph" w:styleId="Sous-titre">
    <w:name w:val="Subtitle"/>
    <w:basedOn w:val="Normal"/>
    <w:link w:val="Sous-titreCar"/>
    <w:uiPriority w:val="11"/>
    <w:qFormat/>
    <w:rsid w:val="006535A7"/>
    <w:pPr>
      <w:spacing w:after="200" w:line="276" w:lineRule="auto"/>
    </w:pPr>
    <w:rPr>
      <w:i/>
      <w:color w:val="44546A" w:themeColor="text2"/>
      <w:spacing w:val="5"/>
      <w:lang w:eastAsia="fr-FR"/>
    </w:rPr>
  </w:style>
  <w:style w:type="character" w:customStyle="1" w:styleId="Sous-titreCar">
    <w:name w:val="Sous-titre Car"/>
    <w:basedOn w:val="Policepardfaut"/>
    <w:link w:val="Sous-titre"/>
    <w:uiPriority w:val="11"/>
    <w:rsid w:val="006535A7"/>
    <w:rPr>
      <w:i/>
      <w:color w:val="44546A" w:themeColor="text2"/>
      <w:spacing w:val="5"/>
      <w:lang w:eastAsia="fr-FR"/>
    </w:rPr>
  </w:style>
  <w:style w:type="paragraph" w:styleId="Pardeliste">
    <w:name w:val="List Paragraph"/>
    <w:basedOn w:val="Normal"/>
    <w:uiPriority w:val="36"/>
    <w:unhideWhenUsed/>
    <w:qFormat/>
    <w:rsid w:val="006535A7"/>
    <w:pPr>
      <w:spacing w:after="200" w:line="276" w:lineRule="auto"/>
      <w:ind w:left="720"/>
      <w:contextualSpacing/>
    </w:pPr>
    <w:rPr>
      <w:color w:val="323E4F" w:themeColor="text2" w:themeShade="BF"/>
      <w:sz w:val="20"/>
      <w:szCs w:val="20"/>
      <w:lang w:eastAsia="fr-FR"/>
    </w:rPr>
  </w:style>
  <w:style w:type="paragraph" w:styleId="Normalweb">
    <w:name w:val="Normal (Web)"/>
    <w:basedOn w:val="Normal"/>
    <w:uiPriority w:val="99"/>
    <w:semiHidden/>
    <w:unhideWhenUsed/>
    <w:rsid w:val="006535A7"/>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6535A7"/>
    <w:rPr>
      <w:color w:val="323E4F" w:themeColor="text2" w:themeShade="BF"/>
      <w:sz w:val="20"/>
      <w:szCs w:val="20"/>
      <w:lang w:eastAsia="fr-FR"/>
    </w:rPr>
  </w:style>
  <w:style w:type="character" w:styleId="Lienhypertexte">
    <w:name w:val="Hyperlink"/>
    <w:basedOn w:val="Policepardfaut"/>
    <w:uiPriority w:val="99"/>
    <w:unhideWhenUsed/>
    <w:rsid w:val="006535A7"/>
    <w:rPr>
      <w:color w:val="0563C1" w:themeColor="hyperlink"/>
      <w:u w:val="single"/>
    </w:rPr>
  </w:style>
  <w:style w:type="character" w:customStyle="1" w:styleId="author-a-crz74znz73zz70zrz122zsz89zz82zvz85zz69zlz68z">
    <w:name w:val="author-a-crz74znz73zz70zrz122zsz89zz82zvz85zz69zlz68z"/>
    <w:basedOn w:val="Policepardfaut"/>
    <w:rsid w:val="00AB766B"/>
  </w:style>
  <w:style w:type="character" w:customStyle="1" w:styleId="author-a-z71zhgz86z7fkf03z73zz75zoz67zz76zx">
    <w:name w:val="author-a-z71zhgz86z7fkf03z73zz75zoz67zz76zx"/>
    <w:basedOn w:val="Policepardfaut"/>
    <w:rsid w:val="00AB766B"/>
  </w:style>
  <w:style w:type="character" w:styleId="Lienhypertextevisit">
    <w:name w:val="FollowedHyperlink"/>
    <w:basedOn w:val="Policepardfaut"/>
    <w:uiPriority w:val="99"/>
    <w:semiHidden/>
    <w:unhideWhenUsed/>
    <w:rsid w:val="002C5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1545">
      <w:bodyDiv w:val="1"/>
      <w:marLeft w:val="0"/>
      <w:marRight w:val="0"/>
      <w:marTop w:val="0"/>
      <w:marBottom w:val="0"/>
      <w:divBdr>
        <w:top w:val="none" w:sz="0" w:space="0" w:color="auto"/>
        <w:left w:val="none" w:sz="0" w:space="0" w:color="auto"/>
        <w:bottom w:val="none" w:sz="0" w:space="0" w:color="auto"/>
        <w:right w:val="none" w:sz="0" w:space="0" w:color="auto"/>
      </w:divBdr>
      <w:divsChild>
        <w:div w:id="175922332">
          <w:marLeft w:val="0"/>
          <w:marRight w:val="0"/>
          <w:marTop w:val="0"/>
          <w:marBottom w:val="0"/>
          <w:divBdr>
            <w:top w:val="none" w:sz="0" w:space="0" w:color="auto"/>
            <w:left w:val="none" w:sz="0" w:space="0" w:color="auto"/>
            <w:bottom w:val="none" w:sz="0" w:space="0" w:color="auto"/>
            <w:right w:val="none" w:sz="0" w:space="0" w:color="auto"/>
          </w:divBdr>
        </w:div>
        <w:div w:id="12388585">
          <w:marLeft w:val="0"/>
          <w:marRight w:val="0"/>
          <w:marTop w:val="0"/>
          <w:marBottom w:val="0"/>
          <w:divBdr>
            <w:top w:val="none" w:sz="0" w:space="0" w:color="auto"/>
            <w:left w:val="none" w:sz="0" w:space="0" w:color="auto"/>
            <w:bottom w:val="none" w:sz="0" w:space="0" w:color="auto"/>
            <w:right w:val="none" w:sz="0" w:space="0" w:color="auto"/>
          </w:divBdr>
        </w:div>
        <w:div w:id="1270964086">
          <w:marLeft w:val="0"/>
          <w:marRight w:val="0"/>
          <w:marTop w:val="0"/>
          <w:marBottom w:val="0"/>
          <w:divBdr>
            <w:top w:val="none" w:sz="0" w:space="0" w:color="auto"/>
            <w:left w:val="none" w:sz="0" w:space="0" w:color="auto"/>
            <w:bottom w:val="none" w:sz="0" w:space="0" w:color="auto"/>
            <w:right w:val="none" w:sz="0" w:space="0" w:color="auto"/>
          </w:divBdr>
        </w:div>
        <w:div w:id="1575505489">
          <w:marLeft w:val="0"/>
          <w:marRight w:val="0"/>
          <w:marTop w:val="0"/>
          <w:marBottom w:val="0"/>
          <w:divBdr>
            <w:top w:val="none" w:sz="0" w:space="0" w:color="auto"/>
            <w:left w:val="none" w:sz="0" w:space="0" w:color="auto"/>
            <w:bottom w:val="none" w:sz="0" w:space="0" w:color="auto"/>
            <w:right w:val="none" w:sz="0" w:space="0" w:color="auto"/>
          </w:divBdr>
        </w:div>
        <w:div w:id="134570822">
          <w:marLeft w:val="0"/>
          <w:marRight w:val="0"/>
          <w:marTop w:val="0"/>
          <w:marBottom w:val="0"/>
          <w:divBdr>
            <w:top w:val="none" w:sz="0" w:space="0" w:color="auto"/>
            <w:left w:val="none" w:sz="0" w:space="0" w:color="auto"/>
            <w:bottom w:val="none" w:sz="0" w:space="0" w:color="auto"/>
            <w:right w:val="none" w:sz="0" w:space="0" w:color="auto"/>
          </w:divBdr>
        </w:div>
      </w:divsChild>
    </w:div>
    <w:div w:id="1935742735">
      <w:bodyDiv w:val="1"/>
      <w:marLeft w:val="0"/>
      <w:marRight w:val="0"/>
      <w:marTop w:val="0"/>
      <w:marBottom w:val="0"/>
      <w:divBdr>
        <w:top w:val="none" w:sz="0" w:space="0" w:color="auto"/>
        <w:left w:val="none" w:sz="0" w:space="0" w:color="auto"/>
        <w:bottom w:val="none" w:sz="0" w:space="0" w:color="auto"/>
        <w:right w:val="none" w:sz="0" w:space="0" w:color="auto"/>
      </w:divBdr>
      <w:divsChild>
        <w:div w:id="117337656">
          <w:marLeft w:val="0"/>
          <w:marRight w:val="0"/>
          <w:marTop w:val="0"/>
          <w:marBottom w:val="0"/>
          <w:divBdr>
            <w:top w:val="none" w:sz="0" w:space="0" w:color="auto"/>
            <w:left w:val="none" w:sz="0" w:space="0" w:color="auto"/>
            <w:bottom w:val="none" w:sz="0" w:space="0" w:color="auto"/>
            <w:right w:val="none" w:sz="0" w:space="0" w:color="auto"/>
          </w:divBdr>
        </w:div>
        <w:div w:id="1911696381">
          <w:marLeft w:val="0"/>
          <w:marRight w:val="0"/>
          <w:marTop w:val="0"/>
          <w:marBottom w:val="0"/>
          <w:divBdr>
            <w:top w:val="none" w:sz="0" w:space="0" w:color="auto"/>
            <w:left w:val="none" w:sz="0" w:space="0" w:color="auto"/>
            <w:bottom w:val="none" w:sz="0" w:space="0" w:color="auto"/>
            <w:right w:val="none" w:sz="0" w:space="0" w:color="auto"/>
          </w:divBdr>
        </w:div>
        <w:div w:id="385304653">
          <w:marLeft w:val="0"/>
          <w:marRight w:val="0"/>
          <w:marTop w:val="0"/>
          <w:marBottom w:val="0"/>
          <w:divBdr>
            <w:top w:val="none" w:sz="0" w:space="0" w:color="auto"/>
            <w:left w:val="none" w:sz="0" w:space="0" w:color="auto"/>
            <w:bottom w:val="none" w:sz="0" w:space="0" w:color="auto"/>
            <w:right w:val="none" w:sz="0" w:space="0" w:color="auto"/>
          </w:divBdr>
        </w:div>
        <w:div w:id="1640499678">
          <w:marLeft w:val="0"/>
          <w:marRight w:val="0"/>
          <w:marTop w:val="0"/>
          <w:marBottom w:val="0"/>
          <w:divBdr>
            <w:top w:val="none" w:sz="0" w:space="0" w:color="auto"/>
            <w:left w:val="none" w:sz="0" w:space="0" w:color="auto"/>
            <w:bottom w:val="none" w:sz="0" w:space="0" w:color="auto"/>
            <w:right w:val="none" w:sz="0" w:space="0" w:color="auto"/>
          </w:divBdr>
        </w:div>
        <w:div w:id="198779738">
          <w:marLeft w:val="0"/>
          <w:marRight w:val="0"/>
          <w:marTop w:val="0"/>
          <w:marBottom w:val="0"/>
          <w:divBdr>
            <w:top w:val="none" w:sz="0" w:space="0" w:color="auto"/>
            <w:left w:val="none" w:sz="0" w:space="0" w:color="auto"/>
            <w:bottom w:val="none" w:sz="0" w:space="0" w:color="auto"/>
            <w:right w:val="none" w:sz="0" w:space="0" w:color="auto"/>
          </w:divBdr>
        </w:div>
        <w:div w:id="1445927032">
          <w:marLeft w:val="0"/>
          <w:marRight w:val="0"/>
          <w:marTop w:val="0"/>
          <w:marBottom w:val="0"/>
          <w:divBdr>
            <w:top w:val="none" w:sz="0" w:space="0" w:color="auto"/>
            <w:left w:val="none" w:sz="0" w:space="0" w:color="auto"/>
            <w:bottom w:val="none" w:sz="0" w:space="0" w:color="auto"/>
            <w:right w:val="none" w:sz="0" w:space="0" w:color="auto"/>
          </w:divBdr>
        </w:div>
        <w:div w:id="1134565414">
          <w:marLeft w:val="0"/>
          <w:marRight w:val="0"/>
          <w:marTop w:val="0"/>
          <w:marBottom w:val="0"/>
          <w:divBdr>
            <w:top w:val="none" w:sz="0" w:space="0" w:color="auto"/>
            <w:left w:val="none" w:sz="0" w:space="0" w:color="auto"/>
            <w:bottom w:val="none" w:sz="0" w:space="0" w:color="auto"/>
            <w:right w:val="none" w:sz="0" w:space="0" w:color="auto"/>
          </w:divBdr>
        </w:div>
        <w:div w:id="189076585">
          <w:marLeft w:val="0"/>
          <w:marRight w:val="0"/>
          <w:marTop w:val="0"/>
          <w:marBottom w:val="0"/>
          <w:divBdr>
            <w:top w:val="none" w:sz="0" w:space="0" w:color="auto"/>
            <w:left w:val="none" w:sz="0" w:space="0" w:color="auto"/>
            <w:bottom w:val="none" w:sz="0" w:space="0" w:color="auto"/>
            <w:right w:val="none" w:sz="0" w:space="0" w:color="auto"/>
          </w:divBdr>
        </w:div>
        <w:div w:id="2082870028">
          <w:marLeft w:val="0"/>
          <w:marRight w:val="0"/>
          <w:marTop w:val="0"/>
          <w:marBottom w:val="0"/>
          <w:divBdr>
            <w:top w:val="none" w:sz="0" w:space="0" w:color="auto"/>
            <w:left w:val="none" w:sz="0" w:space="0" w:color="auto"/>
            <w:bottom w:val="none" w:sz="0" w:space="0" w:color="auto"/>
            <w:right w:val="none" w:sz="0" w:space="0" w:color="auto"/>
          </w:divBdr>
        </w:div>
        <w:div w:id="804271815">
          <w:marLeft w:val="0"/>
          <w:marRight w:val="0"/>
          <w:marTop w:val="0"/>
          <w:marBottom w:val="0"/>
          <w:divBdr>
            <w:top w:val="none" w:sz="0" w:space="0" w:color="auto"/>
            <w:left w:val="none" w:sz="0" w:space="0" w:color="auto"/>
            <w:bottom w:val="none" w:sz="0" w:space="0" w:color="auto"/>
            <w:right w:val="none" w:sz="0" w:space="0" w:color="auto"/>
          </w:divBdr>
        </w:div>
        <w:div w:id="70123738">
          <w:marLeft w:val="0"/>
          <w:marRight w:val="0"/>
          <w:marTop w:val="0"/>
          <w:marBottom w:val="0"/>
          <w:divBdr>
            <w:top w:val="none" w:sz="0" w:space="0" w:color="auto"/>
            <w:left w:val="none" w:sz="0" w:space="0" w:color="auto"/>
            <w:bottom w:val="none" w:sz="0" w:space="0" w:color="auto"/>
            <w:right w:val="none" w:sz="0" w:space="0" w:color="auto"/>
          </w:divBdr>
        </w:div>
        <w:div w:id="1017197088">
          <w:marLeft w:val="0"/>
          <w:marRight w:val="0"/>
          <w:marTop w:val="0"/>
          <w:marBottom w:val="0"/>
          <w:divBdr>
            <w:top w:val="none" w:sz="0" w:space="0" w:color="auto"/>
            <w:left w:val="none" w:sz="0" w:space="0" w:color="auto"/>
            <w:bottom w:val="none" w:sz="0" w:space="0" w:color="auto"/>
            <w:right w:val="none" w:sz="0" w:space="0" w:color="auto"/>
          </w:divBdr>
        </w:div>
        <w:div w:id="342435643">
          <w:marLeft w:val="0"/>
          <w:marRight w:val="0"/>
          <w:marTop w:val="0"/>
          <w:marBottom w:val="0"/>
          <w:divBdr>
            <w:top w:val="none" w:sz="0" w:space="0" w:color="auto"/>
            <w:left w:val="none" w:sz="0" w:space="0" w:color="auto"/>
            <w:bottom w:val="none" w:sz="0" w:space="0" w:color="auto"/>
            <w:right w:val="none" w:sz="0" w:space="0" w:color="auto"/>
          </w:divBdr>
        </w:div>
        <w:div w:id="2661548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es.ens-lyon.fr/articles/le-lien-social-entretien-avec-serge-paugam-158136" TargetMode="External"/><Relationship Id="rId12" Type="http://schemas.openxmlformats.org/officeDocument/2006/relationships/hyperlink" Target="https://www.cairn.info/revue-francaise-de-socio-economie-2012-2-page-225.htm" TargetMode="External"/><Relationship Id="rId13" Type="http://schemas.openxmlformats.org/officeDocument/2006/relationships/hyperlink" Target="https://www.persee.fr/doc/polix_0295-2319_1990_num_3_10_2169" TargetMode="External"/><Relationship Id="rId14" Type="http://schemas.openxmlformats.org/officeDocument/2006/relationships/hyperlink" Target="https://www.ined.fr/fr/publications/population-et-societes/sites-rencontres-qui-y-trouve-son-conjoint/" TargetMode="External"/><Relationship Id="rId15" Type="http://schemas.openxmlformats.org/officeDocument/2006/relationships/hyperlink" Target="https://claireballeys.com/publication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s.ens-lyon.fr/articles/le-lien-social-entretien-avec-serge-paugam-158136" TargetMode="External"/><Relationship Id="rId6" Type="http://schemas.openxmlformats.org/officeDocument/2006/relationships/hyperlink" Target="https://www.cairn.info/le-lien-social--9782130578307.htm" TargetMode="External"/><Relationship Id="rId7" Type="http://schemas.openxmlformats.org/officeDocument/2006/relationships/hyperlink" Target="http://www.serge-paugam.fr/le-lien-social--l-integration-inegale--serge-paugam--id384.html" TargetMode="External"/><Relationship Id="rId8" Type="http://schemas.openxmlformats.org/officeDocument/2006/relationships/hyperlink" Target="https://www.credoc.fr/publications/le-barometre-des-solidarites-familiales-en-france-2eme-vague-annee-2007" TargetMode="External"/><Relationship Id="rId9" Type="http://schemas.openxmlformats.org/officeDocument/2006/relationships/hyperlink" Target="https://www.cairn.info/revue-travail-genre-et-societes-2010-1-page-240.htm" TargetMode="External"/><Relationship Id="rId10" Type="http://schemas.openxmlformats.org/officeDocument/2006/relationships/hyperlink" Target="https://www.cairn.info/revue-idees-economiques-et-sociales-2010-4.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1928</Words>
  <Characters>10604</Characters>
  <Application>Microsoft Macintosh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SCHAFFAR YANNICK</dc:creator>
  <cp:keywords/>
  <dc:description/>
  <cp:lastModifiedBy>SCHAFFAR YANNICK</cp:lastModifiedBy>
  <cp:revision>2</cp:revision>
  <dcterms:created xsi:type="dcterms:W3CDTF">2019-04-29T13:10:00Z</dcterms:created>
  <dcterms:modified xsi:type="dcterms:W3CDTF">2019-04-29T14:30:00Z</dcterms:modified>
</cp:coreProperties>
</file>