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38701" w14:textId="77777777" w:rsidR="007F1693" w:rsidRDefault="00755B69" w:rsidP="007F1693">
      <w:r>
        <w:rPr>
          <w:noProof/>
        </w:rPr>
        <mc:AlternateContent>
          <mc:Choice Requires="wps">
            <w:drawing>
              <wp:anchor distT="0" distB="0" distL="114300" distR="114300" simplePos="0" relativeHeight="251665408" behindDoc="0" locked="0" layoutInCell="1" allowOverlap="1" wp14:anchorId="59E97EB7" wp14:editId="6DAF1C5A">
                <wp:simplePos x="0" y="0"/>
                <wp:positionH relativeFrom="column">
                  <wp:posOffset>-27830</wp:posOffset>
                </wp:positionH>
                <wp:positionV relativeFrom="paragraph">
                  <wp:posOffset>64190</wp:posOffset>
                </wp:positionV>
                <wp:extent cx="6877879" cy="728980"/>
                <wp:effectExtent l="0" t="0" r="18415" b="7620"/>
                <wp:wrapNone/>
                <wp:docPr id="5" name="Zone de texte 5"/>
                <wp:cNvGraphicFramePr/>
                <a:graphic xmlns:a="http://schemas.openxmlformats.org/drawingml/2006/main">
                  <a:graphicData uri="http://schemas.microsoft.com/office/word/2010/wordprocessingShape">
                    <wps:wsp>
                      <wps:cNvSpPr txBox="1"/>
                      <wps:spPr>
                        <a:xfrm>
                          <a:off x="0" y="0"/>
                          <a:ext cx="6877879" cy="728980"/>
                        </a:xfrm>
                        <a:prstGeom prst="rect">
                          <a:avLst/>
                        </a:prstGeom>
                        <a:solidFill>
                          <a:schemeClr val="lt1"/>
                        </a:solidFill>
                        <a:ln w="6350">
                          <a:solidFill>
                            <a:prstClr val="black"/>
                          </a:solidFill>
                        </a:ln>
                      </wps:spPr>
                      <wps:txbx>
                        <w:txbxContent>
                          <w:p w14:paraId="1F7BFE41" w14:textId="77777777" w:rsidR="007F1693" w:rsidRPr="007F1693" w:rsidRDefault="007F1693" w:rsidP="007F1693">
                            <w:pPr>
                              <w:shd w:val="clear" w:color="auto" w:fill="BFBFBF" w:themeFill="background1" w:themeFillShade="BF"/>
                              <w:jc w:val="center"/>
                              <w:rPr>
                                <w:b/>
                                <w:bCs/>
                              </w:rPr>
                            </w:pPr>
                            <w:r w:rsidRPr="007F1693">
                              <w:rPr>
                                <w:b/>
                                <w:bCs/>
                              </w:rPr>
                              <w:t>PÔLE THEMATIQUE</w:t>
                            </w:r>
                          </w:p>
                          <w:p w14:paraId="72D5D775" w14:textId="77777777" w:rsidR="007F1693" w:rsidRDefault="007F1693" w:rsidP="007F1693">
                            <w:pPr>
                              <w:jc w:val="center"/>
                            </w:pPr>
                            <w:r>
                              <w:t>MODULE PROTECTION SOCIALE</w:t>
                            </w:r>
                          </w:p>
                          <w:p w14:paraId="10B78729" w14:textId="6364882B" w:rsidR="007F1693" w:rsidRPr="00D44E38" w:rsidRDefault="007F1693" w:rsidP="00B972B3">
                            <w:pPr>
                              <w:jc w:val="center"/>
                              <w:rPr>
                                <w:b/>
                                <w:sz w:val="28"/>
                                <w:szCs w:val="28"/>
                              </w:rPr>
                            </w:pPr>
                            <w:r w:rsidRPr="007F1693">
                              <w:rPr>
                                <w:b/>
                                <w:bCs/>
                                <w:sz w:val="28"/>
                                <w:szCs w:val="28"/>
                              </w:rPr>
                              <w:t>Des</w:t>
                            </w:r>
                            <w:r w:rsidRPr="00D44E38">
                              <w:rPr>
                                <w:b/>
                                <w:sz w:val="28"/>
                                <w:szCs w:val="28"/>
                              </w:rPr>
                              <w:t xml:space="preserve"> risques sociaux à la protection sociale, un projet de société</w:t>
                            </w:r>
                          </w:p>
                          <w:p w14:paraId="6BC8F9D9" w14:textId="77777777" w:rsidR="007F1693" w:rsidRPr="00D44E38" w:rsidRDefault="007F1693" w:rsidP="007F1693">
                            <w:pPr>
                              <w:rPr>
                                <w:bCs/>
                              </w:rPr>
                            </w:pPr>
                          </w:p>
                          <w:p w14:paraId="1825DE63" w14:textId="77777777" w:rsidR="007F1693" w:rsidRDefault="007F1693" w:rsidP="007F1693"/>
                          <w:p w14:paraId="7FD14CCF" w14:textId="77777777" w:rsidR="007F1693" w:rsidRDefault="007F1693" w:rsidP="007F1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E97EB7" id="_x0000_t202" coordsize="21600,21600" o:spt="202" path="m,l,21600r21600,l21600,xe">
                <v:stroke joinstyle="miter"/>
                <v:path gradientshapeok="t" o:connecttype="rect"/>
              </v:shapetype>
              <v:shape id="Zone de texte 5" o:spid="_x0000_s1026" type="#_x0000_t202" style="position:absolute;margin-left:-2.2pt;margin-top:5.05pt;width:541.55pt;height:57.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" fillcolor="white [3201]" strokeweight=".5pt">
                <v:textbox>
                  <w:txbxContent>
                    <w:p w14:paraId="1F7BFE41" w14:textId="77777777" w:rsidR="007F1693" w:rsidRPr="007F1693" w:rsidRDefault="007F1693" w:rsidP="007F1693">
                      <w:pPr>
                        <w:shd w:val="clear" w:color="auto" w:fill="BFBFBF" w:themeFill="background1" w:themeFillShade="BF"/>
                        <w:jc w:val="center"/>
                        <w:rPr>
                          <w:b/>
                          <w:bCs/>
                        </w:rPr>
                      </w:pPr>
                      <w:r w:rsidRPr="007F1693">
                        <w:rPr>
                          <w:b/>
                          <w:bCs/>
                        </w:rPr>
                        <w:t>PÔLE THEMATIQUE</w:t>
                      </w:r>
                    </w:p>
                    <w:p w14:paraId="72D5D775" w14:textId="77777777" w:rsidR="007F1693" w:rsidRDefault="007F1693" w:rsidP="007F1693">
                      <w:pPr>
                        <w:jc w:val="center"/>
                      </w:pPr>
                      <w:r>
                        <w:t>MODULE PROTECTION SOCIALE</w:t>
                      </w:r>
                    </w:p>
                    <w:p w14:paraId="10B78729" w14:textId="6364882B" w:rsidR="007F1693" w:rsidRPr="00D44E38" w:rsidRDefault="007F1693" w:rsidP="00B972B3">
                      <w:pPr>
                        <w:jc w:val="center"/>
                        <w:rPr>
                          <w:b/>
                          <w:sz w:val="28"/>
                          <w:szCs w:val="28"/>
                        </w:rPr>
                      </w:pPr>
                      <w:r w:rsidRPr="007F1693">
                        <w:rPr>
                          <w:b/>
                          <w:bCs/>
                          <w:sz w:val="28"/>
                          <w:szCs w:val="28"/>
                        </w:rPr>
                        <w:t>Des</w:t>
                      </w:r>
                      <w:r w:rsidRPr="00D44E38">
                        <w:rPr>
                          <w:b/>
                          <w:sz w:val="28"/>
                          <w:szCs w:val="28"/>
                        </w:rPr>
                        <w:t xml:space="preserve"> risques sociaux à la protection sociale, un projet de société</w:t>
                      </w:r>
                    </w:p>
                    <w:p w14:paraId="6BC8F9D9" w14:textId="77777777" w:rsidR="007F1693" w:rsidRPr="00D44E38" w:rsidRDefault="007F1693" w:rsidP="007F1693">
                      <w:pPr>
                        <w:rPr>
                          <w:bCs/>
                        </w:rPr>
                      </w:pPr>
                    </w:p>
                    <w:p w14:paraId="1825DE63" w14:textId="77777777" w:rsidR="007F1693" w:rsidRDefault="007F1693" w:rsidP="007F1693"/>
                    <w:p w14:paraId="7FD14CCF" w14:textId="77777777" w:rsidR="007F1693" w:rsidRDefault="007F1693" w:rsidP="007F1693"/>
                  </w:txbxContent>
                </v:textbox>
              </v:shape>
            </w:pict>
          </mc:Fallback>
        </mc:AlternateContent>
      </w:r>
    </w:p>
    <w:p w14:paraId="575F15EA" w14:textId="77777777" w:rsidR="007F1693" w:rsidRDefault="007F1693" w:rsidP="007F1693"/>
    <w:p w14:paraId="75D8A911" w14:textId="77777777" w:rsidR="007F1693" w:rsidRDefault="007F1693" w:rsidP="007F1693"/>
    <w:p w14:paraId="13DAE312" w14:textId="77777777" w:rsidR="007F1693" w:rsidRDefault="007F1693" w:rsidP="007F1693"/>
    <w:p w14:paraId="4F45E09C" w14:textId="77777777" w:rsidR="007F1693" w:rsidRDefault="007F1693" w:rsidP="00E42452"/>
    <w:p w14:paraId="46C6ADEB" w14:textId="77777777" w:rsidR="00146649" w:rsidRDefault="00146649" w:rsidP="00E42452"/>
    <w:tbl>
      <w:tblPr>
        <w:tblStyle w:val="Grilledutableau"/>
        <w:tblW w:w="10768" w:type="dxa"/>
        <w:tblLook w:val="04A0" w:firstRow="1" w:lastRow="0" w:firstColumn="1" w:lastColumn="0" w:noHBand="0" w:noVBand="1"/>
      </w:tblPr>
      <w:tblGrid>
        <w:gridCol w:w="2122"/>
        <w:gridCol w:w="8646"/>
      </w:tblGrid>
      <w:tr w:rsidR="00146649" w14:paraId="697CB0AD" w14:textId="77777777" w:rsidTr="007F1693">
        <w:tc>
          <w:tcPr>
            <w:tcW w:w="2122" w:type="dxa"/>
          </w:tcPr>
          <w:p w14:paraId="4F0AE3C4" w14:textId="77777777" w:rsidR="00146649" w:rsidRPr="00146649" w:rsidRDefault="00146649" w:rsidP="009D4D57">
            <w:pPr>
              <w:rPr>
                <w:b/>
                <w:bCs/>
              </w:rPr>
            </w:pPr>
            <w:r w:rsidRPr="00146649">
              <w:rPr>
                <w:b/>
                <w:bCs/>
              </w:rPr>
              <w:t>Principales notions</w:t>
            </w:r>
          </w:p>
        </w:tc>
        <w:tc>
          <w:tcPr>
            <w:tcW w:w="8646" w:type="dxa"/>
          </w:tcPr>
          <w:p w14:paraId="6FD0B669" w14:textId="77777777" w:rsidR="00146649" w:rsidRDefault="00146649" w:rsidP="009D4D57">
            <w:pPr>
              <w:pStyle w:val="Paragraphedeliste"/>
              <w:numPr>
                <w:ilvl w:val="0"/>
                <w:numId w:val="2"/>
              </w:numPr>
            </w:pPr>
            <w:r>
              <w:t>Risques sociaux</w:t>
            </w:r>
          </w:p>
          <w:p w14:paraId="4478CDD1" w14:textId="77777777" w:rsidR="00146649" w:rsidRDefault="00146649" w:rsidP="009D4D57">
            <w:pPr>
              <w:pStyle w:val="Paragraphedeliste"/>
              <w:numPr>
                <w:ilvl w:val="0"/>
                <w:numId w:val="2"/>
              </w:numPr>
            </w:pPr>
            <w:r>
              <w:t xml:space="preserve">Accès aux droits </w:t>
            </w:r>
          </w:p>
        </w:tc>
      </w:tr>
      <w:tr w:rsidR="00146649" w14:paraId="0B256AE1" w14:textId="77777777" w:rsidTr="007F1693">
        <w:tc>
          <w:tcPr>
            <w:tcW w:w="2122" w:type="dxa"/>
          </w:tcPr>
          <w:p w14:paraId="6F92D04F" w14:textId="77777777" w:rsidR="00146649" w:rsidRPr="00146649" w:rsidRDefault="00146649" w:rsidP="009D4D57">
            <w:pPr>
              <w:rPr>
                <w:b/>
                <w:bCs/>
              </w:rPr>
            </w:pPr>
            <w:r w:rsidRPr="00146649">
              <w:rPr>
                <w:b/>
                <w:bCs/>
              </w:rPr>
              <w:t>Capacités exigibles</w:t>
            </w:r>
          </w:p>
          <w:p w14:paraId="6E4E6361" w14:textId="77777777" w:rsidR="00146649" w:rsidRDefault="00146649" w:rsidP="009D4D57"/>
          <w:p w14:paraId="504763AB" w14:textId="77777777" w:rsidR="00146649" w:rsidRDefault="00146649" w:rsidP="009D4D57"/>
          <w:p w14:paraId="5DC77275" w14:textId="77777777" w:rsidR="00146649" w:rsidRDefault="00146649" w:rsidP="009D4D57"/>
        </w:tc>
        <w:tc>
          <w:tcPr>
            <w:tcW w:w="8646" w:type="dxa"/>
          </w:tcPr>
          <w:p w14:paraId="477EDC74" w14:textId="22C8CBBD" w:rsidR="00146649" w:rsidRDefault="00146649" w:rsidP="009D4D57">
            <w:pPr>
              <w:pStyle w:val="Paragraphedeliste"/>
              <w:numPr>
                <w:ilvl w:val="0"/>
                <w:numId w:val="1"/>
              </w:numPr>
            </w:pPr>
            <w:r>
              <w:t>Montrer que la protection sociale participe à l’accès aux droits</w:t>
            </w:r>
          </w:p>
          <w:p w14:paraId="1CEB54EB" w14:textId="33B038EA" w:rsidR="00F743DE" w:rsidRDefault="00146649" w:rsidP="00F743DE">
            <w:pPr>
              <w:pStyle w:val="Paragraphedeliste"/>
              <w:numPr>
                <w:ilvl w:val="0"/>
                <w:numId w:val="1"/>
              </w:numPr>
            </w:pPr>
            <w:r>
              <w:t>Identifier un risque social et repérer les réponses de protection social</w:t>
            </w:r>
            <w:r w:rsidR="00F743DE">
              <w:t>e</w:t>
            </w:r>
          </w:p>
        </w:tc>
      </w:tr>
    </w:tbl>
    <w:p w14:paraId="3581F35C" w14:textId="77777777" w:rsidR="00146649" w:rsidRDefault="00146649" w:rsidP="00E42452"/>
    <w:p w14:paraId="5561DE0C" w14:textId="77777777" w:rsidR="00146649" w:rsidRDefault="00146649" w:rsidP="00E42452"/>
    <w:p w14:paraId="26905318" w14:textId="0AFA1016" w:rsidR="00146649" w:rsidRDefault="00146649" w:rsidP="00E42452">
      <w:pPr>
        <w:rPr>
          <w:b/>
          <w:bCs/>
          <w:i/>
          <w:iCs/>
        </w:rPr>
      </w:pPr>
      <w:r w:rsidRPr="00146649">
        <w:rPr>
          <w:b/>
          <w:bCs/>
        </w:rPr>
        <w:t>Introduction</w:t>
      </w:r>
      <w:r>
        <w:rPr>
          <w:b/>
          <w:bCs/>
        </w:rPr>
        <w:t> </w:t>
      </w:r>
      <w:r w:rsidRPr="00EA18AE">
        <w:rPr>
          <w:b/>
          <w:bCs/>
          <w:i/>
          <w:iCs/>
        </w:rPr>
        <w:t>:</w:t>
      </w:r>
    </w:p>
    <w:p w14:paraId="3DEB34E9" w14:textId="77777777" w:rsidR="00E05791" w:rsidRDefault="00E05791" w:rsidP="00E05791"/>
    <w:p w14:paraId="035996CE" w14:textId="77777777" w:rsidR="00E05791" w:rsidRPr="00146649" w:rsidRDefault="00E05791" w:rsidP="00E05791">
      <w:pPr>
        <w:spacing w:after="120"/>
        <w:jc w:val="center"/>
        <w:rPr>
          <w:b/>
          <w:sz w:val="22"/>
          <w:szCs w:val="22"/>
        </w:rPr>
      </w:pPr>
      <w:r w:rsidRPr="00146649">
        <w:rPr>
          <w:b/>
          <w:noProof/>
          <w:sz w:val="22"/>
          <w:szCs w:val="22"/>
          <w:lang w:eastAsia="fr-FR"/>
        </w:rPr>
        <w:drawing>
          <wp:anchor distT="0" distB="0" distL="114300" distR="114300" simplePos="0" relativeHeight="251680768" behindDoc="0" locked="0" layoutInCell="1" allowOverlap="1" wp14:anchorId="1668762C" wp14:editId="408A34D9">
            <wp:simplePos x="0" y="0"/>
            <wp:positionH relativeFrom="column">
              <wp:posOffset>-38100</wp:posOffset>
            </wp:positionH>
            <wp:positionV relativeFrom="paragraph">
              <wp:posOffset>59994</wp:posOffset>
            </wp:positionV>
            <wp:extent cx="733425" cy="942975"/>
            <wp:effectExtent l="19050" t="0" r="952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85133" t="32653" r="9963" b="56122"/>
                    <a:stretch>
                      <a:fillRect/>
                    </a:stretch>
                  </pic:blipFill>
                  <pic:spPr bwMode="auto">
                    <a:xfrm>
                      <a:off x="0" y="0"/>
                      <a:ext cx="733425" cy="942975"/>
                    </a:xfrm>
                    <a:prstGeom prst="rect">
                      <a:avLst/>
                    </a:prstGeom>
                    <a:noFill/>
                    <a:ln w="9525">
                      <a:noFill/>
                      <a:miter lim="800000"/>
                      <a:headEnd/>
                      <a:tailEnd/>
                    </a:ln>
                  </pic:spPr>
                </pic:pic>
              </a:graphicData>
            </a:graphic>
          </wp:anchor>
        </w:drawing>
      </w:r>
      <w:r w:rsidRPr="00146649">
        <w:rPr>
          <w:b/>
          <w:sz w:val="22"/>
          <w:szCs w:val="22"/>
        </w:rPr>
        <w:t xml:space="preserve">Contexte </w:t>
      </w:r>
    </w:p>
    <w:p w14:paraId="1EFB0D3E" w14:textId="77777777" w:rsidR="00E05791" w:rsidRPr="00146649" w:rsidRDefault="00E05791" w:rsidP="00E05791">
      <w:pPr>
        <w:pBdr>
          <w:top w:val="single" w:sz="4" w:space="1" w:color="auto"/>
          <w:left w:val="single" w:sz="4" w:space="4" w:color="auto"/>
          <w:bottom w:val="single" w:sz="4" w:space="1" w:color="auto"/>
          <w:right w:val="single" w:sz="4" w:space="15" w:color="auto"/>
        </w:pBdr>
        <w:contextualSpacing/>
        <w:jc w:val="both"/>
        <w:rPr>
          <w:rFonts w:cstheme="minorHAnsi"/>
          <w:sz w:val="22"/>
          <w:szCs w:val="22"/>
        </w:rPr>
      </w:pPr>
      <w:r w:rsidRPr="00146649">
        <w:rPr>
          <w:rFonts w:cstheme="minorHAnsi"/>
          <w:sz w:val="22"/>
          <w:szCs w:val="22"/>
        </w:rPr>
        <w:t xml:space="preserve">Jean-Pierre est technicien de surface dans une entreprise de peinture. Il inhale quotidiennement beaucoup de poussières. A cause de ses conditions de travail, il développe de l’asthme qui handicape son quotidien. A sa dernière visite médicale, la médecine du travail le juge inapte à son poste de travail, il ne peut donc plus exercer son emploi.  </w:t>
      </w:r>
    </w:p>
    <w:p w14:paraId="2037C40A" w14:textId="77777777" w:rsidR="00E05791" w:rsidRDefault="00E05791" w:rsidP="00E05791"/>
    <w:p w14:paraId="09D0864E" w14:textId="77777777" w:rsidR="00146649" w:rsidRDefault="00146649" w:rsidP="00E42452">
      <w:pPr>
        <w:rPr>
          <w:b/>
          <w:bCs/>
        </w:rPr>
      </w:pPr>
    </w:p>
    <w:p w14:paraId="1FBD15DC" w14:textId="0B7EB91E" w:rsidR="00146649" w:rsidRDefault="00146649" w:rsidP="00E42452">
      <w:pPr>
        <w:rPr>
          <w:rFonts w:cstheme="minorHAnsi"/>
          <w:sz w:val="22"/>
          <w:szCs w:val="22"/>
        </w:rPr>
      </w:pPr>
      <w:r w:rsidRPr="00F743DE">
        <w:rPr>
          <w:rFonts w:cstheme="minorHAnsi"/>
          <w:b/>
          <w:bCs/>
        </w:rPr>
        <w:t>Analyser</w:t>
      </w:r>
      <w:r w:rsidRPr="00F743DE">
        <w:rPr>
          <w:rFonts w:cstheme="minorHAnsi"/>
        </w:rPr>
        <w:t xml:space="preserve"> la situation de Jean Pierre dans le contexte et </w:t>
      </w:r>
      <w:r w:rsidRPr="00F743DE">
        <w:rPr>
          <w:rFonts w:cstheme="minorHAnsi"/>
          <w:b/>
          <w:bCs/>
        </w:rPr>
        <w:t>déduire</w:t>
      </w:r>
      <w:r w:rsidRPr="00F743DE">
        <w:rPr>
          <w:rFonts w:cstheme="minorHAnsi"/>
        </w:rPr>
        <w:t xml:space="preserve"> les conséquences de cette situation sur sa situation financière</w:t>
      </w:r>
      <w:r w:rsidRPr="0033723D">
        <w:rPr>
          <w:rFonts w:cstheme="minorHAnsi"/>
          <w:sz w:val="22"/>
          <w:szCs w:val="22"/>
        </w:rPr>
        <w:t>.</w:t>
      </w:r>
    </w:p>
    <w:p w14:paraId="33FC6340" w14:textId="77777777" w:rsidR="00AD3EB3" w:rsidRDefault="00AD3EB3" w:rsidP="00146649">
      <w:pPr>
        <w:rPr>
          <w:b/>
          <w:bCs/>
        </w:rPr>
      </w:pPr>
    </w:p>
    <w:p w14:paraId="74786F47" w14:textId="77777777" w:rsidR="00AD3EB3" w:rsidRDefault="00AD3EB3" w:rsidP="00146649">
      <w:pPr>
        <w:rPr>
          <w:b/>
          <w:bCs/>
        </w:rPr>
      </w:pPr>
    </w:p>
    <w:p w14:paraId="4B51FF9D" w14:textId="6C2C5C12" w:rsidR="00146649" w:rsidRDefault="00146649" w:rsidP="00146649">
      <w:r w:rsidRPr="00146649">
        <w:rPr>
          <w:b/>
          <w:bCs/>
        </w:rPr>
        <w:t>Identifier et noter</w:t>
      </w:r>
      <w:r w:rsidRPr="00146649">
        <w:t xml:space="preserve"> le questionnement </w:t>
      </w:r>
      <w:r>
        <w:t>que soulève cette situation</w:t>
      </w:r>
      <w:r w:rsidR="00F743DE">
        <w:t>.</w:t>
      </w:r>
    </w:p>
    <w:p w14:paraId="23C7F797" w14:textId="77777777" w:rsidR="00AD3EB3" w:rsidRDefault="00AD3EB3" w:rsidP="00146649">
      <w:pPr>
        <w:rPr>
          <w:b/>
          <w:bCs/>
        </w:rPr>
      </w:pPr>
    </w:p>
    <w:p w14:paraId="49720F42" w14:textId="77777777" w:rsidR="00AD3EB3" w:rsidRDefault="00AD3EB3" w:rsidP="00146649">
      <w:pPr>
        <w:rPr>
          <w:b/>
          <w:bCs/>
        </w:rPr>
      </w:pPr>
    </w:p>
    <w:p w14:paraId="37C021AE" w14:textId="7CD50A48" w:rsidR="00146649" w:rsidRPr="0033723D" w:rsidRDefault="00146649" w:rsidP="00146649">
      <w:pPr>
        <w:rPr>
          <w:b/>
          <w:bCs/>
        </w:rPr>
      </w:pPr>
      <w:r w:rsidRPr="0033723D">
        <w:rPr>
          <w:b/>
          <w:bCs/>
        </w:rPr>
        <w:t xml:space="preserve">Proposer </w:t>
      </w:r>
      <w:r w:rsidR="00755B69">
        <w:t>une</w:t>
      </w:r>
      <w:r w:rsidRPr="0033723D">
        <w:t xml:space="preserve"> hypothèse pour répondre à ce questionnement</w:t>
      </w:r>
      <w:r w:rsidR="00F743DE">
        <w:t>.</w:t>
      </w:r>
    </w:p>
    <w:p w14:paraId="60D8EDB8" w14:textId="77777777" w:rsidR="00146649" w:rsidRDefault="00146649" w:rsidP="00E42452">
      <w:pPr>
        <w:rPr>
          <w:b/>
          <w:bCs/>
        </w:rPr>
      </w:pPr>
    </w:p>
    <w:p w14:paraId="56839ABD" w14:textId="77777777" w:rsidR="00AD3EB3" w:rsidRDefault="00AD3EB3" w:rsidP="00E42452">
      <w:pPr>
        <w:rPr>
          <w:b/>
          <w:bCs/>
        </w:rPr>
      </w:pPr>
    </w:p>
    <w:p w14:paraId="11D41882" w14:textId="753C358E" w:rsidR="00F743DE" w:rsidRDefault="00F743DE">
      <w:pPr>
        <w:rPr>
          <w:b/>
          <w:bCs/>
        </w:rPr>
      </w:pPr>
      <w:r>
        <w:rPr>
          <w:b/>
          <w:bCs/>
        </w:rPr>
        <w:br w:type="page"/>
      </w:r>
    </w:p>
    <w:p w14:paraId="21DF6FC4" w14:textId="77777777" w:rsidR="00AD3EB3" w:rsidRPr="0033723D" w:rsidRDefault="00AD3EB3" w:rsidP="00E42452">
      <w:pPr>
        <w:rPr>
          <w:b/>
          <w:bCs/>
        </w:rPr>
      </w:pPr>
    </w:p>
    <w:p w14:paraId="10BCF085" w14:textId="77777777" w:rsidR="00146649" w:rsidRDefault="00146649" w:rsidP="00E42452">
      <w:pPr>
        <w:rPr>
          <w:b/>
          <w:bCs/>
        </w:rPr>
      </w:pPr>
      <w:r>
        <w:rPr>
          <w:b/>
          <w:bCs/>
          <w:noProof/>
        </w:rPr>
        <mc:AlternateContent>
          <mc:Choice Requires="wps">
            <w:drawing>
              <wp:anchor distT="0" distB="0" distL="114300" distR="114300" simplePos="0" relativeHeight="251662336" behindDoc="0" locked="0" layoutInCell="1" allowOverlap="1" wp14:anchorId="71DF9BC8" wp14:editId="2A6847DC">
                <wp:simplePos x="0" y="0"/>
                <wp:positionH relativeFrom="column">
                  <wp:posOffset>6237</wp:posOffset>
                </wp:positionH>
                <wp:positionV relativeFrom="paragraph">
                  <wp:posOffset>28575</wp:posOffset>
                </wp:positionV>
                <wp:extent cx="6632294" cy="381964"/>
                <wp:effectExtent l="0" t="0" r="10160" b="12065"/>
                <wp:wrapNone/>
                <wp:docPr id="3" name="Zone de texte 3"/>
                <wp:cNvGraphicFramePr/>
                <a:graphic xmlns:a="http://schemas.openxmlformats.org/drawingml/2006/main">
                  <a:graphicData uri="http://schemas.microsoft.com/office/word/2010/wordprocessingShape">
                    <wps:wsp>
                      <wps:cNvSpPr txBox="1"/>
                      <wps:spPr>
                        <a:xfrm>
                          <a:off x="0" y="0"/>
                          <a:ext cx="6632294" cy="381964"/>
                        </a:xfrm>
                        <a:prstGeom prst="rect">
                          <a:avLst/>
                        </a:prstGeom>
                        <a:solidFill>
                          <a:schemeClr val="lt1"/>
                        </a:solidFill>
                        <a:ln w="6350">
                          <a:solidFill>
                            <a:prstClr val="black"/>
                          </a:solidFill>
                        </a:ln>
                      </wps:spPr>
                      <wps:txbx>
                        <w:txbxContent>
                          <w:p w14:paraId="173A5EE4" w14:textId="0E5BDD0F" w:rsidR="00146649" w:rsidRPr="00146649" w:rsidRDefault="00146649" w:rsidP="00146649">
                            <w:pPr>
                              <w:jc w:val="center"/>
                              <w:rPr>
                                <w:b/>
                                <w:bCs/>
                              </w:rPr>
                            </w:pPr>
                            <w:r w:rsidRPr="00146649">
                              <w:rPr>
                                <w:b/>
                                <w:bCs/>
                              </w:rPr>
                              <w:t>A</w:t>
                            </w:r>
                            <w:r w:rsidR="00F743DE">
                              <w:rPr>
                                <w:b/>
                                <w:bCs/>
                              </w:rPr>
                              <w:t>ctivité</w:t>
                            </w:r>
                            <w:r w:rsidRPr="00146649">
                              <w:rPr>
                                <w:b/>
                                <w:bCs/>
                              </w:rPr>
                              <w:t xml:space="preserve"> : </w:t>
                            </w:r>
                            <w:r>
                              <w:rPr>
                                <w:b/>
                                <w:bCs/>
                              </w:rPr>
                              <w:t>La protection sociale et l’accès aux droits sociaux</w:t>
                            </w:r>
                          </w:p>
                          <w:p w14:paraId="35570009" w14:textId="77777777" w:rsidR="00146649" w:rsidRDefault="001466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F9BC8" id="Zone de texte 3" o:spid="_x0000_s1027" type="#_x0000_t202" style="position:absolute;margin-left:.5pt;margin-top:2.25pt;width:522.25pt;height:3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" fillcolor="white [3201]" strokeweight=".5pt">
                <v:textbox>
                  <w:txbxContent>
                    <w:p w14:paraId="173A5EE4" w14:textId="0E5BDD0F" w:rsidR="00146649" w:rsidRPr="00146649" w:rsidRDefault="00146649" w:rsidP="00146649">
                      <w:pPr>
                        <w:jc w:val="center"/>
                        <w:rPr>
                          <w:b/>
                          <w:bCs/>
                        </w:rPr>
                      </w:pPr>
                      <w:r w:rsidRPr="00146649">
                        <w:rPr>
                          <w:b/>
                          <w:bCs/>
                        </w:rPr>
                        <w:t>A</w:t>
                      </w:r>
                      <w:r w:rsidR="00F743DE">
                        <w:rPr>
                          <w:b/>
                          <w:bCs/>
                        </w:rPr>
                        <w:t>ctivité</w:t>
                      </w:r>
                      <w:r w:rsidRPr="00146649">
                        <w:rPr>
                          <w:b/>
                          <w:bCs/>
                        </w:rPr>
                        <w:t xml:space="preserve"> : </w:t>
                      </w:r>
                      <w:r>
                        <w:rPr>
                          <w:b/>
                          <w:bCs/>
                        </w:rPr>
                        <w:t>La protection sociale et l’accès aux droits sociaux</w:t>
                      </w:r>
                    </w:p>
                    <w:p w14:paraId="35570009" w14:textId="77777777" w:rsidR="00146649" w:rsidRDefault="00146649"/>
                  </w:txbxContent>
                </v:textbox>
              </v:shape>
            </w:pict>
          </mc:Fallback>
        </mc:AlternateContent>
      </w:r>
    </w:p>
    <w:p w14:paraId="3B63E81F" w14:textId="77777777" w:rsidR="00146649" w:rsidRDefault="00146649" w:rsidP="00E42452">
      <w:pPr>
        <w:rPr>
          <w:b/>
          <w:bCs/>
        </w:rPr>
      </w:pPr>
    </w:p>
    <w:p w14:paraId="02CCC3E2" w14:textId="77777777" w:rsidR="00146649" w:rsidRDefault="00146649" w:rsidP="00E42452"/>
    <w:p w14:paraId="048367AF" w14:textId="77777777" w:rsidR="006D5A9C" w:rsidRDefault="006D5A9C" w:rsidP="006D5A9C">
      <w:pPr>
        <w:rPr>
          <w:b/>
          <w:bCs/>
          <w:u w:val="single"/>
        </w:rPr>
      </w:pPr>
    </w:p>
    <w:p w14:paraId="402D48FE" w14:textId="77777777" w:rsidR="0016025F" w:rsidRPr="006D5A9C" w:rsidRDefault="0016025F" w:rsidP="006D5A9C">
      <w:pPr>
        <w:pStyle w:val="Paragraphedeliste"/>
        <w:numPr>
          <w:ilvl w:val="0"/>
          <w:numId w:val="20"/>
        </w:numPr>
        <w:rPr>
          <w:b/>
          <w:bCs/>
          <w:u w:val="single"/>
        </w:rPr>
      </w:pPr>
      <w:r w:rsidRPr="006D5A9C">
        <w:rPr>
          <w:b/>
          <w:bCs/>
          <w:u w:val="single"/>
        </w:rPr>
        <w:t>Les droits sociaux</w:t>
      </w:r>
    </w:p>
    <w:p w14:paraId="24560D62" w14:textId="77777777" w:rsidR="00EA18AE" w:rsidRDefault="00EA18AE" w:rsidP="00EA18AE">
      <w:pPr>
        <w:rPr>
          <w:u w:val="single"/>
        </w:rPr>
      </w:pPr>
    </w:p>
    <w:p w14:paraId="144C4058" w14:textId="77777777" w:rsidR="00B07068" w:rsidRDefault="00B07068" w:rsidP="00EA18AE">
      <w:pPr>
        <w:rPr>
          <w:u w:val="single"/>
        </w:rPr>
      </w:pPr>
    </w:p>
    <w:p w14:paraId="4C4D3E58" w14:textId="77777777" w:rsidR="00B07068" w:rsidRPr="002A6557" w:rsidRDefault="00B07068" w:rsidP="00EA18AE">
      <w:pPr>
        <w:rPr>
          <w:u w:val="single"/>
        </w:rPr>
      </w:pPr>
      <w:r w:rsidRPr="002A6557">
        <w:rPr>
          <w:u w:val="single"/>
        </w:rPr>
        <w:t>Document 1</w:t>
      </w:r>
    </w:p>
    <w:p w14:paraId="4A5D8FA8" w14:textId="77777777" w:rsidR="00B07068" w:rsidRDefault="00B07068" w:rsidP="00EA18AE">
      <w:pPr>
        <w:rPr>
          <w:u w:val="single"/>
        </w:rPr>
      </w:pPr>
      <w:r>
        <w:rPr>
          <w:noProof/>
          <w:u w:val="single"/>
        </w:rPr>
        <w:drawing>
          <wp:anchor distT="0" distB="0" distL="114300" distR="114300" simplePos="0" relativeHeight="251666432" behindDoc="0" locked="0" layoutInCell="1" allowOverlap="1" wp14:anchorId="7D9994AA" wp14:editId="3473E65B">
            <wp:simplePos x="0" y="0"/>
            <wp:positionH relativeFrom="column">
              <wp:posOffset>57883</wp:posOffset>
            </wp:positionH>
            <wp:positionV relativeFrom="paragraph">
              <wp:posOffset>38735</wp:posOffset>
            </wp:positionV>
            <wp:extent cx="6134400" cy="38664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3-13 à 18.05.44.png"/>
                    <pic:cNvPicPr/>
                  </pic:nvPicPr>
                  <pic:blipFill>
                    <a:blip r:embed="rId8">
                      <a:extLst>
                        <a:ext uri="{28A0092B-C50C-407E-A947-70E740481C1C}">
                          <a14:useLocalDpi xmlns:a14="http://schemas.microsoft.com/office/drawing/2010/main" val="0"/>
                        </a:ext>
                      </a:extLst>
                    </a:blip>
                    <a:stretch>
                      <a:fillRect/>
                    </a:stretch>
                  </pic:blipFill>
                  <pic:spPr>
                    <a:xfrm>
                      <a:off x="0" y="0"/>
                      <a:ext cx="6134400" cy="3866400"/>
                    </a:xfrm>
                    <a:prstGeom prst="rect">
                      <a:avLst/>
                    </a:prstGeom>
                  </pic:spPr>
                </pic:pic>
              </a:graphicData>
            </a:graphic>
            <wp14:sizeRelH relativeFrom="margin">
              <wp14:pctWidth>0</wp14:pctWidth>
            </wp14:sizeRelH>
            <wp14:sizeRelV relativeFrom="margin">
              <wp14:pctHeight>0</wp14:pctHeight>
            </wp14:sizeRelV>
          </wp:anchor>
        </w:drawing>
      </w:r>
    </w:p>
    <w:p w14:paraId="025D0A22" w14:textId="77777777" w:rsidR="00B07068" w:rsidRDefault="00B07068" w:rsidP="00EA18AE">
      <w:pPr>
        <w:rPr>
          <w:u w:val="single"/>
        </w:rPr>
      </w:pPr>
    </w:p>
    <w:p w14:paraId="465A759F" w14:textId="77777777" w:rsidR="00B07068" w:rsidRDefault="00B07068" w:rsidP="00EA18AE">
      <w:pPr>
        <w:rPr>
          <w:u w:val="single"/>
        </w:rPr>
      </w:pPr>
    </w:p>
    <w:p w14:paraId="175F223E" w14:textId="77777777" w:rsidR="00B07068" w:rsidRDefault="00B07068" w:rsidP="00EA18AE">
      <w:pPr>
        <w:rPr>
          <w:u w:val="single"/>
        </w:rPr>
      </w:pPr>
    </w:p>
    <w:p w14:paraId="37B167F6" w14:textId="77777777" w:rsidR="00B07068" w:rsidRDefault="00B07068" w:rsidP="00EA18AE">
      <w:pPr>
        <w:rPr>
          <w:u w:val="single"/>
        </w:rPr>
      </w:pPr>
    </w:p>
    <w:p w14:paraId="2BEE0E21" w14:textId="77777777" w:rsidR="00B07068" w:rsidRDefault="00B07068" w:rsidP="00EA18AE">
      <w:pPr>
        <w:rPr>
          <w:u w:val="single"/>
        </w:rPr>
      </w:pPr>
    </w:p>
    <w:p w14:paraId="66A0BF95" w14:textId="77777777" w:rsidR="00B07068" w:rsidRDefault="00B07068" w:rsidP="00EA18AE">
      <w:pPr>
        <w:rPr>
          <w:u w:val="single"/>
        </w:rPr>
      </w:pPr>
    </w:p>
    <w:p w14:paraId="3FE2AECA" w14:textId="77777777" w:rsidR="00B07068" w:rsidRDefault="00B07068" w:rsidP="00EA18AE">
      <w:pPr>
        <w:rPr>
          <w:u w:val="single"/>
        </w:rPr>
      </w:pPr>
    </w:p>
    <w:p w14:paraId="7658584A" w14:textId="77777777" w:rsidR="00B07068" w:rsidRDefault="00B07068" w:rsidP="00EA18AE">
      <w:pPr>
        <w:rPr>
          <w:u w:val="single"/>
        </w:rPr>
      </w:pPr>
    </w:p>
    <w:p w14:paraId="36401814" w14:textId="77777777" w:rsidR="00B07068" w:rsidRDefault="00B07068" w:rsidP="00EA18AE">
      <w:pPr>
        <w:rPr>
          <w:u w:val="single"/>
        </w:rPr>
      </w:pPr>
    </w:p>
    <w:p w14:paraId="53E88138" w14:textId="77777777" w:rsidR="00B07068" w:rsidRDefault="00B07068" w:rsidP="00EA18AE">
      <w:pPr>
        <w:rPr>
          <w:u w:val="single"/>
        </w:rPr>
      </w:pPr>
    </w:p>
    <w:p w14:paraId="19B225E6" w14:textId="77777777" w:rsidR="00B07068" w:rsidRDefault="00B07068" w:rsidP="00EA18AE">
      <w:pPr>
        <w:rPr>
          <w:u w:val="single"/>
        </w:rPr>
      </w:pPr>
    </w:p>
    <w:p w14:paraId="6264B940" w14:textId="77777777" w:rsidR="00B07068" w:rsidRDefault="00B07068" w:rsidP="00EA18AE">
      <w:pPr>
        <w:rPr>
          <w:u w:val="single"/>
        </w:rPr>
      </w:pPr>
    </w:p>
    <w:p w14:paraId="4D23BE24" w14:textId="77777777" w:rsidR="00B07068" w:rsidRDefault="00B07068" w:rsidP="00EA18AE">
      <w:pPr>
        <w:rPr>
          <w:u w:val="single"/>
        </w:rPr>
      </w:pPr>
    </w:p>
    <w:p w14:paraId="6F424883" w14:textId="77777777" w:rsidR="00B07068" w:rsidRDefault="00B07068" w:rsidP="00EA18AE">
      <w:pPr>
        <w:rPr>
          <w:u w:val="single"/>
        </w:rPr>
      </w:pPr>
    </w:p>
    <w:p w14:paraId="5CE4B6D5" w14:textId="77777777" w:rsidR="00B07068" w:rsidRDefault="00B07068" w:rsidP="00EA18AE">
      <w:pPr>
        <w:rPr>
          <w:u w:val="single"/>
        </w:rPr>
      </w:pPr>
    </w:p>
    <w:p w14:paraId="4D470349" w14:textId="77777777" w:rsidR="00EA18AE" w:rsidRDefault="00EA18AE" w:rsidP="00EA18AE">
      <w:pPr>
        <w:rPr>
          <w:u w:val="single"/>
        </w:rPr>
      </w:pPr>
    </w:p>
    <w:p w14:paraId="3855F5AA" w14:textId="77777777" w:rsidR="00B07068" w:rsidRDefault="00B07068" w:rsidP="00B07068"/>
    <w:p w14:paraId="54BE550C" w14:textId="77777777" w:rsidR="00B07068" w:rsidRDefault="00B07068" w:rsidP="00B07068"/>
    <w:p w14:paraId="24D1827B" w14:textId="77777777" w:rsidR="00B07068" w:rsidRDefault="00B07068" w:rsidP="00B07068"/>
    <w:p w14:paraId="1487695A" w14:textId="77777777" w:rsidR="00B07068" w:rsidRDefault="00B07068" w:rsidP="00B07068"/>
    <w:p w14:paraId="29E14BCF" w14:textId="77777777" w:rsidR="00B07068" w:rsidRDefault="00B07068" w:rsidP="00B07068"/>
    <w:p w14:paraId="4325FAD2" w14:textId="77777777" w:rsidR="00B07068" w:rsidRDefault="00B07068" w:rsidP="00B07068"/>
    <w:p w14:paraId="23143417" w14:textId="5616D308" w:rsidR="00D35707" w:rsidRDefault="00B07068" w:rsidP="00D35707">
      <w:pPr>
        <w:pStyle w:val="Paragraphedeliste"/>
        <w:numPr>
          <w:ilvl w:val="0"/>
          <w:numId w:val="7"/>
        </w:numPr>
      </w:pPr>
      <w:r w:rsidRPr="0033723D">
        <w:rPr>
          <w:b/>
          <w:bCs/>
        </w:rPr>
        <w:t xml:space="preserve">Identifier </w:t>
      </w:r>
      <w:r>
        <w:t>les deux types de droits ainsi que leur</w:t>
      </w:r>
      <w:r w:rsidR="00F743DE">
        <w:t>s</w:t>
      </w:r>
      <w:r>
        <w:t xml:space="preserve"> fondement</w:t>
      </w:r>
      <w:r w:rsidR="00F743DE">
        <w:t>s.</w:t>
      </w:r>
    </w:p>
    <w:p w14:paraId="591F1C1D" w14:textId="77777777" w:rsidR="00B07068" w:rsidRPr="00B07068" w:rsidRDefault="00B07068" w:rsidP="00B07068">
      <w:pPr>
        <w:rPr>
          <w:i/>
          <w:iCs/>
          <w:color w:val="385623" w:themeColor="accent6" w:themeShade="80"/>
        </w:rPr>
      </w:pPr>
    </w:p>
    <w:p w14:paraId="1986627F" w14:textId="038F9493" w:rsidR="00B07068" w:rsidRDefault="00B07068" w:rsidP="00B07068">
      <w:pPr>
        <w:pStyle w:val="Paragraphedeliste"/>
        <w:numPr>
          <w:ilvl w:val="0"/>
          <w:numId w:val="7"/>
        </w:numPr>
      </w:pPr>
      <w:r w:rsidRPr="0033723D">
        <w:rPr>
          <w:b/>
          <w:bCs/>
        </w:rPr>
        <w:t xml:space="preserve">Citer </w:t>
      </w:r>
      <w:r>
        <w:t>des exemples pour chacun d’entre eux</w:t>
      </w:r>
      <w:r w:rsidR="00F743DE">
        <w:t>.</w:t>
      </w:r>
    </w:p>
    <w:p w14:paraId="537D736F" w14:textId="77777777" w:rsidR="00B07068" w:rsidRDefault="00B07068" w:rsidP="00B07068"/>
    <w:p w14:paraId="0EC2463D" w14:textId="44AAB398" w:rsidR="00B07068" w:rsidRDefault="00B07068" w:rsidP="00170FB4">
      <w:pPr>
        <w:pStyle w:val="Paragraphedeliste"/>
        <w:numPr>
          <w:ilvl w:val="0"/>
          <w:numId w:val="7"/>
        </w:numPr>
      </w:pPr>
      <w:r w:rsidRPr="0033723D">
        <w:rPr>
          <w:b/>
          <w:bCs/>
        </w:rPr>
        <w:t>Expliquer</w:t>
      </w:r>
      <w:r>
        <w:t xml:space="preserve"> la spécificité des droits créances appelé « droit sociaux »</w:t>
      </w:r>
      <w:r w:rsidR="00F743DE">
        <w:t>.</w:t>
      </w:r>
      <w:r>
        <w:t xml:space="preserve"> </w:t>
      </w:r>
    </w:p>
    <w:p w14:paraId="4E0D4EA0" w14:textId="77777777" w:rsidR="00B07068" w:rsidRDefault="00B07068" w:rsidP="00B07068"/>
    <w:p w14:paraId="6F8E405D" w14:textId="77777777" w:rsidR="0016025F" w:rsidRDefault="0016025F" w:rsidP="0016025F">
      <w:pPr>
        <w:pStyle w:val="Paragraphedeliste"/>
        <w:numPr>
          <w:ilvl w:val="0"/>
          <w:numId w:val="7"/>
        </w:numPr>
      </w:pPr>
      <w:r w:rsidRPr="0016025F">
        <w:rPr>
          <w:b/>
          <w:bCs/>
        </w:rPr>
        <w:t>Consulter</w:t>
      </w:r>
      <w:r>
        <w:t xml:space="preserve"> le site du gouvernement à l’aide du QR code et</w:t>
      </w:r>
      <w:r w:rsidRPr="00F743DE">
        <w:rPr>
          <w:b/>
          <w:bCs/>
        </w:rPr>
        <w:t xml:space="preserve"> identifier</w:t>
      </w:r>
      <w:r>
        <w:t xml:space="preserve"> les domaines couverts par les droits sociaux.</w:t>
      </w:r>
    </w:p>
    <w:p w14:paraId="3F4833BC" w14:textId="77777777" w:rsidR="00D35707" w:rsidRDefault="00D35707" w:rsidP="005B2A9C">
      <w:pPr>
        <w:pStyle w:val="Paragraphedeliste"/>
      </w:pPr>
    </w:p>
    <w:p w14:paraId="4FF58831" w14:textId="63B8B851" w:rsidR="0016025F" w:rsidRPr="0016025F" w:rsidRDefault="0016025F" w:rsidP="0016025F">
      <w:pPr>
        <w:pStyle w:val="Paragraphedeliste"/>
        <w:numPr>
          <w:ilvl w:val="0"/>
          <w:numId w:val="7"/>
        </w:numPr>
      </w:pPr>
      <w:r w:rsidRPr="0016025F">
        <w:rPr>
          <w:b/>
          <w:bCs/>
        </w:rPr>
        <w:t>Repérer</w:t>
      </w:r>
      <w:r>
        <w:t xml:space="preserve"> les acteurs qui contribuent à l’accès aux droits</w:t>
      </w:r>
      <w:r w:rsidR="00F743DE">
        <w:t>.</w:t>
      </w:r>
    </w:p>
    <w:p w14:paraId="197691ED" w14:textId="77777777" w:rsidR="0016025F" w:rsidRDefault="0016025F" w:rsidP="0016025F">
      <w:pPr>
        <w:pStyle w:val="Paragraphedeliste"/>
      </w:pPr>
    </w:p>
    <w:p w14:paraId="74C8E791" w14:textId="77777777" w:rsidR="00AD3EB3" w:rsidRDefault="00AD3EB3" w:rsidP="0016025F">
      <w:pPr>
        <w:pStyle w:val="Paragraphedeliste"/>
      </w:pPr>
    </w:p>
    <w:p w14:paraId="5A68A7E6" w14:textId="77777777" w:rsidR="00AD3EB3" w:rsidRDefault="00AD3EB3" w:rsidP="0016025F">
      <w:pPr>
        <w:pStyle w:val="Paragraphedeliste"/>
      </w:pPr>
    </w:p>
    <w:p w14:paraId="7BFE1711" w14:textId="77777777" w:rsidR="00AD3EB3" w:rsidRDefault="00AD3EB3" w:rsidP="0016025F">
      <w:pPr>
        <w:pStyle w:val="Paragraphedeliste"/>
      </w:pPr>
    </w:p>
    <w:p w14:paraId="5DC7D252" w14:textId="77777777" w:rsidR="002D6D45" w:rsidRDefault="002D6D45" w:rsidP="0016025F">
      <w:pPr>
        <w:pStyle w:val="Paragraphedeliste"/>
      </w:pPr>
      <w:r>
        <w:br w:type="page"/>
      </w:r>
    </w:p>
    <w:p w14:paraId="55DC8A66" w14:textId="77777777" w:rsidR="00AD3EB3" w:rsidRDefault="00AD3EB3" w:rsidP="0016025F">
      <w:pPr>
        <w:pStyle w:val="Paragraphedeliste"/>
      </w:pPr>
    </w:p>
    <w:p w14:paraId="08B65981" w14:textId="1136C22D" w:rsidR="0016025F" w:rsidRPr="002D6D45" w:rsidRDefault="0016025F" w:rsidP="0016025F">
      <w:pPr>
        <w:pStyle w:val="Paragraphedeliste"/>
        <w:rPr>
          <w:b/>
          <w:bCs/>
          <w:u w:val="single"/>
        </w:rPr>
      </w:pPr>
      <w:r w:rsidRPr="002D6D45">
        <w:rPr>
          <w:b/>
          <w:bCs/>
          <w:u w:val="single"/>
        </w:rPr>
        <w:t>Document 2 :</w:t>
      </w:r>
      <w:r w:rsidR="00D47906" w:rsidRPr="002D6D45">
        <w:rPr>
          <w:b/>
          <w:bCs/>
          <w:u w:val="single"/>
        </w:rPr>
        <w:t xml:space="preserve"> les domaines concernés par les droits sociaux</w:t>
      </w:r>
    </w:p>
    <w:p w14:paraId="5694534C" w14:textId="4453B0E8" w:rsidR="0016025F" w:rsidRDefault="00F743DE" w:rsidP="0016025F">
      <w:pPr>
        <w:pStyle w:val="Paragraphedeliste"/>
      </w:pPr>
      <w:r w:rsidRPr="0016025F">
        <w:rPr>
          <w:rFonts w:ascii="Times New Roman" w:eastAsia="Times New Roman" w:hAnsi="Times New Roman" w:cs="Times New Roman"/>
          <w:noProof/>
          <w:lang w:eastAsia="fr-FR"/>
        </w:rPr>
        <w:drawing>
          <wp:anchor distT="0" distB="0" distL="114300" distR="114300" simplePos="0" relativeHeight="251668480" behindDoc="0" locked="0" layoutInCell="1" allowOverlap="1" wp14:anchorId="1AF4ECF1" wp14:editId="3B4818B5">
            <wp:simplePos x="0" y="0"/>
            <wp:positionH relativeFrom="column">
              <wp:posOffset>1081845</wp:posOffset>
            </wp:positionH>
            <wp:positionV relativeFrom="paragraph">
              <wp:posOffset>76835</wp:posOffset>
            </wp:positionV>
            <wp:extent cx="3540369" cy="1584634"/>
            <wp:effectExtent l="0" t="0" r="3175" b="3175"/>
            <wp:wrapNone/>
            <wp:docPr id="11" name="Image 11" descr="Résultat de recherche d'images pour &quot;les droits soci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es droits sociaux&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0369" cy="15846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4C759C" w14:textId="6F3AF847" w:rsidR="0016025F" w:rsidRPr="0016025F" w:rsidRDefault="0016025F" w:rsidP="0016025F">
      <w:pPr>
        <w:rPr>
          <w:rFonts w:ascii="Times New Roman" w:eastAsia="Times New Roman" w:hAnsi="Times New Roman" w:cs="Times New Roman"/>
          <w:lang w:eastAsia="fr-FR"/>
        </w:rPr>
      </w:pPr>
      <w:r>
        <w:rPr>
          <w:noProof/>
        </w:rPr>
        <w:drawing>
          <wp:inline distT="0" distB="0" distL="0" distR="0" wp14:anchorId="4B61B6D4" wp14:editId="732B74BE">
            <wp:extent cx="890954" cy="89095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rcod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7686" cy="917686"/>
                    </a:xfrm>
                    <a:prstGeom prst="rect">
                      <a:avLst/>
                    </a:prstGeom>
                  </pic:spPr>
                </pic:pic>
              </a:graphicData>
            </a:graphic>
          </wp:inline>
        </w:drawing>
      </w:r>
      <w:r w:rsidRPr="0016025F">
        <w:t xml:space="preserve"> </w:t>
      </w:r>
      <w:r w:rsidRPr="0016025F">
        <w:rPr>
          <w:rFonts w:ascii="Times New Roman" w:eastAsia="Times New Roman" w:hAnsi="Times New Roman" w:cs="Times New Roman"/>
          <w:lang w:eastAsia="fr-FR"/>
        </w:rPr>
        <w:fldChar w:fldCharType="begin"/>
      </w:r>
      <w:r w:rsidRPr="0016025F">
        <w:rPr>
          <w:rFonts w:ascii="Times New Roman" w:eastAsia="Times New Roman" w:hAnsi="Times New Roman" w:cs="Times New Roman"/>
          <w:lang w:eastAsia="fr-FR"/>
        </w:rPr>
        <w:instrText xml:space="preserve"> INCLUDEPICTURE "/var/folders/z5/tlzd0bf16_v1wpcxfb4df01h0000gn/T/com.microsoft.Word/WebArchiveCopyPasteTempFiles/mesdroitssociaux.jpg?itok=8Hd7h3dG" \* MERGEFORMATINET </w:instrText>
      </w:r>
      <w:r w:rsidRPr="0016025F">
        <w:rPr>
          <w:rFonts w:ascii="Times New Roman" w:eastAsia="Times New Roman" w:hAnsi="Times New Roman" w:cs="Times New Roman"/>
          <w:lang w:eastAsia="fr-FR"/>
        </w:rPr>
        <w:fldChar w:fldCharType="end"/>
      </w:r>
    </w:p>
    <w:p w14:paraId="7748A3D5" w14:textId="77777777" w:rsidR="0016025F" w:rsidRDefault="0016025F" w:rsidP="0016025F">
      <w:pPr>
        <w:pStyle w:val="Paragraphedeliste"/>
      </w:pPr>
    </w:p>
    <w:p w14:paraId="1BE2FCD4" w14:textId="77777777" w:rsidR="005B2A9C" w:rsidRDefault="005B2A9C" w:rsidP="0016025F">
      <w:pPr>
        <w:rPr>
          <w:i/>
          <w:iCs/>
          <w:color w:val="385623" w:themeColor="accent6" w:themeShade="80"/>
        </w:rPr>
      </w:pPr>
    </w:p>
    <w:p w14:paraId="6E0A14D3" w14:textId="77777777" w:rsidR="005B2A9C" w:rsidRDefault="005B2A9C" w:rsidP="0016025F">
      <w:pPr>
        <w:rPr>
          <w:i/>
          <w:iCs/>
          <w:color w:val="385623" w:themeColor="accent6" w:themeShade="80"/>
        </w:rPr>
      </w:pPr>
    </w:p>
    <w:p w14:paraId="13CDCB41" w14:textId="77777777" w:rsidR="005B2A9C" w:rsidRPr="00B972B3" w:rsidRDefault="005B2A9C" w:rsidP="0016025F">
      <w:pPr>
        <w:rPr>
          <w:i/>
          <w:iCs/>
          <w:color w:val="385623" w:themeColor="accent6" w:themeShade="80"/>
          <w:sz w:val="18"/>
          <w:szCs w:val="18"/>
        </w:rPr>
      </w:pPr>
    </w:p>
    <w:p w14:paraId="58FB45F8" w14:textId="54829994" w:rsidR="0016025F" w:rsidRDefault="0016025F" w:rsidP="0016025F">
      <w:pPr>
        <w:rPr>
          <w:i/>
          <w:iCs/>
          <w:color w:val="385623" w:themeColor="accent6" w:themeShade="80"/>
        </w:rPr>
      </w:pPr>
      <w:r w:rsidRPr="00B972B3">
        <w:rPr>
          <w:i/>
          <w:iCs/>
          <w:color w:val="385623" w:themeColor="accent6" w:themeShade="80"/>
          <w:sz w:val="18"/>
          <w:szCs w:val="18"/>
        </w:rPr>
        <w:t xml:space="preserve"> </w:t>
      </w:r>
      <w:hyperlink r:id="rId11" w:history="1">
        <w:r w:rsidR="00B972B3" w:rsidRPr="00B972B3">
          <w:rPr>
            <w:rStyle w:val="Lienhypertexte"/>
            <w:i/>
            <w:iCs/>
            <w:sz w:val="18"/>
            <w:szCs w:val="18"/>
          </w:rPr>
          <w:t>https://www.youtube.com/watch?v=ZXhQpM8bnY8</w:t>
        </w:r>
      </w:hyperlink>
      <w:r w:rsidR="00B972B3">
        <w:rPr>
          <w:i/>
          <w:iCs/>
          <w:color w:val="385623" w:themeColor="accent6" w:themeShade="80"/>
        </w:rPr>
        <w:t xml:space="preserve"> </w:t>
      </w:r>
    </w:p>
    <w:p w14:paraId="3AB80E44" w14:textId="5D8BEEB7" w:rsidR="0016025F" w:rsidRDefault="0016025F" w:rsidP="0016025F">
      <w:pPr>
        <w:rPr>
          <w:i/>
          <w:iCs/>
          <w:color w:val="385623" w:themeColor="accent6" w:themeShade="80"/>
        </w:rPr>
      </w:pPr>
    </w:p>
    <w:p w14:paraId="5C51D51F" w14:textId="77777777" w:rsidR="00B972B3" w:rsidRDefault="00B972B3" w:rsidP="0016025F">
      <w:pPr>
        <w:rPr>
          <w:i/>
          <w:iCs/>
          <w:color w:val="385623" w:themeColor="accent6" w:themeShade="80"/>
        </w:rPr>
      </w:pPr>
    </w:p>
    <w:p w14:paraId="42081202" w14:textId="77777777" w:rsidR="0016025F" w:rsidRPr="0016025F" w:rsidRDefault="0016025F" w:rsidP="0016025F">
      <w:pPr>
        <w:pStyle w:val="Paragraphedeliste"/>
        <w:numPr>
          <w:ilvl w:val="0"/>
          <w:numId w:val="7"/>
        </w:numPr>
        <w:rPr>
          <w:b/>
          <w:bCs/>
          <w:color w:val="000000" w:themeColor="text1"/>
        </w:rPr>
      </w:pPr>
      <w:r w:rsidRPr="0016025F">
        <w:rPr>
          <w:color w:val="000000" w:themeColor="text1"/>
        </w:rPr>
        <w:t xml:space="preserve">Revenons à la situation de Jean Pierre : Au vue de sa situation </w:t>
      </w:r>
      <w:r w:rsidRPr="005B2A9C">
        <w:rPr>
          <w:b/>
          <w:bCs/>
          <w:color w:val="000000" w:themeColor="text1"/>
        </w:rPr>
        <w:t>identifier</w:t>
      </w:r>
      <w:r w:rsidRPr="0016025F">
        <w:rPr>
          <w:color w:val="000000" w:themeColor="text1"/>
        </w:rPr>
        <w:t xml:space="preserve"> les domaines pour lesquels il peut faire valoir ses droits</w:t>
      </w:r>
      <w:r>
        <w:rPr>
          <w:color w:val="000000" w:themeColor="text1"/>
        </w:rPr>
        <w:t xml:space="preserve">. </w:t>
      </w:r>
      <w:r w:rsidRPr="0016025F">
        <w:rPr>
          <w:b/>
          <w:bCs/>
          <w:color w:val="000000" w:themeColor="text1"/>
        </w:rPr>
        <w:t xml:space="preserve">Argumenter </w:t>
      </w:r>
      <w:r w:rsidRPr="0016025F">
        <w:rPr>
          <w:color w:val="000000" w:themeColor="text1"/>
        </w:rPr>
        <w:t>votre réponse.</w:t>
      </w:r>
      <w:r w:rsidRPr="0016025F">
        <w:rPr>
          <w:b/>
          <w:bCs/>
          <w:color w:val="000000" w:themeColor="text1"/>
        </w:rPr>
        <w:t xml:space="preserve"> </w:t>
      </w:r>
    </w:p>
    <w:p w14:paraId="4AA79F42" w14:textId="77777777" w:rsidR="0016025F" w:rsidRPr="0016025F" w:rsidRDefault="0016025F" w:rsidP="0016025F">
      <w:pPr>
        <w:rPr>
          <w:b/>
          <w:bCs/>
          <w:color w:val="000000" w:themeColor="text1"/>
        </w:rPr>
      </w:pPr>
    </w:p>
    <w:p w14:paraId="1B957A39" w14:textId="77777777" w:rsidR="0016025F" w:rsidRPr="00AD3EB3" w:rsidRDefault="0016025F" w:rsidP="00AD3EB3">
      <w:pPr>
        <w:pStyle w:val="Paragraphedeliste"/>
        <w:numPr>
          <w:ilvl w:val="0"/>
          <w:numId w:val="7"/>
        </w:numPr>
        <w:rPr>
          <w:i/>
          <w:iCs/>
          <w:color w:val="385623" w:themeColor="accent6" w:themeShade="80"/>
        </w:rPr>
      </w:pPr>
      <w:r w:rsidRPr="005B2A9C">
        <w:t>A partir de vos réponses</w:t>
      </w:r>
      <w:r w:rsidRPr="00AD3EB3">
        <w:rPr>
          <w:b/>
          <w:bCs/>
        </w:rPr>
        <w:t xml:space="preserve"> rédiger </w:t>
      </w:r>
      <w:r w:rsidRPr="005B2A9C">
        <w:t>un paragraphe pour expliquer ce que sont « les droits sociaux ».</w:t>
      </w:r>
    </w:p>
    <w:p w14:paraId="507EAEFA" w14:textId="77777777" w:rsidR="00333E1F" w:rsidRDefault="00333E1F" w:rsidP="00333E1F">
      <w:pPr>
        <w:jc w:val="both"/>
        <w:rPr>
          <w:color w:val="385623" w:themeColor="accent6" w:themeShade="80"/>
        </w:rPr>
      </w:pPr>
    </w:p>
    <w:p w14:paraId="270B9798" w14:textId="77777777" w:rsidR="00B07068" w:rsidRPr="00333E1F" w:rsidRDefault="0016025F" w:rsidP="00333E1F">
      <w:pPr>
        <w:pStyle w:val="Paragraphedeliste"/>
        <w:numPr>
          <w:ilvl w:val="0"/>
          <w:numId w:val="26"/>
        </w:numPr>
        <w:jc w:val="both"/>
        <w:rPr>
          <w:color w:val="385623" w:themeColor="accent6" w:themeShade="80"/>
        </w:rPr>
      </w:pPr>
      <w:r w:rsidRPr="00333E1F">
        <w:rPr>
          <w:b/>
          <w:bCs/>
          <w:u w:val="single"/>
        </w:rPr>
        <w:t>Le rôle de l’État providence vis-à-vis des droits sociaux</w:t>
      </w:r>
    </w:p>
    <w:p w14:paraId="02C375D8" w14:textId="77777777" w:rsidR="0016025F" w:rsidRDefault="0016025F" w:rsidP="00B07068"/>
    <w:p w14:paraId="1F8C87DB" w14:textId="77777777" w:rsidR="0016025F" w:rsidRPr="002D6D45" w:rsidRDefault="0016025F" w:rsidP="00B07068">
      <w:pPr>
        <w:rPr>
          <w:b/>
          <w:bCs/>
          <w:u w:val="single"/>
        </w:rPr>
      </w:pPr>
      <w:r w:rsidRPr="002D6D45">
        <w:rPr>
          <w:b/>
          <w:bCs/>
          <w:u w:val="single"/>
        </w:rPr>
        <w:t xml:space="preserve">Document 3 : </w:t>
      </w:r>
      <w:r w:rsidR="00805B60" w:rsidRPr="002D6D45">
        <w:rPr>
          <w:b/>
          <w:bCs/>
          <w:u w:val="single"/>
        </w:rPr>
        <w:t xml:space="preserve">Qu’est-ce que l’État providence ? </w:t>
      </w:r>
    </w:p>
    <w:p w14:paraId="6D44B2BA" w14:textId="7953B97D" w:rsidR="00B07068" w:rsidRDefault="00B972B3" w:rsidP="00B07068">
      <w:r>
        <w:rPr>
          <w:noProof/>
        </w:rPr>
        <mc:AlternateContent>
          <mc:Choice Requires="wps">
            <w:drawing>
              <wp:anchor distT="0" distB="0" distL="114300" distR="114300" simplePos="0" relativeHeight="251669504" behindDoc="0" locked="0" layoutInCell="1" allowOverlap="1" wp14:anchorId="53B15113" wp14:editId="22236CCD">
                <wp:simplePos x="0" y="0"/>
                <wp:positionH relativeFrom="column">
                  <wp:posOffset>3908</wp:posOffset>
                </wp:positionH>
                <wp:positionV relativeFrom="paragraph">
                  <wp:posOffset>95250</wp:posOffset>
                </wp:positionV>
                <wp:extent cx="6638400" cy="5236308"/>
                <wp:effectExtent l="0" t="0" r="16510" b="8890"/>
                <wp:wrapNone/>
                <wp:docPr id="12" name="Zone de texte 12"/>
                <wp:cNvGraphicFramePr/>
                <a:graphic xmlns:a="http://schemas.openxmlformats.org/drawingml/2006/main">
                  <a:graphicData uri="http://schemas.microsoft.com/office/word/2010/wordprocessingShape">
                    <wps:wsp>
                      <wps:cNvSpPr txBox="1"/>
                      <wps:spPr>
                        <a:xfrm>
                          <a:off x="0" y="0"/>
                          <a:ext cx="6638400" cy="5236308"/>
                        </a:xfrm>
                        <a:prstGeom prst="rect">
                          <a:avLst/>
                        </a:prstGeom>
                        <a:solidFill>
                          <a:schemeClr val="lt1"/>
                        </a:solidFill>
                        <a:ln w="6350">
                          <a:solidFill>
                            <a:prstClr val="black"/>
                          </a:solidFill>
                        </a:ln>
                      </wps:spPr>
                      <wps:txbx>
                        <w:txbxContent>
                          <w:p w14:paraId="11B90B10" w14:textId="77777777" w:rsidR="0016025F" w:rsidRDefault="0016025F" w:rsidP="0016025F">
                            <w:pPr>
                              <w:pStyle w:val="NormalWeb"/>
                              <w:spacing w:before="0" w:beforeAutospacing="0" w:after="0" w:afterAutospacing="0"/>
                              <w:rPr>
                                <w:rFonts w:asciiTheme="minorHAnsi" w:hAnsiTheme="minorHAnsi" w:cs="Arial"/>
                                <w:color w:val="222222"/>
                                <w:sz w:val="22"/>
                                <w:szCs w:val="22"/>
                              </w:rPr>
                            </w:pPr>
                          </w:p>
                          <w:p w14:paraId="02EA1931" w14:textId="77777777" w:rsidR="0016025F" w:rsidRDefault="0016025F" w:rsidP="0016025F">
                            <w:pPr>
                              <w:pStyle w:val="NormalWeb"/>
                              <w:spacing w:before="0" w:beforeAutospacing="0" w:after="0" w:afterAutospacing="0"/>
                              <w:rPr>
                                <w:rFonts w:asciiTheme="minorHAnsi" w:hAnsiTheme="minorHAnsi" w:cs="Arial"/>
                                <w:color w:val="222222"/>
                                <w:sz w:val="22"/>
                                <w:szCs w:val="22"/>
                              </w:rPr>
                            </w:pPr>
                          </w:p>
                          <w:p w14:paraId="69D51F00" w14:textId="77777777" w:rsidR="0016025F" w:rsidRDefault="0016025F" w:rsidP="0016025F">
                            <w:pPr>
                              <w:pStyle w:val="NormalWeb"/>
                              <w:spacing w:before="0" w:beforeAutospacing="0" w:after="0" w:afterAutospacing="0"/>
                              <w:rPr>
                                <w:rFonts w:asciiTheme="minorHAnsi" w:hAnsiTheme="minorHAnsi" w:cs="Arial"/>
                                <w:color w:val="222222"/>
                                <w:sz w:val="22"/>
                                <w:szCs w:val="22"/>
                              </w:rPr>
                            </w:pPr>
                          </w:p>
                          <w:p w14:paraId="301337AB" w14:textId="77777777" w:rsidR="0016025F" w:rsidRPr="0016025F" w:rsidRDefault="0016025F" w:rsidP="0016025F">
                            <w:pPr>
                              <w:pStyle w:val="NormalWeb"/>
                              <w:spacing w:before="0" w:beforeAutospacing="0" w:after="0" w:afterAutospacing="0"/>
                              <w:rPr>
                                <w:rFonts w:asciiTheme="minorHAnsi" w:hAnsiTheme="minorHAnsi" w:cs="Arial"/>
                                <w:color w:val="222222"/>
                                <w:sz w:val="22"/>
                                <w:szCs w:val="22"/>
                              </w:rPr>
                            </w:pPr>
                            <w:r w:rsidRPr="0016025F">
                              <w:rPr>
                                <w:rFonts w:asciiTheme="minorHAnsi" w:hAnsiTheme="minorHAnsi" w:cs="Arial"/>
                                <w:color w:val="222222"/>
                                <w:sz w:val="22"/>
                                <w:szCs w:val="22"/>
                              </w:rPr>
                              <w:t>Dernière modification : 30 juin 2018 à 12h07</w:t>
                            </w:r>
                          </w:p>
                          <w:p w14:paraId="6C4B5E7B" w14:textId="77777777" w:rsidR="0016025F" w:rsidRPr="0016025F" w:rsidRDefault="0016025F" w:rsidP="0016025F">
                            <w:pPr>
                              <w:pStyle w:val="NormalWeb"/>
                              <w:spacing w:before="0" w:beforeAutospacing="0"/>
                              <w:rPr>
                                <w:rFonts w:asciiTheme="minorHAnsi" w:hAnsiTheme="minorHAnsi" w:cs="Arial"/>
                                <w:color w:val="222222"/>
                                <w:sz w:val="22"/>
                                <w:szCs w:val="22"/>
                              </w:rPr>
                            </w:pPr>
                            <w:r w:rsidRPr="0016025F">
                              <w:rPr>
                                <w:rFonts w:asciiTheme="minorHAnsi" w:hAnsiTheme="minorHAnsi" w:cs="Arial"/>
                                <w:color w:val="222222"/>
                                <w:sz w:val="22"/>
                                <w:szCs w:val="22"/>
                              </w:rPr>
                              <w:t>Cette expression désigne :</w:t>
                            </w:r>
                          </w:p>
                          <w:p w14:paraId="227479D7" w14:textId="77777777" w:rsidR="0016025F" w:rsidRPr="0016025F" w:rsidRDefault="0016025F" w:rsidP="0016025F">
                            <w:pPr>
                              <w:numPr>
                                <w:ilvl w:val="0"/>
                                <w:numId w:val="10"/>
                              </w:numPr>
                              <w:spacing w:before="100" w:beforeAutospacing="1" w:after="100" w:afterAutospacing="1"/>
                              <w:rPr>
                                <w:rFonts w:cs="Arial"/>
                                <w:color w:val="222222"/>
                                <w:sz w:val="22"/>
                                <w:szCs w:val="22"/>
                              </w:rPr>
                            </w:pPr>
                            <w:r>
                              <w:rPr>
                                <w:rFonts w:cs="Arial"/>
                                <w:color w:val="222222"/>
                                <w:sz w:val="22"/>
                                <w:szCs w:val="22"/>
                              </w:rPr>
                              <w:t>A</w:t>
                            </w:r>
                            <w:r w:rsidRPr="0016025F">
                              <w:rPr>
                                <w:rFonts w:cs="Arial"/>
                                <w:color w:val="222222"/>
                                <w:sz w:val="22"/>
                                <w:szCs w:val="22"/>
                              </w:rPr>
                              <w:t>u sens large,</w:t>
                            </w:r>
                            <w:r w:rsidRPr="0016025F">
                              <w:rPr>
                                <w:rStyle w:val="apple-converted-space"/>
                                <w:rFonts w:cs="Arial"/>
                                <w:color w:val="222222"/>
                                <w:sz w:val="22"/>
                                <w:szCs w:val="22"/>
                              </w:rPr>
                              <w:t> </w:t>
                            </w:r>
                            <w:r w:rsidRPr="0016025F">
                              <w:rPr>
                                <w:rStyle w:val="lev"/>
                                <w:rFonts w:cs="Arial"/>
                                <w:color w:val="222222"/>
                                <w:sz w:val="22"/>
                                <w:szCs w:val="22"/>
                              </w:rPr>
                              <w:t>l’ensemble des interventions économiques et sociales de l’État</w:t>
                            </w:r>
                            <w:r w:rsidRPr="0016025F">
                              <w:rPr>
                                <w:rFonts w:cs="Arial"/>
                                <w:color w:val="222222"/>
                                <w:sz w:val="22"/>
                                <w:szCs w:val="22"/>
                              </w:rPr>
                              <w:t> ;</w:t>
                            </w:r>
                          </w:p>
                          <w:p w14:paraId="6972E8F9" w14:textId="77777777" w:rsidR="0016025F" w:rsidRPr="0016025F" w:rsidRDefault="0016025F" w:rsidP="0016025F">
                            <w:pPr>
                              <w:numPr>
                                <w:ilvl w:val="0"/>
                                <w:numId w:val="10"/>
                              </w:numPr>
                              <w:spacing w:before="100" w:beforeAutospacing="1" w:after="100" w:afterAutospacing="1"/>
                              <w:rPr>
                                <w:rFonts w:cs="Arial"/>
                                <w:color w:val="222222"/>
                                <w:sz w:val="22"/>
                                <w:szCs w:val="22"/>
                              </w:rPr>
                            </w:pPr>
                            <w:r>
                              <w:rPr>
                                <w:rFonts w:cs="Arial"/>
                                <w:color w:val="222222"/>
                                <w:sz w:val="22"/>
                                <w:szCs w:val="22"/>
                              </w:rPr>
                              <w:t>D</w:t>
                            </w:r>
                            <w:r w:rsidRPr="0016025F">
                              <w:rPr>
                                <w:rFonts w:cs="Arial"/>
                                <w:color w:val="222222"/>
                                <w:sz w:val="22"/>
                                <w:szCs w:val="22"/>
                              </w:rPr>
                              <w:t>ans un sens plus restreint,</w:t>
                            </w:r>
                            <w:r w:rsidRPr="0016025F">
                              <w:rPr>
                                <w:rStyle w:val="apple-converted-space"/>
                                <w:rFonts w:cs="Arial"/>
                                <w:color w:val="222222"/>
                                <w:sz w:val="22"/>
                                <w:szCs w:val="22"/>
                              </w:rPr>
                              <w:t> </w:t>
                            </w:r>
                            <w:r w:rsidRPr="0016025F">
                              <w:rPr>
                                <w:rStyle w:val="lev"/>
                                <w:rFonts w:cs="Arial"/>
                                <w:color w:val="222222"/>
                                <w:sz w:val="22"/>
                                <w:szCs w:val="22"/>
                              </w:rPr>
                              <w:t>uniquement l’intervention de l’État dans le domaine social</w:t>
                            </w:r>
                            <w:r w:rsidRPr="0016025F">
                              <w:rPr>
                                <w:rFonts w:cs="Arial"/>
                                <w:color w:val="222222"/>
                                <w:sz w:val="22"/>
                                <w:szCs w:val="22"/>
                              </w:rPr>
                              <w:t>, particulièrement à travers le système de protection sociale.</w:t>
                            </w:r>
                          </w:p>
                          <w:p w14:paraId="78607750" w14:textId="77777777" w:rsidR="0016025F" w:rsidRPr="0016025F" w:rsidRDefault="0016025F" w:rsidP="0016025F">
                            <w:pPr>
                              <w:pStyle w:val="NormalWeb"/>
                              <w:spacing w:before="0" w:beforeAutospacing="0"/>
                              <w:rPr>
                                <w:rFonts w:asciiTheme="minorHAnsi" w:hAnsiTheme="minorHAnsi" w:cs="Arial"/>
                                <w:color w:val="222222"/>
                                <w:sz w:val="22"/>
                                <w:szCs w:val="22"/>
                              </w:rPr>
                            </w:pPr>
                            <w:r w:rsidRPr="0016025F">
                              <w:rPr>
                                <w:rFonts w:asciiTheme="minorHAnsi" w:hAnsiTheme="minorHAnsi" w:cs="Arial"/>
                                <w:color w:val="222222"/>
                                <w:sz w:val="22"/>
                                <w:szCs w:val="22"/>
                              </w:rPr>
                              <w:t>Cette conception s’oppose à celle de "l’État-gendarme", limitant le rôle de l’État à des fonctions régaliennes (justice, police, défense nationale).</w:t>
                            </w:r>
                          </w:p>
                          <w:p w14:paraId="27CE369E" w14:textId="77777777" w:rsidR="0016025F" w:rsidRPr="0016025F" w:rsidRDefault="0016025F" w:rsidP="0016025F">
                            <w:pPr>
                              <w:pStyle w:val="NormalWeb"/>
                              <w:spacing w:before="0" w:beforeAutospacing="0"/>
                              <w:jc w:val="both"/>
                              <w:rPr>
                                <w:rFonts w:asciiTheme="minorHAnsi" w:hAnsiTheme="minorHAnsi" w:cs="Arial"/>
                                <w:color w:val="222222"/>
                                <w:sz w:val="22"/>
                                <w:szCs w:val="22"/>
                              </w:rPr>
                            </w:pPr>
                            <w:r w:rsidRPr="0016025F">
                              <w:rPr>
                                <w:rStyle w:val="lev"/>
                                <w:rFonts w:asciiTheme="minorHAnsi" w:eastAsiaTheme="majorEastAsia" w:hAnsiTheme="minorHAnsi" w:cs="Arial"/>
                                <w:color w:val="222222"/>
                                <w:sz w:val="22"/>
                                <w:szCs w:val="22"/>
                              </w:rPr>
                              <w:t>Le terme aurait été employé pour la première fois en 1864</w:t>
                            </w:r>
                            <w:r w:rsidRPr="0016025F">
                              <w:rPr>
                                <w:rStyle w:val="apple-converted-space"/>
                                <w:rFonts w:asciiTheme="minorHAnsi" w:hAnsiTheme="minorHAnsi" w:cs="Arial"/>
                                <w:color w:val="222222"/>
                                <w:sz w:val="22"/>
                                <w:szCs w:val="22"/>
                              </w:rPr>
                              <w:t> </w:t>
                            </w:r>
                            <w:r w:rsidRPr="0016025F">
                              <w:rPr>
                                <w:rFonts w:asciiTheme="minorHAnsi" w:hAnsiTheme="minorHAnsi" w:cs="Arial"/>
                                <w:color w:val="222222"/>
                                <w:sz w:val="22"/>
                                <w:szCs w:val="22"/>
                              </w:rPr>
                              <w:t>par le député Émile Ollivier, rejetant le développement de l’intervention de l’État, jugé négatif, qu’il opposait aux solidarités traditionnelles (famille, communautés, corporations...). Mais la création des premiers systèmes d’assurance sociale à la fin du XIXe siècle (ex : système de Bismarck en Allemagne) et celle de la sécurité sociale en Grande-Bretagne (</w:t>
                            </w:r>
                            <w:r w:rsidRPr="0016025F">
                              <w:rPr>
                                <w:rFonts w:asciiTheme="minorHAnsi" w:hAnsiTheme="minorHAnsi" w:cs="Arial"/>
                                <w:i/>
                                <w:iCs/>
                                <w:color w:val="222222"/>
                                <w:sz w:val="22"/>
                                <w:szCs w:val="22"/>
                              </w:rPr>
                              <w:t>Welfare State</w:t>
                            </w:r>
                            <w:r w:rsidRPr="0016025F">
                              <w:rPr>
                                <w:rFonts w:asciiTheme="minorHAnsi" w:hAnsiTheme="minorHAnsi" w:cs="Arial"/>
                                <w:color w:val="222222"/>
                                <w:sz w:val="22"/>
                                <w:szCs w:val="22"/>
                              </w:rPr>
                              <w:t>), inspirée par le rapport Beveridge, publié en 1942, et influencée par les idées de l’économiste Keynes, ont fait évoluer les réflexions sur ce sujet.</w:t>
                            </w:r>
                          </w:p>
                          <w:p w14:paraId="2D121D4C" w14:textId="77777777" w:rsidR="0016025F" w:rsidRPr="0016025F" w:rsidRDefault="0016025F" w:rsidP="0016025F">
                            <w:pPr>
                              <w:pStyle w:val="NormalWeb"/>
                              <w:spacing w:before="0" w:beforeAutospacing="0"/>
                              <w:jc w:val="both"/>
                              <w:rPr>
                                <w:rFonts w:asciiTheme="minorHAnsi" w:hAnsiTheme="minorHAnsi" w:cs="Arial"/>
                                <w:color w:val="222222"/>
                                <w:sz w:val="22"/>
                                <w:szCs w:val="22"/>
                              </w:rPr>
                            </w:pPr>
                            <w:r w:rsidRPr="0016025F">
                              <w:rPr>
                                <w:rFonts w:asciiTheme="minorHAnsi" w:hAnsiTheme="minorHAnsi" w:cs="Arial"/>
                                <w:color w:val="222222"/>
                                <w:sz w:val="22"/>
                                <w:szCs w:val="22"/>
                              </w:rPr>
                              <w:t>La mise en place, en France, d’un État providence développé s’est concrétisée par la création de la sécurité sociale (ordonnances du 4 et du 19 octobre 1945).</w:t>
                            </w:r>
                            <w:r w:rsidRPr="0016025F">
                              <w:rPr>
                                <w:rStyle w:val="apple-converted-space"/>
                                <w:rFonts w:asciiTheme="minorHAnsi" w:hAnsiTheme="minorHAnsi" w:cs="Arial"/>
                                <w:color w:val="222222"/>
                                <w:sz w:val="22"/>
                                <w:szCs w:val="22"/>
                              </w:rPr>
                              <w:t> </w:t>
                            </w:r>
                            <w:r w:rsidRPr="0016025F">
                              <w:rPr>
                                <w:rStyle w:val="lev"/>
                                <w:rFonts w:asciiTheme="minorHAnsi" w:eastAsiaTheme="majorEastAsia" w:hAnsiTheme="minorHAnsi" w:cs="Arial"/>
                                <w:color w:val="222222"/>
                                <w:sz w:val="22"/>
                                <w:szCs w:val="22"/>
                              </w:rPr>
                              <w:t>Le système français de protection sociale conjugue aujourd'hui les dimensions d’assistance et d’assurance sociales</w:t>
                            </w:r>
                            <w:r w:rsidRPr="0016025F">
                              <w:rPr>
                                <w:rFonts w:asciiTheme="minorHAnsi" w:hAnsiTheme="minorHAnsi" w:cs="Arial"/>
                                <w:color w:val="222222"/>
                                <w:sz w:val="22"/>
                                <w:szCs w:val="22"/>
                              </w:rPr>
                              <w:t>, afin de garantir contre les "risques" vieillesse, maladie, chômage et famille.</w:t>
                            </w:r>
                          </w:p>
                          <w:p w14:paraId="2AFAB48B" w14:textId="77777777" w:rsidR="0016025F" w:rsidRPr="0016025F" w:rsidRDefault="0016025F" w:rsidP="0016025F">
                            <w:pPr>
                              <w:pStyle w:val="NormalWeb"/>
                              <w:spacing w:before="0" w:beforeAutospacing="0" w:after="0" w:afterAutospacing="0"/>
                              <w:rPr>
                                <w:rFonts w:asciiTheme="minorHAnsi" w:hAnsiTheme="minorHAnsi" w:cs="Arial"/>
                                <w:color w:val="222222"/>
                                <w:sz w:val="22"/>
                                <w:szCs w:val="22"/>
                              </w:rPr>
                            </w:pPr>
                            <w:r w:rsidRPr="0016025F">
                              <w:rPr>
                                <w:rStyle w:val="lev"/>
                                <w:rFonts w:asciiTheme="minorHAnsi" w:eastAsiaTheme="majorEastAsia" w:hAnsiTheme="minorHAnsi" w:cs="Arial"/>
                                <w:color w:val="222222"/>
                                <w:sz w:val="22"/>
                                <w:szCs w:val="22"/>
                              </w:rPr>
                              <w:t>Depuis la fin des années 1970, on parle de "crise de l’État providence"</w:t>
                            </w:r>
                            <w:r w:rsidRPr="0016025F">
                              <w:rPr>
                                <w:rFonts w:asciiTheme="minorHAnsi" w:hAnsiTheme="minorHAnsi" w:cs="Arial"/>
                                <w:color w:val="222222"/>
                                <w:sz w:val="22"/>
                                <w:szCs w:val="22"/>
                              </w:rPr>
                              <w:t>. Le ralentissement de la croissance, la montée du chômage et les difficultés de financement de la protection sociale remettent en cause son efficacité et son adaptation aux nouveaux besoins sociaux (exclusion, vieillissement démographique).</w:t>
                            </w:r>
                          </w:p>
                          <w:p w14:paraId="45016CA5" w14:textId="77777777" w:rsidR="00B972B3" w:rsidRDefault="00B972B3" w:rsidP="00B972B3"/>
                          <w:p w14:paraId="0C0B62BF" w14:textId="3DECEB08" w:rsidR="00B972B3" w:rsidRDefault="00B972B3" w:rsidP="00B972B3">
                            <w:pPr>
                              <w:rPr>
                                <w:sz w:val="20"/>
                                <w:szCs w:val="20"/>
                              </w:rPr>
                            </w:pPr>
                            <w:hyperlink r:id="rId12" w:history="1">
                              <w:r w:rsidRPr="006D7629">
                                <w:rPr>
                                  <w:rStyle w:val="Lienhypertexte"/>
                                  <w:sz w:val="20"/>
                                  <w:szCs w:val="20"/>
                                </w:rPr>
                                <w:t>https://www.vie-publique.fr/fiches/24110-quest-ce-que-letat-providence</w:t>
                              </w:r>
                            </w:hyperlink>
                          </w:p>
                          <w:p w14:paraId="62C1721F" w14:textId="77777777" w:rsidR="00B972B3" w:rsidRPr="00B972B3" w:rsidRDefault="00B972B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15113" id="Zone de texte 12" o:spid="_x0000_s1028" type="#_x0000_t202" style="position:absolute;margin-left:.3pt;margin-top:7.5pt;width:522.7pt;height:41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" fillcolor="white [3201]" strokeweight=".5pt">
                <v:textbox>
                  <w:txbxContent>
                    <w:p w14:paraId="11B90B10" w14:textId="77777777" w:rsidR="0016025F" w:rsidRDefault="0016025F" w:rsidP="0016025F">
                      <w:pPr>
                        <w:pStyle w:val="NormalWeb"/>
                        <w:spacing w:before="0" w:beforeAutospacing="0" w:after="0" w:afterAutospacing="0"/>
                        <w:rPr>
                          <w:rFonts w:asciiTheme="minorHAnsi" w:hAnsiTheme="minorHAnsi" w:cs="Arial"/>
                          <w:color w:val="222222"/>
                          <w:sz w:val="22"/>
                          <w:szCs w:val="22"/>
                        </w:rPr>
                      </w:pPr>
                    </w:p>
                    <w:p w14:paraId="02EA1931" w14:textId="77777777" w:rsidR="0016025F" w:rsidRDefault="0016025F" w:rsidP="0016025F">
                      <w:pPr>
                        <w:pStyle w:val="NormalWeb"/>
                        <w:spacing w:before="0" w:beforeAutospacing="0" w:after="0" w:afterAutospacing="0"/>
                        <w:rPr>
                          <w:rFonts w:asciiTheme="minorHAnsi" w:hAnsiTheme="minorHAnsi" w:cs="Arial"/>
                          <w:color w:val="222222"/>
                          <w:sz w:val="22"/>
                          <w:szCs w:val="22"/>
                        </w:rPr>
                      </w:pPr>
                    </w:p>
                    <w:p w14:paraId="69D51F00" w14:textId="77777777" w:rsidR="0016025F" w:rsidRDefault="0016025F" w:rsidP="0016025F">
                      <w:pPr>
                        <w:pStyle w:val="NormalWeb"/>
                        <w:spacing w:before="0" w:beforeAutospacing="0" w:after="0" w:afterAutospacing="0"/>
                        <w:rPr>
                          <w:rFonts w:asciiTheme="minorHAnsi" w:hAnsiTheme="minorHAnsi" w:cs="Arial"/>
                          <w:color w:val="222222"/>
                          <w:sz w:val="22"/>
                          <w:szCs w:val="22"/>
                        </w:rPr>
                      </w:pPr>
                    </w:p>
                    <w:p w14:paraId="301337AB" w14:textId="77777777" w:rsidR="0016025F" w:rsidRPr="0016025F" w:rsidRDefault="0016025F" w:rsidP="0016025F">
                      <w:pPr>
                        <w:pStyle w:val="NormalWeb"/>
                        <w:spacing w:before="0" w:beforeAutospacing="0" w:after="0" w:afterAutospacing="0"/>
                        <w:rPr>
                          <w:rFonts w:asciiTheme="minorHAnsi" w:hAnsiTheme="minorHAnsi" w:cs="Arial"/>
                          <w:color w:val="222222"/>
                          <w:sz w:val="22"/>
                          <w:szCs w:val="22"/>
                        </w:rPr>
                      </w:pPr>
                      <w:r w:rsidRPr="0016025F">
                        <w:rPr>
                          <w:rFonts w:asciiTheme="minorHAnsi" w:hAnsiTheme="minorHAnsi" w:cs="Arial"/>
                          <w:color w:val="222222"/>
                          <w:sz w:val="22"/>
                          <w:szCs w:val="22"/>
                        </w:rPr>
                        <w:t>Dernière modification : 30 juin 2018 à 12h07</w:t>
                      </w:r>
                    </w:p>
                    <w:p w14:paraId="6C4B5E7B" w14:textId="77777777" w:rsidR="0016025F" w:rsidRPr="0016025F" w:rsidRDefault="0016025F" w:rsidP="0016025F">
                      <w:pPr>
                        <w:pStyle w:val="NormalWeb"/>
                        <w:spacing w:before="0" w:beforeAutospacing="0"/>
                        <w:rPr>
                          <w:rFonts w:asciiTheme="minorHAnsi" w:hAnsiTheme="minorHAnsi" w:cs="Arial"/>
                          <w:color w:val="222222"/>
                          <w:sz w:val="22"/>
                          <w:szCs w:val="22"/>
                        </w:rPr>
                      </w:pPr>
                      <w:r w:rsidRPr="0016025F">
                        <w:rPr>
                          <w:rFonts w:asciiTheme="minorHAnsi" w:hAnsiTheme="minorHAnsi" w:cs="Arial"/>
                          <w:color w:val="222222"/>
                          <w:sz w:val="22"/>
                          <w:szCs w:val="22"/>
                        </w:rPr>
                        <w:t>Cette expression désigne :</w:t>
                      </w:r>
                    </w:p>
                    <w:p w14:paraId="227479D7" w14:textId="77777777" w:rsidR="0016025F" w:rsidRPr="0016025F" w:rsidRDefault="0016025F" w:rsidP="0016025F">
                      <w:pPr>
                        <w:numPr>
                          <w:ilvl w:val="0"/>
                          <w:numId w:val="10"/>
                        </w:numPr>
                        <w:spacing w:before="100" w:beforeAutospacing="1" w:after="100" w:afterAutospacing="1"/>
                        <w:rPr>
                          <w:rFonts w:cs="Arial"/>
                          <w:color w:val="222222"/>
                          <w:sz w:val="22"/>
                          <w:szCs w:val="22"/>
                        </w:rPr>
                      </w:pPr>
                      <w:r>
                        <w:rPr>
                          <w:rFonts w:cs="Arial"/>
                          <w:color w:val="222222"/>
                          <w:sz w:val="22"/>
                          <w:szCs w:val="22"/>
                        </w:rPr>
                        <w:t>A</w:t>
                      </w:r>
                      <w:r w:rsidRPr="0016025F">
                        <w:rPr>
                          <w:rFonts w:cs="Arial"/>
                          <w:color w:val="222222"/>
                          <w:sz w:val="22"/>
                          <w:szCs w:val="22"/>
                        </w:rPr>
                        <w:t>u sens large,</w:t>
                      </w:r>
                      <w:r w:rsidRPr="0016025F">
                        <w:rPr>
                          <w:rStyle w:val="apple-converted-space"/>
                          <w:rFonts w:cs="Arial"/>
                          <w:color w:val="222222"/>
                          <w:sz w:val="22"/>
                          <w:szCs w:val="22"/>
                        </w:rPr>
                        <w:t> </w:t>
                      </w:r>
                      <w:r w:rsidRPr="0016025F">
                        <w:rPr>
                          <w:rStyle w:val="lev"/>
                          <w:rFonts w:cs="Arial"/>
                          <w:color w:val="222222"/>
                          <w:sz w:val="22"/>
                          <w:szCs w:val="22"/>
                        </w:rPr>
                        <w:t>l’ensemble des interventions économiques et sociales de l’État</w:t>
                      </w:r>
                      <w:r w:rsidRPr="0016025F">
                        <w:rPr>
                          <w:rFonts w:cs="Arial"/>
                          <w:color w:val="222222"/>
                          <w:sz w:val="22"/>
                          <w:szCs w:val="22"/>
                        </w:rPr>
                        <w:t> ;</w:t>
                      </w:r>
                    </w:p>
                    <w:p w14:paraId="6972E8F9" w14:textId="77777777" w:rsidR="0016025F" w:rsidRPr="0016025F" w:rsidRDefault="0016025F" w:rsidP="0016025F">
                      <w:pPr>
                        <w:numPr>
                          <w:ilvl w:val="0"/>
                          <w:numId w:val="10"/>
                        </w:numPr>
                        <w:spacing w:before="100" w:beforeAutospacing="1" w:after="100" w:afterAutospacing="1"/>
                        <w:rPr>
                          <w:rFonts w:cs="Arial"/>
                          <w:color w:val="222222"/>
                          <w:sz w:val="22"/>
                          <w:szCs w:val="22"/>
                        </w:rPr>
                      </w:pPr>
                      <w:r>
                        <w:rPr>
                          <w:rFonts w:cs="Arial"/>
                          <w:color w:val="222222"/>
                          <w:sz w:val="22"/>
                          <w:szCs w:val="22"/>
                        </w:rPr>
                        <w:t>D</w:t>
                      </w:r>
                      <w:r w:rsidRPr="0016025F">
                        <w:rPr>
                          <w:rFonts w:cs="Arial"/>
                          <w:color w:val="222222"/>
                          <w:sz w:val="22"/>
                          <w:szCs w:val="22"/>
                        </w:rPr>
                        <w:t>ans un sens plus restreint,</w:t>
                      </w:r>
                      <w:r w:rsidRPr="0016025F">
                        <w:rPr>
                          <w:rStyle w:val="apple-converted-space"/>
                          <w:rFonts w:cs="Arial"/>
                          <w:color w:val="222222"/>
                          <w:sz w:val="22"/>
                          <w:szCs w:val="22"/>
                        </w:rPr>
                        <w:t> </w:t>
                      </w:r>
                      <w:r w:rsidRPr="0016025F">
                        <w:rPr>
                          <w:rStyle w:val="lev"/>
                          <w:rFonts w:cs="Arial"/>
                          <w:color w:val="222222"/>
                          <w:sz w:val="22"/>
                          <w:szCs w:val="22"/>
                        </w:rPr>
                        <w:t>uniquement l’intervention de l’État dans le domaine social</w:t>
                      </w:r>
                      <w:r w:rsidRPr="0016025F">
                        <w:rPr>
                          <w:rFonts w:cs="Arial"/>
                          <w:color w:val="222222"/>
                          <w:sz w:val="22"/>
                          <w:szCs w:val="22"/>
                        </w:rPr>
                        <w:t>, particulièrement à travers le système de protection sociale.</w:t>
                      </w:r>
                    </w:p>
                    <w:p w14:paraId="78607750" w14:textId="77777777" w:rsidR="0016025F" w:rsidRPr="0016025F" w:rsidRDefault="0016025F" w:rsidP="0016025F">
                      <w:pPr>
                        <w:pStyle w:val="NormalWeb"/>
                        <w:spacing w:before="0" w:beforeAutospacing="0"/>
                        <w:rPr>
                          <w:rFonts w:asciiTheme="minorHAnsi" w:hAnsiTheme="minorHAnsi" w:cs="Arial"/>
                          <w:color w:val="222222"/>
                          <w:sz w:val="22"/>
                          <w:szCs w:val="22"/>
                        </w:rPr>
                      </w:pPr>
                      <w:r w:rsidRPr="0016025F">
                        <w:rPr>
                          <w:rFonts w:asciiTheme="minorHAnsi" w:hAnsiTheme="minorHAnsi" w:cs="Arial"/>
                          <w:color w:val="222222"/>
                          <w:sz w:val="22"/>
                          <w:szCs w:val="22"/>
                        </w:rPr>
                        <w:t>Cette conception s’oppose à celle de "l’État-gendarme", limitant le rôle de l’État à des fonctions régaliennes (justice, police, défense nationale).</w:t>
                      </w:r>
                    </w:p>
                    <w:p w14:paraId="27CE369E" w14:textId="77777777" w:rsidR="0016025F" w:rsidRPr="0016025F" w:rsidRDefault="0016025F" w:rsidP="0016025F">
                      <w:pPr>
                        <w:pStyle w:val="NormalWeb"/>
                        <w:spacing w:before="0" w:beforeAutospacing="0"/>
                        <w:jc w:val="both"/>
                        <w:rPr>
                          <w:rFonts w:asciiTheme="minorHAnsi" w:hAnsiTheme="minorHAnsi" w:cs="Arial"/>
                          <w:color w:val="222222"/>
                          <w:sz w:val="22"/>
                          <w:szCs w:val="22"/>
                        </w:rPr>
                      </w:pPr>
                      <w:r w:rsidRPr="0016025F">
                        <w:rPr>
                          <w:rStyle w:val="lev"/>
                          <w:rFonts w:asciiTheme="minorHAnsi" w:eastAsiaTheme="majorEastAsia" w:hAnsiTheme="minorHAnsi" w:cs="Arial"/>
                          <w:color w:val="222222"/>
                          <w:sz w:val="22"/>
                          <w:szCs w:val="22"/>
                        </w:rPr>
                        <w:t>Le terme aurait été employé pour la première fois en 1864</w:t>
                      </w:r>
                      <w:r w:rsidRPr="0016025F">
                        <w:rPr>
                          <w:rStyle w:val="apple-converted-space"/>
                          <w:rFonts w:asciiTheme="minorHAnsi" w:hAnsiTheme="minorHAnsi" w:cs="Arial"/>
                          <w:color w:val="222222"/>
                          <w:sz w:val="22"/>
                          <w:szCs w:val="22"/>
                        </w:rPr>
                        <w:t> </w:t>
                      </w:r>
                      <w:r w:rsidRPr="0016025F">
                        <w:rPr>
                          <w:rFonts w:asciiTheme="minorHAnsi" w:hAnsiTheme="minorHAnsi" w:cs="Arial"/>
                          <w:color w:val="222222"/>
                          <w:sz w:val="22"/>
                          <w:szCs w:val="22"/>
                        </w:rPr>
                        <w:t>par le député Émile Ollivier, rejetant le développement de l’intervention de l’État, jugé négatif, qu’il opposait aux solidarités traditionnelles (famille, communautés, corporations...). Mais la création des premiers systèmes d’assurance sociale à la fin du XIXe siècle (ex : système de Bismarck en Allemagne) et celle de la sécurité sociale en Grande-Bretagne (</w:t>
                      </w:r>
                      <w:r w:rsidRPr="0016025F">
                        <w:rPr>
                          <w:rFonts w:asciiTheme="minorHAnsi" w:hAnsiTheme="minorHAnsi" w:cs="Arial"/>
                          <w:i/>
                          <w:iCs/>
                          <w:color w:val="222222"/>
                          <w:sz w:val="22"/>
                          <w:szCs w:val="22"/>
                        </w:rPr>
                        <w:t>Welfare State</w:t>
                      </w:r>
                      <w:r w:rsidRPr="0016025F">
                        <w:rPr>
                          <w:rFonts w:asciiTheme="minorHAnsi" w:hAnsiTheme="minorHAnsi" w:cs="Arial"/>
                          <w:color w:val="222222"/>
                          <w:sz w:val="22"/>
                          <w:szCs w:val="22"/>
                        </w:rPr>
                        <w:t>), inspirée par le rapport Beveridge, publié en 1942, et influencée par les idées de l’économiste Keynes, ont fait évoluer les réflexions sur ce sujet.</w:t>
                      </w:r>
                    </w:p>
                    <w:p w14:paraId="2D121D4C" w14:textId="77777777" w:rsidR="0016025F" w:rsidRPr="0016025F" w:rsidRDefault="0016025F" w:rsidP="0016025F">
                      <w:pPr>
                        <w:pStyle w:val="NormalWeb"/>
                        <w:spacing w:before="0" w:beforeAutospacing="0"/>
                        <w:jc w:val="both"/>
                        <w:rPr>
                          <w:rFonts w:asciiTheme="minorHAnsi" w:hAnsiTheme="minorHAnsi" w:cs="Arial"/>
                          <w:color w:val="222222"/>
                          <w:sz w:val="22"/>
                          <w:szCs w:val="22"/>
                        </w:rPr>
                      </w:pPr>
                      <w:r w:rsidRPr="0016025F">
                        <w:rPr>
                          <w:rFonts w:asciiTheme="minorHAnsi" w:hAnsiTheme="minorHAnsi" w:cs="Arial"/>
                          <w:color w:val="222222"/>
                          <w:sz w:val="22"/>
                          <w:szCs w:val="22"/>
                        </w:rPr>
                        <w:t>La mise en place, en France, d’un État providence développé s’est concrétisée par la création de la sécurité sociale (ordonnances du 4 et du 19 octobre 1945).</w:t>
                      </w:r>
                      <w:r w:rsidRPr="0016025F">
                        <w:rPr>
                          <w:rStyle w:val="apple-converted-space"/>
                          <w:rFonts w:asciiTheme="minorHAnsi" w:hAnsiTheme="minorHAnsi" w:cs="Arial"/>
                          <w:color w:val="222222"/>
                          <w:sz w:val="22"/>
                          <w:szCs w:val="22"/>
                        </w:rPr>
                        <w:t> </w:t>
                      </w:r>
                      <w:r w:rsidRPr="0016025F">
                        <w:rPr>
                          <w:rStyle w:val="lev"/>
                          <w:rFonts w:asciiTheme="minorHAnsi" w:eastAsiaTheme="majorEastAsia" w:hAnsiTheme="minorHAnsi" w:cs="Arial"/>
                          <w:color w:val="222222"/>
                          <w:sz w:val="22"/>
                          <w:szCs w:val="22"/>
                        </w:rPr>
                        <w:t>Le système français de protection sociale conjugue aujourd'hui les dimensions d’assistance et d’assurance sociales</w:t>
                      </w:r>
                      <w:r w:rsidRPr="0016025F">
                        <w:rPr>
                          <w:rFonts w:asciiTheme="minorHAnsi" w:hAnsiTheme="minorHAnsi" w:cs="Arial"/>
                          <w:color w:val="222222"/>
                          <w:sz w:val="22"/>
                          <w:szCs w:val="22"/>
                        </w:rPr>
                        <w:t>, afin de garantir contre les "risques" vieillesse, maladie, chômage et famille.</w:t>
                      </w:r>
                    </w:p>
                    <w:p w14:paraId="2AFAB48B" w14:textId="77777777" w:rsidR="0016025F" w:rsidRPr="0016025F" w:rsidRDefault="0016025F" w:rsidP="0016025F">
                      <w:pPr>
                        <w:pStyle w:val="NormalWeb"/>
                        <w:spacing w:before="0" w:beforeAutospacing="0" w:after="0" w:afterAutospacing="0"/>
                        <w:rPr>
                          <w:rFonts w:asciiTheme="minorHAnsi" w:hAnsiTheme="minorHAnsi" w:cs="Arial"/>
                          <w:color w:val="222222"/>
                          <w:sz w:val="22"/>
                          <w:szCs w:val="22"/>
                        </w:rPr>
                      </w:pPr>
                      <w:r w:rsidRPr="0016025F">
                        <w:rPr>
                          <w:rStyle w:val="lev"/>
                          <w:rFonts w:asciiTheme="minorHAnsi" w:eastAsiaTheme="majorEastAsia" w:hAnsiTheme="minorHAnsi" w:cs="Arial"/>
                          <w:color w:val="222222"/>
                          <w:sz w:val="22"/>
                          <w:szCs w:val="22"/>
                        </w:rPr>
                        <w:t>Depuis la fin des années 1970, on parle de "crise de l’État providence"</w:t>
                      </w:r>
                      <w:r w:rsidRPr="0016025F">
                        <w:rPr>
                          <w:rFonts w:asciiTheme="minorHAnsi" w:hAnsiTheme="minorHAnsi" w:cs="Arial"/>
                          <w:color w:val="222222"/>
                          <w:sz w:val="22"/>
                          <w:szCs w:val="22"/>
                        </w:rPr>
                        <w:t>. Le ralentissement de la croissance, la montée du chômage et les difficultés de financement de la protection sociale remettent en cause son efficacité et son adaptation aux nouveaux besoins sociaux (exclusion, vieillissement démographique).</w:t>
                      </w:r>
                    </w:p>
                    <w:p w14:paraId="45016CA5" w14:textId="77777777" w:rsidR="00B972B3" w:rsidRDefault="00B972B3" w:rsidP="00B972B3"/>
                    <w:p w14:paraId="0C0B62BF" w14:textId="3DECEB08" w:rsidR="00B972B3" w:rsidRDefault="00B972B3" w:rsidP="00B972B3">
                      <w:pPr>
                        <w:rPr>
                          <w:sz w:val="20"/>
                          <w:szCs w:val="20"/>
                        </w:rPr>
                      </w:pPr>
                      <w:hyperlink r:id="rId13" w:history="1">
                        <w:r w:rsidRPr="006D7629">
                          <w:rPr>
                            <w:rStyle w:val="Lienhypertexte"/>
                            <w:sz w:val="20"/>
                            <w:szCs w:val="20"/>
                          </w:rPr>
                          <w:t>https://www.vie-publique.fr/fiches/24110-quest-ce-que-letat-providence</w:t>
                        </w:r>
                      </w:hyperlink>
                    </w:p>
                    <w:p w14:paraId="62C1721F" w14:textId="77777777" w:rsidR="00B972B3" w:rsidRPr="00B972B3" w:rsidRDefault="00B972B3">
                      <w:pPr>
                        <w:rPr>
                          <w:sz w:val="20"/>
                          <w:szCs w:val="20"/>
                        </w:rPr>
                      </w:pPr>
                    </w:p>
                  </w:txbxContent>
                </v:textbox>
              </v:shape>
            </w:pict>
          </mc:Fallback>
        </mc:AlternateContent>
      </w:r>
      <w:r w:rsidR="0016025F">
        <w:rPr>
          <w:noProof/>
        </w:rPr>
        <mc:AlternateContent>
          <mc:Choice Requires="wps">
            <w:drawing>
              <wp:anchor distT="0" distB="0" distL="114300" distR="114300" simplePos="0" relativeHeight="251670528" behindDoc="0" locked="0" layoutInCell="1" allowOverlap="1" wp14:anchorId="35016559" wp14:editId="1F3935D8">
                <wp:simplePos x="0" y="0"/>
                <wp:positionH relativeFrom="column">
                  <wp:posOffset>-3600</wp:posOffset>
                </wp:positionH>
                <wp:positionV relativeFrom="paragraph">
                  <wp:posOffset>97200</wp:posOffset>
                </wp:positionV>
                <wp:extent cx="6638290" cy="352800"/>
                <wp:effectExtent l="0" t="0" r="16510" b="15875"/>
                <wp:wrapNone/>
                <wp:docPr id="13" name="Zone de texte 13"/>
                <wp:cNvGraphicFramePr/>
                <a:graphic xmlns:a="http://schemas.openxmlformats.org/drawingml/2006/main">
                  <a:graphicData uri="http://schemas.microsoft.com/office/word/2010/wordprocessingShape">
                    <wps:wsp>
                      <wps:cNvSpPr txBox="1"/>
                      <wps:spPr>
                        <a:xfrm>
                          <a:off x="0" y="0"/>
                          <a:ext cx="6638290" cy="352800"/>
                        </a:xfrm>
                        <a:prstGeom prst="rect">
                          <a:avLst/>
                        </a:prstGeom>
                        <a:solidFill>
                          <a:schemeClr val="lt1"/>
                        </a:solidFill>
                        <a:ln w="6350">
                          <a:solidFill>
                            <a:prstClr val="black"/>
                          </a:solidFill>
                        </a:ln>
                      </wps:spPr>
                      <wps:txbx>
                        <w:txbxContent>
                          <w:p w14:paraId="23D8F05A" w14:textId="77777777" w:rsidR="0016025F" w:rsidRPr="0016025F" w:rsidRDefault="0016025F" w:rsidP="0016025F">
                            <w:pPr>
                              <w:pStyle w:val="Titre1"/>
                              <w:shd w:val="clear" w:color="auto" w:fill="BFBFBF" w:themeFill="background1" w:themeFillShade="BF"/>
                              <w:spacing w:before="0" w:after="120"/>
                              <w:jc w:val="center"/>
                              <w:rPr>
                                <w:rFonts w:asciiTheme="minorHAnsi" w:hAnsiTheme="minorHAnsi" w:cs="Arial"/>
                                <w:b/>
                                <w:bCs/>
                                <w:color w:val="222222"/>
                                <w:sz w:val="22"/>
                                <w:szCs w:val="22"/>
                              </w:rPr>
                            </w:pPr>
                            <w:r w:rsidRPr="0016025F">
                              <w:rPr>
                                <w:rStyle w:val="field"/>
                                <w:rFonts w:asciiTheme="minorHAnsi" w:hAnsiTheme="minorHAnsi" w:cs="Arial"/>
                                <w:b/>
                                <w:bCs/>
                                <w:color w:val="222222"/>
                                <w:sz w:val="22"/>
                                <w:szCs w:val="22"/>
                              </w:rPr>
                              <w:t>Qu’est-ce que l’État providence</w:t>
                            </w:r>
                            <w:r>
                              <w:rPr>
                                <w:rStyle w:val="field"/>
                                <w:rFonts w:asciiTheme="minorHAnsi" w:hAnsiTheme="minorHAnsi" w:cs="Arial"/>
                                <w:b/>
                                <w:bCs/>
                                <w:color w:val="222222"/>
                                <w:sz w:val="22"/>
                                <w:szCs w:val="22"/>
                              </w:rPr>
                              <w:t> ?</w:t>
                            </w:r>
                          </w:p>
                          <w:p w14:paraId="54896591" w14:textId="77777777" w:rsidR="0016025F" w:rsidRPr="0016025F" w:rsidRDefault="0016025F" w:rsidP="0016025F"/>
                          <w:p w14:paraId="360A4058" w14:textId="77777777" w:rsidR="0016025F" w:rsidRDefault="0016025F" w:rsidP="0016025F">
                            <w:pPr>
                              <w:shd w:val="clear" w:color="auto" w:fill="BFBFBF" w:themeFill="background1" w:themeFillShade="B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16559" id="Zone de texte 13" o:spid="_x0000_s1029" type="#_x0000_t202" style="position:absolute;margin-left:-.3pt;margin-top:7.65pt;width:522.7pt;height:2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" fillcolor="white [3201]" strokeweight=".5pt">
                <v:textbox>
                  <w:txbxContent>
                    <w:p w14:paraId="23D8F05A" w14:textId="77777777" w:rsidR="0016025F" w:rsidRPr="0016025F" w:rsidRDefault="0016025F" w:rsidP="0016025F">
                      <w:pPr>
                        <w:pStyle w:val="Titre1"/>
                        <w:shd w:val="clear" w:color="auto" w:fill="BFBFBF" w:themeFill="background1" w:themeFillShade="BF"/>
                        <w:spacing w:before="0" w:after="120"/>
                        <w:jc w:val="center"/>
                        <w:rPr>
                          <w:rFonts w:asciiTheme="minorHAnsi" w:hAnsiTheme="minorHAnsi" w:cs="Arial"/>
                          <w:b/>
                          <w:bCs/>
                          <w:color w:val="222222"/>
                          <w:sz w:val="22"/>
                          <w:szCs w:val="22"/>
                        </w:rPr>
                      </w:pPr>
                      <w:r w:rsidRPr="0016025F">
                        <w:rPr>
                          <w:rStyle w:val="field"/>
                          <w:rFonts w:asciiTheme="minorHAnsi" w:hAnsiTheme="minorHAnsi" w:cs="Arial"/>
                          <w:b/>
                          <w:bCs/>
                          <w:color w:val="222222"/>
                          <w:sz w:val="22"/>
                          <w:szCs w:val="22"/>
                        </w:rPr>
                        <w:t>Qu’est-ce que l’État providence</w:t>
                      </w:r>
                      <w:r>
                        <w:rPr>
                          <w:rStyle w:val="field"/>
                          <w:rFonts w:asciiTheme="minorHAnsi" w:hAnsiTheme="minorHAnsi" w:cs="Arial"/>
                          <w:b/>
                          <w:bCs/>
                          <w:color w:val="222222"/>
                          <w:sz w:val="22"/>
                          <w:szCs w:val="22"/>
                        </w:rPr>
                        <w:t> ?</w:t>
                      </w:r>
                    </w:p>
                    <w:p w14:paraId="54896591" w14:textId="77777777" w:rsidR="0016025F" w:rsidRPr="0016025F" w:rsidRDefault="0016025F" w:rsidP="0016025F"/>
                    <w:p w14:paraId="360A4058" w14:textId="77777777" w:rsidR="0016025F" w:rsidRDefault="0016025F" w:rsidP="0016025F">
                      <w:pPr>
                        <w:shd w:val="clear" w:color="auto" w:fill="BFBFBF" w:themeFill="background1" w:themeFillShade="BF"/>
                      </w:pPr>
                    </w:p>
                  </w:txbxContent>
                </v:textbox>
              </v:shape>
            </w:pict>
          </mc:Fallback>
        </mc:AlternateContent>
      </w:r>
    </w:p>
    <w:p w14:paraId="7F897610" w14:textId="0ACD1964" w:rsidR="00B07068" w:rsidRDefault="00B07068" w:rsidP="00B07068"/>
    <w:p w14:paraId="5783449D" w14:textId="77777777" w:rsidR="00B07068" w:rsidRDefault="00B07068" w:rsidP="00B07068"/>
    <w:p w14:paraId="61EC1E2A" w14:textId="77777777" w:rsidR="00B07068" w:rsidRDefault="00B07068" w:rsidP="00B07068"/>
    <w:p w14:paraId="3A4E1703" w14:textId="77777777" w:rsidR="00B07068" w:rsidRDefault="00B07068" w:rsidP="00B07068"/>
    <w:p w14:paraId="60D59B30" w14:textId="77777777" w:rsidR="00B07068" w:rsidRDefault="00B07068" w:rsidP="00B07068"/>
    <w:p w14:paraId="7DAF7D1D" w14:textId="77777777" w:rsidR="00B07068" w:rsidRDefault="00B07068" w:rsidP="00B07068"/>
    <w:p w14:paraId="505FCB54" w14:textId="77777777" w:rsidR="00B07068" w:rsidRDefault="00B07068" w:rsidP="00B07068"/>
    <w:p w14:paraId="060830DB" w14:textId="77777777" w:rsidR="00B07068" w:rsidRDefault="00B07068" w:rsidP="00B07068"/>
    <w:p w14:paraId="03470526" w14:textId="77777777" w:rsidR="00B07068" w:rsidRDefault="00B07068" w:rsidP="00B07068"/>
    <w:p w14:paraId="569D3023" w14:textId="77777777" w:rsidR="00B07068" w:rsidRDefault="00B07068" w:rsidP="00B07068"/>
    <w:p w14:paraId="674C846F" w14:textId="77777777" w:rsidR="0016025F" w:rsidRDefault="0016025F" w:rsidP="00B07068"/>
    <w:p w14:paraId="7D817F5F" w14:textId="77777777" w:rsidR="0016025F" w:rsidRDefault="0016025F" w:rsidP="00B07068"/>
    <w:p w14:paraId="6C0052AD" w14:textId="77777777" w:rsidR="0016025F" w:rsidRDefault="0016025F" w:rsidP="00B07068"/>
    <w:p w14:paraId="637097BA" w14:textId="77777777" w:rsidR="0016025F" w:rsidRDefault="0016025F" w:rsidP="00B07068"/>
    <w:p w14:paraId="7179B586" w14:textId="77777777" w:rsidR="0016025F" w:rsidRDefault="0016025F" w:rsidP="00B07068"/>
    <w:p w14:paraId="6535D8A7" w14:textId="77777777" w:rsidR="0016025F" w:rsidRDefault="0016025F" w:rsidP="00B07068"/>
    <w:p w14:paraId="5DC56BFD" w14:textId="77777777" w:rsidR="0016025F" w:rsidRDefault="0016025F" w:rsidP="00B07068"/>
    <w:p w14:paraId="79CCA345" w14:textId="77777777" w:rsidR="0016025F" w:rsidRDefault="0016025F" w:rsidP="00B07068"/>
    <w:p w14:paraId="3AA09084" w14:textId="77777777" w:rsidR="0016025F" w:rsidRDefault="0016025F" w:rsidP="00B07068"/>
    <w:p w14:paraId="3CD4FAEF" w14:textId="77777777" w:rsidR="0016025F" w:rsidRDefault="0016025F" w:rsidP="00B07068"/>
    <w:p w14:paraId="51AB7AA4" w14:textId="77777777" w:rsidR="0016025F" w:rsidRDefault="0016025F" w:rsidP="00B07068"/>
    <w:p w14:paraId="3A8CBAEC" w14:textId="77777777" w:rsidR="0016025F" w:rsidRDefault="0016025F" w:rsidP="00B07068"/>
    <w:p w14:paraId="43EBC54D" w14:textId="77777777" w:rsidR="0016025F" w:rsidRDefault="0016025F" w:rsidP="00B07068"/>
    <w:p w14:paraId="46FD0572" w14:textId="77777777" w:rsidR="0016025F" w:rsidRDefault="0016025F" w:rsidP="00B07068"/>
    <w:p w14:paraId="73C6C485" w14:textId="77777777" w:rsidR="0016025F" w:rsidRDefault="0016025F" w:rsidP="00B07068"/>
    <w:p w14:paraId="2B6E27EA" w14:textId="77777777" w:rsidR="0016025F" w:rsidRDefault="0016025F" w:rsidP="00B07068"/>
    <w:p w14:paraId="3BFE10C1" w14:textId="77777777" w:rsidR="0016025F" w:rsidRDefault="0016025F" w:rsidP="00B07068"/>
    <w:p w14:paraId="1CD5804D" w14:textId="77777777" w:rsidR="00B07068" w:rsidRDefault="0016025F" w:rsidP="0016025F">
      <w:pPr>
        <w:pStyle w:val="Paragraphedeliste"/>
        <w:numPr>
          <w:ilvl w:val="0"/>
          <w:numId w:val="7"/>
        </w:numPr>
      </w:pPr>
      <w:r>
        <w:lastRenderedPageBreak/>
        <w:t xml:space="preserve">A partir du document 3 </w:t>
      </w:r>
      <w:r w:rsidRPr="0016025F">
        <w:rPr>
          <w:b/>
          <w:bCs/>
        </w:rPr>
        <w:t>d</w:t>
      </w:r>
      <w:r w:rsidR="00B07068" w:rsidRPr="0016025F">
        <w:rPr>
          <w:b/>
          <w:bCs/>
        </w:rPr>
        <w:t>éfinir</w:t>
      </w:r>
      <w:r w:rsidR="00B07068" w:rsidRPr="00B07068">
        <w:t xml:space="preserve"> la notion d'État Providence en expliquant son rôle vis à vis des droits sociaux. </w:t>
      </w:r>
    </w:p>
    <w:p w14:paraId="45A7C8B0" w14:textId="77777777" w:rsidR="00B07068" w:rsidRDefault="00B07068" w:rsidP="00B07068"/>
    <w:p w14:paraId="50CAE30D" w14:textId="77777777" w:rsidR="00FF34A0" w:rsidRPr="00B07068" w:rsidRDefault="00FF34A0" w:rsidP="00B07068"/>
    <w:p w14:paraId="12753EC5" w14:textId="57E8BDCE" w:rsidR="00AE0D13" w:rsidRPr="0016025F" w:rsidRDefault="00AE0D13" w:rsidP="00A6720B">
      <w:pPr>
        <w:pStyle w:val="Paragraphedeliste"/>
        <w:numPr>
          <w:ilvl w:val="0"/>
          <w:numId w:val="17"/>
        </w:numPr>
      </w:pPr>
      <w:r w:rsidRPr="005B2A9C">
        <w:rPr>
          <w:b/>
          <w:bCs/>
        </w:rPr>
        <w:t xml:space="preserve">Définir </w:t>
      </w:r>
      <w:r>
        <w:t xml:space="preserve">ce qu’est la cohésion sociale et </w:t>
      </w:r>
      <w:r w:rsidRPr="005B2A9C">
        <w:rPr>
          <w:b/>
          <w:bCs/>
        </w:rPr>
        <w:t>expliquer</w:t>
      </w:r>
      <w:r>
        <w:t xml:space="preserve"> en quoi l’État providence contribue à son maintien</w:t>
      </w:r>
      <w:r w:rsidR="00F743DE">
        <w:t>.</w:t>
      </w:r>
    </w:p>
    <w:p w14:paraId="36F5C543" w14:textId="77777777" w:rsidR="00B07068" w:rsidRPr="00B07068" w:rsidRDefault="00B07068" w:rsidP="00B07068"/>
    <w:p w14:paraId="0D9D6FF0" w14:textId="77777777" w:rsidR="00333E1F" w:rsidRDefault="00333E1F" w:rsidP="00333E1F"/>
    <w:p w14:paraId="6BDC006F" w14:textId="77777777" w:rsidR="00B07068" w:rsidRDefault="0075503C" w:rsidP="00333E1F">
      <w:pPr>
        <w:pStyle w:val="Paragraphedeliste"/>
        <w:numPr>
          <w:ilvl w:val="0"/>
          <w:numId w:val="29"/>
        </w:numPr>
        <w:rPr>
          <w:b/>
          <w:bCs/>
          <w:u w:val="single"/>
        </w:rPr>
      </w:pPr>
      <w:r w:rsidRPr="00333E1F">
        <w:rPr>
          <w:b/>
          <w:bCs/>
          <w:u w:val="single"/>
        </w:rPr>
        <w:t xml:space="preserve">Les risques sociaux </w:t>
      </w:r>
    </w:p>
    <w:p w14:paraId="72098FA4" w14:textId="77777777" w:rsidR="00333E1F" w:rsidRDefault="00333E1F" w:rsidP="00333E1F">
      <w:pPr>
        <w:rPr>
          <w:b/>
          <w:bCs/>
          <w:u w:val="single"/>
        </w:rPr>
      </w:pPr>
    </w:p>
    <w:p w14:paraId="73D88761" w14:textId="77777777" w:rsidR="00333E1F" w:rsidRPr="00333E1F" w:rsidRDefault="00333E1F" w:rsidP="00333E1F">
      <w:pPr>
        <w:pStyle w:val="Paragraphedeliste"/>
        <w:numPr>
          <w:ilvl w:val="0"/>
          <w:numId w:val="30"/>
        </w:numPr>
        <w:rPr>
          <w:b/>
          <w:bCs/>
          <w:u w:val="single"/>
        </w:rPr>
      </w:pPr>
      <w:r>
        <w:rPr>
          <w:b/>
          <w:bCs/>
          <w:u w:val="single"/>
        </w:rPr>
        <w:t xml:space="preserve">Les risques sociaux traditionnels </w:t>
      </w:r>
    </w:p>
    <w:p w14:paraId="54CE775E" w14:textId="77777777" w:rsidR="008379EF" w:rsidRDefault="008379EF" w:rsidP="008379EF">
      <w:pPr>
        <w:rPr>
          <w:rFonts w:ascii="Times" w:hAnsi="Times"/>
        </w:rPr>
      </w:pPr>
    </w:p>
    <w:p w14:paraId="0FC636FB" w14:textId="77777777" w:rsidR="008379EF" w:rsidRDefault="008379EF" w:rsidP="008379EF">
      <w:pPr>
        <w:rPr>
          <w:rFonts w:ascii="Times" w:hAnsi="Times"/>
          <w:b/>
          <w:sz w:val="26"/>
          <w:szCs w:val="26"/>
        </w:rPr>
      </w:pPr>
    </w:p>
    <w:p w14:paraId="4237E8E4" w14:textId="77777777" w:rsidR="008379EF" w:rsidRPr="002D6D45" w:rsidRDefault="002A6557" w:rsidP="008379EF">
      <w:pPr>
        <w:rPr>
          <w:rFonts w:ascii="Times" w:hAnsi="Times"/>
          <w:b/>
          <w:sz w:val="26"/>
          <w:szCs w:val="26"/>
          <w:u w:val="single"/>
        </w:rPr>
      </w:pPr>
      <w:r w:rsidRPr="002D6D45">
        <w:rPr>
          <w:rFonts w:ascii="Times" w:hAnsi="Times"/>
          <w:b/>
          <w:sz w:val="26"/>
          <w:szCs w:val="26"/>
          <w:u w:val="single"/>
        </w:rPr>
        <w:t xml:space="preserve">Document </w:t>
      </w:r>
      <w:r w:rsidR="00805B60" w:rsidRPr="002D6D45">
        <w:rPr>
          <w:rFonts w:ascii="Times" w:hAnsi="Times"/>
          <w:b/>
          <w:sz w:val="26"/>
          <w:szCs w:val="26"/>
          <w:u w:val="single"/>
        </w:rPr>
        <w:t>4</w:t>
      </w:r>
      <w:r w:rsidRPr="002D6D45">
        <w:rPr>
          <w:rFonts w:ascii="Times" w:hAnsi="Times"/>
          <w:b/>
          <w:sz w:val="26"/>
          <w:szCs w:val="26"/>
          <w:u w:val="single"/>
        </w:rPr>
        <w:t xml:space="preserve"> </w:t>
      </w:r>
      <w:r w:rsidR="008379EF" w:rsidRPr="002D6D45">
        <w:rPr>
          <w:rFonts w:ascii="Times" w:hAnsi="Times"/>
          <w:b/>
          <w:sz w:val="26"/>
          <w:szCs w:val="26"/>
          <w:u w:val="single"/>
        </w:rPr>
        <w:t>: Les risques sociaux traditionnels</w:t>
      </w:r>
    </w:p>
    <w:p w14:paraId="75EE4506" w14:textId="77777777" w:rsidR="008379EF" w:rsidRPr="00B11537" w:rsidRDefault="008379EF" w:rsidP="008379EF">
      <w:pPr>
        <w:rPr>
          <w:rFonts w:ascii="Times" w:hAnsi="Times"/>
          <w:b/>
          <w:sz w:val="26"/>
          <w:szCs w:val="26"/>
        </w:rPr>
      </w:pPr>
    </w:p>
    <w:p w14:paraId="50DADAFC" w14:textId="77777777" w:rsidR="008379EF" w:rsidRDefault="008379EF" w:rsidP="008379EF">
      <w:pPr>
        <w:pBdr>
          <w:top w:val="single" w:sz="4" w:space="1" w:color="auto"/>
          <w:left w:val="single" w:sz="4" w:space="4" w:color="auto"/>
          <w:bottom w:val="single" w:sz="4" w:space="0" w:color="auto"/>
          <w:right w:val="single" w:sz="4" w:space="4" w:color="auto"/>
        </w:pBdr>
        <w:rPr>
          <w:rFonts w:ascii="Times" w:hAnsi="Times"/>
          <w:b/>
          <w:sz w:val="26"/>
          <w:szCs w:val="26"/>
        </w:rPr>
      </w:pPr>
    </w:p>
    <w:p w14:paraId="770FCD49" w14:textId="77777777" w:rsidR="008379EF" w:rsidRDefault="008379EF" w:rsidP="008379EF">
      <w:pPr>
        <w:pBdr>
          <w:top w:val="single" w:sz="4" w:space="1" w:color="auto"/>
          <w:left w:val="single" w:sz="4" w:space="4" w:color="auto"/>
          <w:bottom w:val="single" w:sz="4" w:space="0" w:color="auto"/>
          <w:right w:val="single" w:sz="4" w:space="4" w:color="auto"/>
        </w:pBdr>
        <w:jc w:val="center"/>
        <w:rPr>
          <w:rFonts w:ascii="Times" w:hAnsi="Times"/>
          <w:b/>
          <w:sz w:val="26"/>
          <w:szCs w:val="26"/>
        </w:rPr>
      </w:pPr>
      <w:r>
        <w:rPr>
          <w:rFonts w:ascii="Times" w:hAnsi="Times"/>
          <w:b/>
          <w:noProof/>
          <w:sz w:val="26"/>
          <w:szCs w:val="26"/>
          <w:lang w:val="en-US"/>
        </w:rPr>
        <w:drawing>
          <wp:inline distT="0" distB="0" distL="0" distR="0" wp14:anchorId="53963EF4" wp14:editId="45F9E697">
            <wp:extent cx="3314700" cy="2269490"/>
            <wp:effectExtent l="0" t="0" r="0" b="0"/>
            <wp:docPr id="6" name="Picture 1" descr="Macintosh HD:Users:margauxsablier:Desktop:Capture d’écran 2018-02-22 à 13.1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gauxsablier:Desktop:Capture d’écran 2018-02-22 à 13.12.3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2269490"/>
                    </a:xfrm>
                    <a:prstGeom prst="rect">
                      <a:avLst/>
                    </a:prstGeom>
                    <a:noFill/>
                    <a:ln>
                      <a:noFill/>
                    </a:ln>
                  </pic:spPr>
                </pic:pic>
              </a:graphicData>
            </a:graphic>
          </wp:inline>
        </w:drawing>
      </w:r>
    </w:p>
    <w:p w14:paraId="34435E42" w14:textId="77777777" w:rsidR="008379EF" w:rsidRDefault="008379EF" w:rsidP="008379EF">
      <w:pPr>
        <w:pBdr>
          <w:top w:val="single" w:sz="4" w:space="1" w:color="auto"/>
          <w:left w:val="single" w:sz="4" w:space="4" w:color="auto"/>
          <w:bottom w:val="single" w:sz="4" w:space="0" w:color="auto"/>
          <w:right w:val="single" w:sz="4" w:space="4" w:color="auto"/>
        </w:pBdr>
        <w:jc w:val="right"/>
        <w:rPr>
          <w:rFonts w:ascii="Times" w:hAnsi="Times"/>
          <w:i/>
          <w:sz w:val="22"/>
          <w:szCs w:val="22"/>
        </w:rPr>
      </w:pPr>
    </w:p>
    <w:p w14:paraId="1783E3D2" w14:textId="274DB956" w:rsidR="008379EF" w:rsidRPr="00B73553" w:rsidRDefault="008379EF" w:rsidP="008379EF">
      <w:pPr>
        <w:pBdr>
          <w:top w:val="single" w:sz="4" w:space="1" w:color="auto"/>
          <w:left w:val="single" w:sz="4" w:space="4" w:color="auto"/>
          <w:bottom w:val="single" w:sz="4" w:space="0" w:color="auto"/>
          <w:right w:val="single" w:sz="4" w:space="4" w:color="auto"/>
        </w:pBdr>
        <w:jc w:val="right"/>
        <w:rPr>
          <w:rFonts w:ascii="Times" w:hAnsi="Times"/>
          <w:i/>
          <w:sz w:val="22"/>
          <w:szCs w:val="22"/>
        </w:rPr>
      </w:pPr>
      <w:r w:rsidRPr="00B73553">
        <w:rPr>
          <w:rFonts w:ascii="Times" w:hAnsi="Times"/>
          <w:i/>
          <w:sz w:val="22"/>
          <w:szCs w:val="22"/>
        </w:rPr>
        <w:t xml:space="preserve">Source : </w:t>
      </w:r>
      <w:r>
        <w:rPr>
          <w:rFonts w:ascii="Times" w:hAnsi="Times"/>
          <w:i/>
          <w:sz w:val="22"/>
          <w:szCs w:val="22"/>
        </w:rPr>
        <w:t>Dessinez-</w:t>
      </w:r>
      <w:r w:rsidRPr="00B73553">
        <w:rPr>
          <w:rFonts w:ascii="Times" w:hAnsi="Times"/>
          <w:i/>
          <w:sz w:val="22"/>
          <w:szCs w:val="22"/>
        </w:rPr>
        <w:t xml:space="preserve">moi l’éco : </w:t>
      </w:r>
      <w:r>
        <w:rPr>
          <w:rFonts w:ascii="Times" w:hAnsi="Times"/>
          <w:i/>
          <w:sz w:val="22"/>
          <w:szCs w:val="22"/>
        </w:rPr>
        <w:t>« </w:t>
      </w:r>
      <w:r w:rsidRPr="00B73553">
        <w:rPr>
          <w:rFonts w:ascii="Times" w:hAnsi="Times"/>
          <w:i/>
          <w:sz w:val="22"/>
          <w:szCs w:val="22"/>
        </w:rPr>
        <w:t>la protection sociale</w:t>
      </w:r>
      <w:r>
        <w:rPr>
          <w:rFonts w:ascii="Times" w:hAnsi="Times"/>
          <w:i/>
          <w:sz w:val="22"/>
          <w:szCs w:val="22"/>
        </w:rPr>
        <w:t xml:space="preserve"> » </w:t>
      </w:r>
      <w:r w:rsidR="00F743DE">
        <w:rPr>
          <w:rFonts w:ascii="Times" w:hAnsi="Times"/>
          <w:i/>
          <w:sz w:val="22"/>
          <w:szCs w:val="22"/>
        </w:rPr>
        <w:t xml:space="preserve">- </w:t>
      </w:r>
      <w:r w:rsidR="00F743DE" w:rsidRPr="00B73553">
        <w:rPr>
          <w:rFonts w:ascii="Times" w:hAnsi="Times"/>
          <w:i/>
          <w:sz w:val="22"/>
          <w:szCs w:val="22"/>
        </w:rPr>
        <w:t>www.lemonde.fr</w:t>
      </w:r>
    </w:p>
    <w:p w14:paraId="39C79A99" w14:textId="77777777" w:rsidR="008379EF" w:rsidRDefault="008379EF" w:rsidP="008379EF">
      <w:pPr>
        <w:rPr>
          <w:rFonts w:ascii="Times" w:hAnsi="Times"/>
          <w:b/>
          <w:sz w:val="26"/>
          <w:szCs w:val="26"/>
        </w:rPr>
      </w:pPr>
    </w:p>
    <w:p w14:paraId="3982B8F9" w14:textId="77777777" w:rsidR="005B2A9C" w:rsidRPr="00FF34A0" w:rsidRDefault="008379EF" w:rsidP="005B2A9C">
      <w:pPr>
        <w:pStyle w:val="Paragraphedeliste"/>
        <w:numPr>
          <w:ilvl w:val="0"/>
          <w:numId w:val="14"/>
        </w:numPr>
        <w:rPr>
          <w:bCs/>
        </w:rPr>
      </w:pPr>
      <w:r w:rsidRPr="002A6557">
        <w:rPr>
          <w:rFonts w:ascii="Times" w:hAnsi="Times"/>
          <w:b/>
        </w:rPr>
        <w:t xml:space="preserve">Entourer </w:t>
      </w:r>
      <w:r w:rsidRPr="002A6557">
        <w:rPr>
          <w:rFonts w:ascii="Times" w:hAnsi="Times"/>
          <w:bCs/>
        </w:rPr>
        <w:t>en rouge, les risques augmentant les dépenses et en vert les risques engendrant une baisse des revenus</w:t>
      </w:r>
      <w:r w:rsidR="005B2A9C">
        <w:rPr>
          <w:rFonts w:ascii="Times" w:hAnsi="Times"/>
          <w:bCs/>
        </w:rPr>
        <w:t>.</w:t>
      </w:r>
    </w:p>
    <w:p w14:paraId="5E4A6353" w14:textId="77777777" w:rsidR="00FF34A0" w:rsidRPr="00FF34A0" w:rsidRDefault="00FF34A0" w:rsidP="00FF34A0">
      <w:pPr>
        <w:rPr>
          <w:bCs/>
        </w:rPr>
      </w:pPr>
    </w:p>
    <w:p w14:paraId="66D1597E" w14:textId="77777777" w:rsidR="00FF34A0" w:rsidRDefault="001647BF" w:rsidP="00A6720B">
      <w:pPr>
        <w:pStyle w:val="Paragraphedeliste"/>
        <w:numPr>
          <w:ilvl w:val="0"/>
          <w:numId w:val="14"/>
        </w:numPr>
        <w:rPr>
          <w:b/>
          <w:color w:val="385623" w:themeColor="accent6" w:themeShade="80"/>
        </w:rPr>
      </w:pPr>
      <w:r w:rsidRPr="005B2A9C">
        <w:rPr>
          <w:b/>
        </w:rPr>
        <w:t xml:space="preserve">Attribuer </w:t>
      </w:r>
      <w:r w:rsidRPr="005B2A9C">
        <w:rPr>
          <w:bCs/>
        </w:rPr>
        <w:t>un nom à chaque risque</w:t>
      </w:r>
      <w:r w:rsidR="00AD3EB3">
        <w:rPr>
          <w:bCs/>
        </w:rPr>
        <w:t xml:space="preserve"> </w:t>
      </w:r>
      <w:r w:rsidRPr="005B2A9C">
        <w:rPr>
          <w:bCs/>
        </w:rPr>
        <w:t xml:space="preserve">: </w:t>
      </w:r>
      <w:r w:rsidR="00FF34A0" w:rsidRPr="00FC300D">
        <w:rPr>
          <w:b/>
          <w:color w:val="385623" w:themeColor="accent6" w:themeShade="80"/>
        </w:rPr>
        <w:t xml:space="preserve">Accident du travail et maladies professionnelles, famille, maladie, vieillesse et emploi. </w:t>
      </w:r>
    </w:p>
    <w:p w14:paraId="086317A9" w14:textId="77777777" w:rsidR="00AD3EB3" w:rsidRDefault="00AD3EB3" w:rsidP="00AD3EB3">
      <w:pPr>
        <w:pStyle w:val="Paragraphedeliste"/>
        <w:rPr>
          <w:b/>
          <w:color w:val="385623" w:themeColor="accent6" w:themeShade="80"/>
        </w:rPr>
      </w:pPr>
    </w:p>
    <w:p w14:paraId="02DE62DF" w14:textId="5DB5E8C9" w:rsidR="00FF34A0" w:rsidRPr="00F743DE" w:rsidRDefault="00AD3EB3" w:rsidP="00F743DE">
      <w:pPr>
        <w:pStyle w:val="Paragraphedeliste"/>
        <w:numPr>
          <w:ilvl w:val="0"/>
          <w:numId w:val="14"/>
        </w:numPr>
        <w:rPr>
          <w:b/>
          <w:color w:val="385623" w:themeColor="accent6" w:themeShade="80"/>
        </w:rPr>
      </w:pPr>
      <w:r>
        <w:rPr>
          <w:b/>
        </w:rPr>
        <w:t xml:space="preserve">Classer </w:t>
      </w:r>
      <w:r w:rsidRPr="00AD3EB3">
        <w:rPr>
          <w:bCs/>
        </w:rPr>
        <w:t>les différents risques dans le tableau suivant.</w:t>
      </w:r>
    </w:p>
    <w:p w14:paraId="2883A9BA" w14:textId="77777777" w:rsidR="002A6557" w:rsidRDefault="002A6557" w:rsidP="00FF34A0">
      <w:pPr>
        <w:rPr>
          <w:bCs/>
        </w:rPr>
      </w:pPr>
    </w:p>
    <w:tbl>
      <w:tblPr>
        <w:tblStyle w:val="Grilledutableau"/>
        <w:tblpPr w:leftFromText="180" w:rightFromText="180" w:vertAnchor="page" w:horzAnchor="margin" w:tblpY="12273"/>
        <w:tblW w:w="11054" w:type="dxa"/>
        <w:tblLook w:val="04A0" w:firstRow="1" w:lastRow="0" w:firstColumn="1" w:lastColumn="0" w:noHBand="0" w:noVBand="1"/>
      </w:tblPr>
      <w:tblGrid>
        <w:gridCol w:w="3545"/>
        <w:gridCol w:w="4252"/>
        <w:gridCol w:w="3257"/>
      </w:tblGrid>
      <w:tr w:rsidR="00AD3EB3" w:rsidRPr="009842A5" w14:paraId="5DE3787D" w14:textId="77777777" w:rsidTr="00AD3EB3">
        <w:trPr>
          <w:trHeight w:val="847"/>
        </w:trPr>
        <w:tc>
          <w:tcPr>
            <w:tcW w:w="3545" w:type="dxa"/>
            <w:shd w:val="clear" w:color="auto" w:fill="D9D9D9" w:themeFill="background1" w:themeFillShade="D9"/>
          </w:tcPr>
          <w:p w14:paraId="5E131E8F" w14:textId="77777777" w:rsidR="00AD3EB3" w:rsidRPr="00B11537" w:rsidRDefault="00AD3EB3" w:rsidP="00AD3EB3">
            <w:pPr>
              <w:jc w:val="center"/>
              <w:rPr>
                <w:rFonts w:ascii="Times" w:hAnsi="Times" w:cs="Arial"/>
                <w:b/>
              </w:rPr>
            </w:pPr>
            <w:r w:rsidRPr="00B11537">
              <w:rPr>
                <w:rFonts w:ascii="Times" w:hAnsi="Times" w:cs="Arial"/>
                <w:b/>
              </w:rPr>
              <w:t>Risques augmentant les dépenses</w:t>
            </w:r>
          </w:p>
        </w:tc>
        <w:tc>
          <w:tcPr>
            <w:tcW w:w="4252" w:type="dxa"/>
            <w:shd w:val="clear" w:color="auto" w:fill="D9D9D9" w:themeFill="background1" w:themeFillShade="D9"/>
          </w:tcPr>
          <w:p w14:paraId="1E884A90" w14:textId="77777777" w:rsidR="00AD3EB3" w:rsidRPr="00B11537" w:rsidRDefault="00AD3EB3" w:rsidP="00AD3EB3">
            <w:pPr>
              <w:jc w:val="center"/>
              <w:rPr>
                <w:rFonts w:ascii="Times" w:hAnsi="Times" w:cs="Arial"/>
                <w:b/>
              </w:rPr>
            </w:pPr>
            <w:r w:rsidRPr="00B11537">
              <w:rPr>
                <w:rFonts w:ascii="Times" w:hAnsi="Times" w:cs="Arial"/>
                <w:b/>
              </w:rPr>
              <w:t>Risques augmentant les dépenses et diminuant les revenus</w:t>
            </w:r>
          </w:p>
        </w:tc>
        <w:tc>
          <w:tcPr>
            <w:tcW w:w="3257" w:type="dxa"/>
            <w:shd w:val="clear" w:color="auto" w:fill="D9D9D9" w:themeFill="background1" w:themeFillShade="D9"/>
          </w:tcPr>
          <w:p w14:paraId="6DA13E64" w14:textId="77777777" w:rsidR="00AD3EB3" w:rsidRPr="00B11537" w:rsidRDefault="00AD3EB3" w:rsidP="00AD3EB3">
            <w:pPr>
              <w:jc w:val="center"/>
              <w:rPr>
                <w:rFonts w:ascii="Times" w:hAnsi="Times" w:cs="Arial"/>
                <w:b/>
              </w:rPr>
            </w:pPr>
            <w:r w:rsidRPr="00B11537">
              <w:rPr>
                <w:rFonts w:ascii="Times" w:hAnsi="Times" w:cs="Arial"/>
                <w:b/>
              </w:rPr>
              <w:t>Risques diminuant les revenus</w:t>
            </w:r>
          </w:p>
        </w:tc>
      </w:tr>
      <w:tr w:rsidR="00AD3EB3" w:rsidRPr="009842A5" w14:paraId="3E617ED1" w14:textId="77777777" w:rsidTr="00AD3EB3">
        <w:trPr>
          <w:trHeight w:val="1312"/>
        </w:trPr>
        <w:tc>
          <w:tcPr>
            <w:tcW w:w="3545" w:type="dxa"/>
          </w:tcPr>
          <w:p w14:paraId="7A923E7B" w14:textId="77777777" w:rsidR="00AD3EB3" w:rsidRPr="009842A5" w:rsidRDefault="00AD3EB3" w:rsidP="00AD3EB3">
            <w:pPr>
              <w:rPr>
                <w:rFonts w:ascii="Times" w:hAnsi="Times" w:cs="Arial"/>
              </w:rPr>
            </w:pPr>
          </w:p>
          <w:p w14:paraId="5773E42D" w14:textId="77777777" w:rsidR="00AD3EB3" w:rsidRPr="009842A5" w:rsidRDefault="00AD3EB3" w:rsidP="00AD3EB3">
            <w:pPr>
              <w:rPr>
                <w:rFonts w:ascii="Times" w:hAnsi="Times" w:cs="Arial"/>
              </w:rPr>
            </w:pPr>
          </w:p>
        </w:tc>
        <w:tc>
          <w:tcPr>
            <w:tcW w:w="4252" w:type="dxa"/>
          </w:tcPr>
          <w:p w14:paraId="140576FB" w14:textId="77777777" w:rsidR="00AD3EB3" w:rsidRPr="009842A5" w:rsidRDefault="00AD3EB3" w:rsidP="00AD3EB3">
            <w:pPr>
              <w:rPr>
                <w:rFonts w:ascii="Times" w:hAnsi="Times" w:cs="Arial"/>
              </w:rPr>
            </w:pPr>
          </w:p>
        </w:tc>
        <w:tc>
          <w:tcPr>
            <w:tcW w:w="3257" w:type="dxa"/>
          </w:tcPr>
          <w:p w14:paraId="30B22C7D" w14:textId="77777777" w:rsidR="00AD3EB3" w:rsidRPr="004F5FB2" w:rsidRDefault="00AD3EB3" w:rsidP="00AD3EB3">
            <w:pPr>
              <w:rPr>
                <w:rFonts w:ascii="Times" w:hAnsi="Times" w:cs="Arial"/>
                <w:color w:val="FF0000"/>
              </w:rPr>
            </w:pPr>
          </w:p>
        </w:tc>
      </w:tr>
    </w:tbl>
    <w:p w14:paraId="3D4AF5BD" w14:textId="77777777" w:rsidR="00AD3EB3" w:rsidRDefault="00AD3EB3" w:rsidP="00FF34A0">
      <w:pPr>
        <w:rPr>
          <w:bCs/>
        </w:rPr>
      </w:pPr>
    </w:p>
    <w:p w14:paraId="7FC21704" w14:textId="77777777" w:rsidR="00AD3EB3" w:rsidRDefault="00AD3EB3" w:rsidP="00FF34A0">
      <w:pPr>
        <w:rPr>
          <w:bCs/>
        </w:rPr>
      </w:pPr>
    </w:p>
    <w:p w14:paraId="53F9FFF8" w14:textId="77777777" w:rsidR="00AD3EB3" w:rsidRDefault="00AD3EB3" w:rsidP="00FF34A0">
      <w:pPr>
        <w:rPr>
          <w:bCs/>
        </w:rPr>
      </w:pPr>
    </w:p>
    <w:p w14:paraId="38DDAF53" w14:textId="741C0B55" w:rsidR="00A00E8D" w:rsidRDefault="00A00E8D" w:rsidP="00B07068"/>
    <w:p w14:paraId="2B9BE203" w14:textId="76D60A1E" w:rsidR="008379EF" w:rsidRDefault="00755B69" w:rsidP="00A6720B">
      <w:pPr>
        <w:pStyle w:val="Paragraphedeliste"/>
        <w:numPr>
          <w:ilvl w:val="0"/>
          <w:numId w:val="14"/>
        </w:numPr>
        <w:spacing w:after="160" w:line="276" w:lineRule="auto"/>
        <w:rPr>
          <w:rFonts w:ascii="Times" w:hAnsi="Times"/>
          <w:bCs/>
        </w:rPr>
      </w:pPr>
      <w:r>
        <w:rPr>
          <w:rFonts w:ascii="Times" w:hAnsi="Times"/>
          <w:b/>
        </w:rPr>
        <w:lastRenderedPageBreak/>
        <w:t>D</w:t>
      </w:r>
      <w:r w:rsidR="008379EF" w:rsidRPr="002A6557">
        <w:rPr>
          <w:rFonts w:ascii="Times" w:hAnsi="Times"/>
          <w:b/>
        </w:rPr>
        <w:t xml:space="preserve">éfinir </w:t>
      </w:r>
      <w:r w:rsidR="008379EF" w:rsidRPr="002A6557">
        <w:rPr>
          <w:rFonts w:ascii="Times" w:hAnsi="Times"/>
          <w:bCs/>
        </w:rPr>
        <w:t xml:space="preserve">la notion de </w:t>
      </w:r>
      <w:r w:rsidR="008379EF" w:rsidRPr="005B2A9C">
        <w:rPr>
          <w:rFonts w:ascii="Times" w:hAnsi="Times"/>
          <w:bCs/>
        </w:rPr>
        <w:t xml:space="preserve">risque social. </w:t>
      </w:r>
    </w:p>
    <w:p w14:paraId="163A6549" w14:textId="7E977873" w:rsidR="00AE0D13" w:rsidRDefault="00AE0D13" w:rsidP="005B2A9C">
      <w:pPr>
        <w:tabs>
          <w:tab w:val="left" w:pos="9167"/>
        </w:tabs>
        <w:jc w:val="both"/>
        <w:rPr>
          <w:b/>
          <w:bCs/>
        </w:rPr>
      </w:pPr>
    </w:p>
    <w:p w14:paraId="594C4CFA" w14:textId="77777777" w:rsidR="007B07E4" w:rsidRPr="00333E1F" w:rsidRDefault="007B07E4" w:rsidP="00333E1F">
      <w:pPr>
        <w:pStyle w:val="Paragraphedeliste"/>
        <w:numPr>
          <w:ilvl w:val="0"/>
          <w:numId w:val="31"/>
        </w:numPr>
        <w:spacing w:after="160" w:line="259" w:lineRule="auto"/>
        <w:rPr>
          <w:rFonts w:ascii="Times" w:hAnsi="Times"/>
          <w:b/>
          <w:bCs/>
          <w:sz w:val="26"/>
          <w:szCs w:val="26"/>
          <w:u w:val="single"/>
        </w:rPr>
      </w:pPr>
      <w:r w:rsidRPr="00333E1F">
        <w:rPr>
          <w:rFonts w:ascii="Times" w:hAnsi="Times"/>
          <w:b/>
          <w:bCs/>
          <w:sz w:val="26"/>
          <w:szCs w:val="26"/>
          <w:u w:val="single"/>
        </w:rPr>
        <w:t xml:space="preserve">Les risques émergents </w:t>
      </w:r>
    </w:p>
    <w:p w14:paraId="5F31FA25" w14:textId="77777777" w:rsidR="007B07E4" w:rsidRDefault="007B07E4" w:rsidP="007B07E4">
      <w:pPr>
        <w:rPr>
          <w:rFonts w:ascii="Times" w:hAnsi="Times"/>
          <w:sz w:val="26"/>
          <w:szCs w:val="26"/>
          <w:u w:val="single"/>
        </w:rPr>
      </w:pPr>
    </w:p>
    <w:p w14:paraId="1B5649CA" w14:textId="77777777" w:rsidR="007B07E4" w:rsidRPr="001F5AF7" w:rsidRDefault="007B07E4" w:rsidP="007B07E4">
      <w:pPr>
        <w:rPr>
          <w:rFonts w:ascii="Times" w:hAnsi="Times"/>
        </w:rPr>
      </w:pPr>
      <w:r w:rsidRPr="001F5AF7">
        <w:rPr>
          <w:rFonts w:ascii="Times" w:hAnsi="Times"/>
        </w:rPr>
        <w:t xml:space="preserve">L’évolution de notre société a fait apparaître de nouveaux risques aux côtés des risques traditionnels que l’on vient d’étudier. </w:t>
      </w:r>
    </w:p>
    <w:p w14:paraId="585996E2" w14:textId="77777777" w:rsidR="007B07E4" w:rsidRPr="001F5AF7" w:rsidRDefault="007B07E4" w:rsidP="007B07E4">
      <w:pPr>
        <w:rPr>
          <w:rFonts w:ascii="Times" w:hAnsi="Times"/>
        </w:rPr>
      </w:pPr>
    </w:p>
    <w:p w14:paraId="7FFE4765" w14:textId="77777777" w:rsidR="007B07E4" w:rsidRDefault="007B07E4" w:rsidP="007B07E4">
      <w:pPr>
        <w:rPr>
          <w:rFonts w:ascii="Times" w:hAnsi="Times"/>
          <w:b/>
        </w:rPr>
      </w:pPr>
    </w:p>
    <w:p w14:paraId="4E7E1685" w14:textId="77777777" w:rsidR="007B07E4" w:rsidRPr="002D6D45" w:rsidRDefault="007B07E4" w:rsidP="007B07E4">
      <w:pPr>
        <w:rPr>
          <w:rFonts w:ascii="Times" w:hAnsi="Times"/>
          <w:b/>
          <w:u w:val="single"/>
        </w:rPr>
      </w:pPr>
      <w:r w:rsidRPr="002D6D45">
        <w:rPr>
          <w:rFonts w:ascii="Times" w:hAnsi="Times"/>
          <w:b/>
          <w:u w:val="single"/>
        </w:rPr>
        <w:t xml:space="preserve">Document </w:t>
      </w:r>
      <w:r w:rsidR="00805B60" w:rsidRPr="002D6D45">
        <w:rPr>
          <w:rFonts w:ascii="Times" w:hAnsi="Times"/>
          <w:b/>
          <w:u w:val="single"/>
        </w:rPr>
        <w:t>5</w:t>
      </w:r>
      <w:r w:rsidRPr="002D6D45">
        <w:rPr>
          <w:rFonts w:ascii="Times" w:hAnsi="Times"/>
          <w:b/>
          <w:u w:val="single"/>
        </w:rPr>
        <w:t> : La pauvreté et l’exclusion</w:t>
      </w:r>
    </w:p>
    <w:p w14:paraId="5632D823" w14:textId="77777777" w:rsidR="007B07E4" w:rsidRPr="002D6D45" w:rsidRDefault="007B07E4" w:rsidP="007B07E4">
      <w:pPr>
        <w:rPr>
          <w:rFonts w:ascii="Times" w:hAnsi="Times"/>
          <w:b/>
          <w:sz w:val="26"/>
          <w:szCs w:val="26"/>
        </w:rPr>
      </w:pPr>
    </w:p>
    <w:p w14:paraId="779A9F29" w14:textId="77777777" w:rsidR="007B07E4" w:rsidRDefault="007B07E4" w:rsidP="007B07E4">
      <w:pPr>
        <w:pBdr>
          <w:top w:val="single" w:sz="4" w:space="1" w:color="auto"/>
          <w:left w:val="single" w:sz="4" w:space="4" w:color="auto"/>
          <w:bottom w:val="single" w:sz="4" w:space="1" w:color="auto"/>
          <w:right w:val="single" w:sz="4" w:space="4" w:color="auto"/>
        </w:pBdr>
        <w:rPr>
          <w:rFonts w:ascii="Times" w:hAnsi="Times"/>
          <w:sz w:val="26"/>
          <w:szCs w:val="26"/>
        </w:rPr>
      </w:pPr>
    </w:p>
    <w:p w14:paraId="01D8F00B" w14:textId="77777777" w:rsidR="007B07E4" w:rsidRDefault="00AD3EB3" w:rsidP="007B07E4">
      <w:pPr>
        <w:pBdr>
          <w:top w:val="single" w:sz="4" w:space="1" w:color="auto"/>
          <w:left w:val="single" w:sz="4" w:space="4" w:color="auto"/>
          <w:bottom w:val="single" w:sz="4" w:space="1" w:color="auto"/>
          <w:right w:val="single" w:sz="4" w:space="4" w:color="auto"/>
        </w:pBdr>
        <w:rPr>
          <w:rFonts w:ascii="Times" w:hAnsi="Times"/>
          <w:sz w:val="26"/>
          <w:szCs w:val="26"/>
        </w:rPr>
      </w:pPr>
      <w:r>
        <w:rPr>
          <w:rFonts w:ascii="Times" w:hAnsi="Times"/>
          <w:noProof/>
          <w:sz w:val="26"/>
          <w:szCs w:val="26"/>
          <w:lang w:val="en-US"/>
        </w:rPr>
        <w:drawing>
          <wp:anchor distT="0" distB="0" distL="114300" distR="114300" simplePos="0" relativeHeight="251672576" behindDoc="0" locked="0" layoutInCell="1" allowOverlap="1" wp14:anchorId="1F10016E" wp14:editId="441392E1">
            <wp:simplePos x="0" y="0"/>
            <wp:positionH relativeFrom="column">
              <wp:posOffset>-115570</wp:posOffset>
            </wp:positionH>
            <wp:positionV relativeFrom="paragraph">
              <wp:posOffset>20955</wp:posOffset>
            </wp:positionV>
            <wp:extent cx="1924050" cy="2085340"/>
            <wp:effectExtent l="0" t="0" r="6350" b="0"/>
            <wp:wrapSquare wrapText="bothSides"/>
            <wp:docPr id="4" name="Picture 6" descr="Macintosh HD:Users:margauxsablier:Desktop:Capture d’écran 2018-02-22 à 14.3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gauxsablier:Desktop:Capture d’écran 2018-02-22 à 14.31.2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4050" cy="208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D8B1E" w14:textId="77777777" w:rsidR="007B07E4" w:rsidRDefault="007B07E4" w:rsidP="007B07E4">
      <w:pPr>
        <w:pBdr>
          <w:top w:val="single" w:sz="4" w:space="1" w:color="auto"/>
          <w:left w:val="single" w:sz="4" w:space="4" w:color="auto"/>
          <w:bottom w:val="single" w:sz="4" w:space="1" w:color="auto"/>
          <w:right w:val="single" w:sz="4" w:space="4" w:color="auto"/>
        </w:pBdr>
        <w:tabs>
          <w:tab w:val="left" w:pos="973"/>
        </w:tabs>
        <w:rPr>
          <w:rFonts w:ascii="Times" w:hAnsi="Times"/>
          <w:sz w:val="26"/>
          <w:szCs w:val="26"/>
        </w:rPr>
      </w:pPr>
    </w:p>
    <w:p w14:paraId="3D4EF5C9" w14:textId="77777777" w:rsidR="007B07E4" w:rsidRDefault="007B07E4" w:rsidP="007B07E4">
      <w:pPr>
        <w:pBdr>
          <w:top w:val="single" w:sz="4" w:space="1" w:color="auto"/>
          <w:left w:val="single" w:sz="4" w:space="4" w:color="auto"/>
          <w:bottom w:val="single" w:sz="4" w:space="1" w:color="auto"/>
          <w:right w:val="single" w:sz="4" w:space="4" w:color="auto"/>
        </w:pBdr>
        <w:tabs>
          <w:tab w:val="left" w:pos="973"/>
        </w:tabs>
        <w:jc w:val="right"/>
        <w:rPr>
          <w:rFonts w:ascii="Times" w:hAnsi="Times"/>
          <w:i/>
          <w:sz w:val="22"/>
          <w:szCs w:val="22"/>
        </w:rPr>
      </w:pPr>
      <w:r w:rsidRPr="0010245D">
        <w:rPr>
          <w:rFonts w:ascii="Times" w:hAnsi="Times"/>
          <w:i/>
          <w:sz w:val="22"/>
          <w:szCs w:val="22"/>
        </w:rPr>
        <w:t>Source : Parlement européen, Eurostat. 2011 (consulté le 22/02/2018)</w:t>
      </w:r>
    </w:p>
    <w:p w14:paraId="1938028E" w14:textId="77777777" w:rsidR="007B07E4" w:rsidRDefault="007B07E4" w:rsidP="007B07E4">
      <w:pPr>
        <w:pBdr>
          <w:top w:val="single" w:sz="4" w:space="1" w:color="auto"/>
          <w:left w:val="single" w:sz="4" w:space="4" w:color="auto"/>
          <w:bottom w:val="single" w:sz="4" w:space="1" w:color="auto"/>
          <w:right w:val="single" w:sz="4" w:space="4" w:color="auto"/>
        </w:pBdr>
        <w:tabs>
          <w:tab w:val="left" w:pos="973"/>
        </w:tabs>
        <w:jc w:val="right"/>
        <w:rPr>
          <w:rFonts w:ascii="Times" w:hAnsi="Times"/>
          <w:i/>
          <w:sz w:val="22"/>
          <w:szCs w:val="22"/>
        </w:rPr>
      </w:pPr>
    </w:p>
    <w:p w14:paraId="14C6AF98" w14:textId="77777777" w:rsidR="007B07E4" w:rsidRDefault="007B07E4" w:rsidP="007B07E4">
      <w:pPr>
        <w:pBdr>
          <w:top w:val="single" w:sz="4" w:space="1" w:color="auto"/>
          <w:left w:val="single" w:sz="4" w:space="4" w:color="auto"/>
          <w:bottom w:val="single" w:sz="4" w:space="1" w:color="auto"/>
          <w:right w:val="single" w:sz="4" w:space="4" w:color="auto"/>
        </w:pBdr>
        <w:rPr>
          <w:rFonts w:ascii="Times" w:eastAsia="Times New Roman" w:hAnsi="Times" w:cs="Times New Roman"/>
        </w:rPr>
      </w:pPr>
    </w:p>
    <w:p w14:paraId="254B21ED" w14:textId="77777777" w:rsidR="007B07E4" w:rsidRDefault="007B07E4" w:rsidP="007B07E4">
      <w:pPr>
        <w:pBdr>
          <w:top w:val="single" w:sz="4" w:space="1" w:color="auto"/>
          <w:left w:val="single" w:sz="4" w:space="4" w:color="auto"/>
          <w:bottom w:val="single" w:sz="4" w:space="1" w:color="auto"/>
          <w:right w:val="single" w:sz="4" w:space="4" w:color="auto"/>
        </w:pBdr>
        <w:rPr>
          <w:rFonts w:ascii="Times" w:eastAsia="Times New Roman" w:hAnsi="Times" w:cs="Times New Roman"/>
        </w:rPr>
      </w:pPr>
      <w:r>
        <w:rPr>
          <w:rFonts w:ascii="Times" w:eastAsia="Times New Roman" w:hAnsi="Times" w:cs="Times New Roman"/>
          <w:noProof/>
          <w:lang w:val="en-US"/>
        </w:rPr>
        <w:drawing>
          <wp:anchor distT="0" distB="0" distL="114300" distR="114300" simplePos="0" relativeHeight="251676672" behindDoc="0" locked="0" layoutInCell="1" allowOverlap="1" wp14:anchorId="3DF6AB3D" wp14:editId="3B141369">
            <wp:simplePos x="0" y="0"/>
            <wp:positionH relativeFrom="column">
              <wp:posOffset>0</wp:posOffset>
            </wp:positionH>
            <wp:positionV relativeFrom="paragraph">
              <wp:posOffset>175895</wp:posOffset>
            </wp:positionV>
            <wp:extent cx="1714500" cy="1947545"/>
            <wp:effectExtent l="0" t="0" r="12700" b="8255"/>
            <wp:wrapSquare wrapText="bothSides"/>
            <wp:docPr id="17" name="Picture 2" descr="Macintosh HD:Users:margauxsablier:Desktop:Capture d’écran 2018-03-18 à 14.5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auxsablier:Desktop:Capture d’écran 2018-03-18 à 14.58.3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1947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1546B" w14:textId="77777777" w:rsidR="007B07E4" w:rsidRDefault="007B07E4" w:rsidP="007B07E4">
      <w:pPr>
        <w:pBdr>
          <w:top w:val="single" w:sz="4" w:space="1" w:color="auto"/>
          <w:left w:val="single" w:sz="4" w:space="4" w:color="auto"/>
          <w:bottom w:val="single" w:sz="4" w:space="1" w:color="auto"/>
          <w:right w:val="single" w:sz="4" w:space="4" w:color="auto"/>
        </w:pBdr>
        <w:rPr>
          <w:rFonts w:ascii="Times" w:eastAsia="Times New Roman" w:hAnsi="Times" w:cs="Times New Roman"/>
        </w:rPr>
      </w:pPr>
      <w:r w:rsidRPr="00456BDB">
        <w:rPr>
          <w:rFonts w:ascii="Times" w:eastAsia="Times New Roman" w:hAnsi="Times" w:cs="Times New Roman"/>
        </w:rPr>
        <w:t xml:space="preserve">Adopté à la suite d’un comité interministériel de lutte contre l’exclusion en 2013, le </w:t>
      </w:r>
      <w:r w:rsidRPr="0029273E">
        <w:rPr>
          <w:rFonts w:ascii="Times" w:eastAsia="Times New Roman" w:hAnsi="Times" w:cs="Times New Roman"/>
          <w:b/>
        </w:rPr>
        <w:t>plan pluriannuel de lutte contre la pauvreté et pour l’inclusion sociale</w:t>
      </w:r>
      <w:r w:rsidRPr="00456BDB">
        <w:rPr>
          <w:rFonts w:ascii="Times" w:eastAsia="Times New Roman" w:hAnsi="Times" w:cs="Times New Roman"/>
        </w:rPr>
        <w:t xml:space="preserve"> est issu d’une vaste concertation et d’un diagnostic partagé sur les causes de la pauvreté et les moyens de venir en aide aux plus fragiles</w:t>
      </w:r>
      <w:r>
        <w:rPr>
          <w:rFonts w:ascii="Times" w:eastAsia="Times New Roman" w:hAnsi="Times" w:cs="Times New Roman"/>
        </w:rPr>
        <w:t xml:space="preserve"> (…)</w:t>
      </w:r>
      <w:r w:rsidRPr="00456BDB">
        <w:rPr>
          <w:rFonts w:ascii="Times" w:eastAsia="Times New Roman" w:hAnsi="Times" w:cs="Times New Roman"/>
        </w:rPr>
        <w:t>. Mis en œuvre grâce à l’engagement de l’État, des collectivités territoriales, du secteur associatif dans son ensemble et des personnes en situation de précarité elles-mêmes, il a permis de nombreuses avancées et engagé une dynamique don</w:t>
      </w:r>
      <w:r>
        <w:rPr>
          <w:rFonts w:ascii="Times" w:eastAsia="Times New Roman" w:hAnsi="Times" w:cs="Times New Roman"/>
        </w:rPr>
        <w:t>t les récents bilans témoignent.</w:t>
      </w:r>
    </w:p>
    <w:p w14:paraId="06F0661D" w14:textId="77777777" w:rsidR="007B07E4" w:rsidRDefault="00AD3EB3" w:rsidP="007B07E4">
      <w:pPr>
        <w:pBdr>
          <w:top w:val="single" w:sz="4" w:space="1" w:color="auto"/>
          <w:left w:val="single" w:sz="4" w:space="4" w:color="auto"/>
          <w:bottom w:val="single" w:sz="4" w:space="1" w:color="auto"/>
          <w:right w:val="single" w:sz="4" w:space="4" w:color="auto"/>
        </w:pBdr>
        <w:rPr>
          <w:rFonts w:ascii="Times" w:eastAsia="Times New Roman" w:hAnsi="Times" w:cs="Times New Roman"/>
        </w:rPr>
      </w:pPr>
      <w:r>
        <w:rPr>
          <w:rFonts w:ascii="Times" w:hAnsi="Times"/>
          <w:noProof/>
          <w:sz w:val="26"/>
          <w:szCs w:val="26"/>
          <w:lang w:val="en-US"/>
        </w:rPr>
        <w:drawing>
          <wp:anchor distT="0" distB="0" distL="114300" distR="114300" simplePos="0" relativeHeight="251674624" behindDoc="0" locked="0" layoutInCell="1" allowOverlap="1" wp14:anchorId="0C396B3B" wp14:editId="11D35FDF">
            <wp:simplePos x="0" y="0"/>
            <wp:positionH relativeFrom="column">
              <wp:posOffset>3724910</wp:posOffset>
            </wp:positionH>
            <wp:positionV relativeFrom="paragraph">
              <wp:posOffset>109855</wp:posOffset>
            </wp:positionV>
            <wp:extent cx="2676525" cy="2321560"/>
            <wp:effectExtent l="0" t="0" r="3175" b="2540"/>
            <wp:wrapSquare wrapText="bothSides"/>
            <wp:docPr id="1" name="Picture 7" descr="Macintosh HD:Users:margauxsablier:Desktop:Capture d’écran 2018-02-22 à 14.3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rgauxsablier:Desktop:Capture d’écran 2018-02-22 à 14.32.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6525" cy="232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A26D3" w14:textId="77777777" w:rsidR="007B07E4" w:rsidRPr="00456BDB" w:rsidRDefault="007B07E4" w:rsidP="007B07E4">
      <w:pPr>
        <w:pBdr>
          <w:top w:val="single" w:sz="4" w:space="1" w:color="auto"/>
          <w:left w:val="single" w:sz="4" w:space="4" w:color="auto"/>
          <w:bottom w:val="single" w:sz="4" w:space="1" w:color="auto"/>
          <w:right w:val="single" w:sz="4" w:space="4" w:color="auto"/>
        </w:pBdr>
        <w:rPr>
          <w:rFonts w:ascii="Times" w:eastAsia="Times New Roman" w:hAnsi="Times" w:cs="Times New Roman"/>
        </w:rPr>
      </w:pPr>
    </w:p>
    <w:p w14:paraId="020040A7" w14:textId="77777777" w:rsidR="007B07E4" w:rsidRDefault="007B07E4" w:rsidP="007B07E4">
      <w:pPr>
        <w:pBdr>
          <w:top w:val="single" w:sz="4" w:space="1" w:color="auto"/>
          <w:left w:val="single" w:sz="4" w:space="4" w:color="auto"/>
          <w:bottom w:val="single" w:sz="4" w:space="1" w:color="auto"/>
          <w:right w:val="single" w:sz="4" w:space="4" w:color="auto"/>
        </w:pBdr>
        <w:rPr>
          <w:rFonts w:ascii="Times" w:eastAsia="Times New Roman" w:hAnsi="Times" w:cs="Times New Roman"/>
        </w:rPr>
      </w:pPr>
      <w:r w:rsidRPr="0029273E">
        <w:rPr>
          <w:rFonts w:ascii="Times" w:eastAsia="Times New Roman" w:hAnsi="Times" w:cs="Times New Roman"/>
        </w:rPr>
        <w:t xml:space="preserve">La feuille de route 2015-2017 demeure articulée autour des trois axes d’intervention qui fondent l’intention de ce plan depuis l’origine : </w:t>
      </w:r>
    </w:p>
    <w:p w14:paraId="5EBCEB88" w14:textId="77777777" w:rsidR="007B07E4" w:rsidRDefault="007B07E4" w:rsidP="007B07E4">
      <w:pPr>
        <w:pBdr>
          <w:top w:val="single" w:sz="4" w:space="1" w:color="auto"/>
          <w:left w:val="single" w:sz="4" w:space="4" w:color="auto"/>
          <w:bottom w:val="single" w:sz="4" w:space="1" w:color="auto"/>
          <w:right w:val="single" w:sz="4" w:space="4" w:color="auto"/>
        </w:pBdr>
        <w:rPr>
          <w:rFonts w:ascii="Times" w:eastAsia="Times New Roman" w:hAnsi="Times" w:cs="Times New Roman"/>
        </w:rPr>
      </w:pPr>
      <w:r w:rsidRPr="0029273E">
        <w:rPr>
          <w:rFonts w:ascii="Lucida Sans Unicode" w:eastAsia="Times New Roman" w:hAnsi="Lucida Sans Unicode" w:cs="Lucida Sans Unicode"/>
        </w:rPr>
        <w:t>◗</w:t>
      </w:r>
      <w:r w:rsidRPr="0029273E">
        <w:rPr>
          <w:rFonts w:ascii="Times" w:eastAsia="Times New Roman" w:hAnsi="Times" w:cs="Times New Roman"/>
        </w:rPr>
        <w:t xml:space="preserve"> la prévention des ruptures ; </w:t>
      </w:r>
    </w:p>
    <w:p w14:paraId="10A4A856" w14:textId="77777777" w:rsidR="007B07E4" w:rsidRDefault="007B07E4" w:rsidP="007B07E4">
      <w:pPr>
        <w:pBdr>
          <w:top w:val="single" w:sz="4" w:space="1" w:color="auto"/>
          <w:left w:val="single" w:sz="4" w:space="4" w:color="auto"/>
          <w:bottom w:val="single" w:sz="4" w:space="1" w:color="auto"/>
          <w:right w:val="single" w:sz="4" w:space="4" w:color="auto"/>
        </w:pBdr>
        <w:rPr>
          <w:rFonts w:ascii="Times" w:eastAsia="Times New Roman" w:hAnsi="Times" w:cs="Times New Roman"/>
        </w:rPr>
      </w:pPr>
      <w:r w:rsidRPr="0029273E">
        <w:rPr>
          <w:rFonts w:ascii="Lucida Sans Unicode" w:eastAsia="Times New Roman" w:hAnsi="Lucida Sans Unicode" w:cs="Lucida Sans Unicode"/>
        </w:rPr>
        <w:t>◗</w:t>
      </w:r>
      <w:r w:rsidRPr="0029273E">
        <w:rPr>
          <w:rFonts w:ascii="Times" w:eastAsia="Times New Roman" w:hAnsi="Times" w:cs="Times New Roman"/>
        </w:rPr>
        <w:t xml:space="preserve"> l’accompagnement des personnes en </w:t>
      </w:r>
      <w:r w:rsidR="00AC3849" w:rsidRPr="0029273E">
        <w:rPr>
          <w:rFonts w:ascii="Times" w:eastAsia="Times New Roman" w:hAnsi="Times" w:cs="Times New Roman"/>
        </w:rPr>
        <w:t>difficulté ;</w:t>
      </w:r>
      <w:r w:rsidRPr="0029273E">
        <w:rPr>
          <w:rFonts w:ascii="Times" w:eastAsia="Times New Roman" w:hAnsi="Times" w:cs="Times New Roman"/>
        </w:rPr>
        <w:t xml:space="preserve"> </w:t>
      </w:r>
    </w:p>
    <w:p w14:paraId="17DAB340" w14:textId="77777777" w:rsidR="007B07E4" w:rsidRDefault="007B07E4" w:rsidP="007B07E4">
      <w:pPr>
        <w:pBdr>
          <w:top w:val="single" w:sz="4" w:space="1" w:color="auto"/>
          <w:left w:val="single" w:sz="4" w:space="4" w:color="auto"/>
          <w:bottom w:val="single" w:sz="4" w:space="1" w:color="auto"/>
          <w:right w:val="single" w:sz="4" w:space="4" w:color="auto"/>
        </w:pBdr>
        <w:rPr>
          <w:rFonts w:ascii="Times" w:eastAsia="Times New Roman" w:hAnsi="Times" w:cs="Times New Roman"/>
        </w:rPr>
      </w:pPr>
      <w:r w:rsidRPr="0029273E">
        <w:rPr>
          <w:rFonts w:ascii="Lucida Sans Unicode" w:eastAsia="Times New Roman" w:hAnsi="Lucida Sans Unicode" w:cs="Lucida Sans Unicode"/>
        </w:rPr>
        <w:t>◗</w:t>
      </w:r>
      <w:r w:rsidRPr="0029273E">
        <w:rPr>
          <w:rFonts w:ascii="Times" w:eastAsia="Times New Roman" w:hAnsi="Times" w:cs="Times New Roman"/>
        </w:rPr>
        <w:t xml:space="preserve"> l’action partenariale au plus près des territoires et des personnes. Afin de prolonger et de maintenir la dynamique des deux premières années du plan, la nouvelle feuille de route s’inscrit dans une démarche de concertation avec les partenaires de l’État. C’est dans cette perspective que le gouvernement a mené un travail de consultation qui permettra d’assurer un portage partenarial et collectif de la feuille de route 2015-2017.</w:t>
      </w:r>
    </w:p>
    <w:p w14:paraId="3C1B6715" w14:textId="77777777" w:rsidR="007B07E4" w:rsidRDefault="007B07E4" w:rsidP="007B07E4">
      <w:pPr>
        <w:pBdr>
          <w:top w:val="single" w:sz="4" w:space="1" w:color="auto"/>
          <w:left w:val="single" w:sz="4" w:space="4" w:color="auto"/>
          <w:bottom w:val="single" w:sz="4" w:space="1" w:color="auto"/>
          <w:right w:val="single" w:sz="4" w:space="4" w:color="auto"/>
        </w:pBdr>
        <w:rPr>
          <w:rFonts w:ascii="Times" w:eastAsia="Times New Roman" w:hAnsi="Times" w:cs="Times New Roman"/>
        </w:rPr>
      </w:pPr>
    </w:p>
    <w:p w14:paraId="024E5963" w14:textId="77777777" w:rsidR="007B07E4" w:rsidRPr="0029273E" w:rsidRDefault="007B07E4" w:rsidP="007B07E4">
      <w:pPr>
        <w:pBdr>
          <w:top w:val="single" w:sz="4" w:space="1" w:color="auto"/>
          <w:left w:val="single" w:sz="4" w:space="4" w:color="auto"/>
          <w:bottom w:val="single" w:sz="4" w:space="1" w:color="auto"/>
          <w:right w:val="single" w:sz="4" w:space="4" w:color="auto"/>
        </w:pBdr>
        <w:jc w:val="right"/>
        <w:rPr>
          <w:rFonts w:ascii="Times" w:eastAsia="Times New Roman" w:hAnsi="Times" w:cs="Times New Roman"/>
          <w:i/>
          <w:sz w:val="22"/>
          <w:szCs w:val="22"/>
        </w:rPr>
      </w:pPr>
      <w:r w:rsidRPr="0029273E">
        <w:rPr>
          <w:rFonts w:ascii="Times" w:eastAsia="Times New Roman" w:hAnsi="Times" w:cs="Times New Roman"/>
          <w:i/>
          <w:sz w:val="22"/>
          <w:szCs w:val="22"/>
        </w:rPr>
        <w:t xml:space="preserve">Source : Observatoire National de la Pauvreté et de l’Exclusion Sociale (ONPES) </w:t>
      </w:r>
    </w:p>
    <w:p w14:paraId="12C7ECC1" w14:textId="77777777" w:rsidR="007B07E4" w:rsidRPr="002D6D45" w:rsidRDefault="002C0608" w:rsidP="002D6D45">
      <w:pPr>
        <w:pBdr>
          <w:top w:val="single" w:sz="4" w:space="1" w:color="auto"/>
          <w:left w:val="single" w:sz="4" w:space="4" w:color="auto"/>
          <w:bottom w:val="single" w:sz="4" w:space="1" w:color="auto"/>
          <w:right w:val="single" w:sz="4" w:space="4" w:color="auto"/>
        </w:pBdr>
        <w:jc w:val="right"/>
        <w:rPr>
          <w:rFonts w:ascii="Times" w:eastAsia="Times New Roman" w:hAnsi="Times" w:cs="Times New Roman"/>
          <w:i/>
          <w:sz w:val="22"/>
          <w:szCs w:val="22"/>
        </w:rPr>
      </w:pPr>
      <w:hyperlink r:id="rId18" w:history="1">
        <w:r w:rsidR="007B07E4" w:rsidRPr="0029273E">
          <w:rPr>
            <w:rStyle w:val="Lienhypertexte"/>
            <w:rFonts w:ascii="Times" w:eastAsia="Times New Roman" w:hAnsi="Times" w:cs="Times New Roman"/>
            <w:i/>
            <w:color w:val="000000" w:themeColor="text1"/>
            <w:sz w:val="22"/>
            <w:szCs w:val="22"/>
          </w:rPr>
          <w:t>www.onpes.gouv.fr</w:t>
        </w:r>
      </w:hyperlink>
      <w:r w:rsidR="007B07E4" w:rsidRPr="0029273E">
        <w:rPr>
          <w:rFonts w:ascii="Times" w:eastAsia="Times New Roman" w:hAnsi="Times" w:cs="Times New Roman"/>
          <w:i/>
          <w:sz w:val="22"/>
          <w:szCs w:val="22"/>
        </w:rPr>
        <w:t xml:space="preserve"> - le 3 mars 2015 (consulté le 18/03/2018)</w:t>
      </w:r>
    </w:p>
    <w:p w14:paraId="1AD26E07" w14:textId="77777777" w:rsidR="007B07E4" w:rsidRPr="002D6D45" w:rsidRDefault="007B07E4" w:rsidP="007B07E4">
      <w:pPr>
        <w:rPr>
          <w:rFonts w:ascii="Times" w:hAnsi="Times"/>
          <w:b/>
          <w:sz w:val="22"/>
          <w:szCs w:val="22"/>
        </w:rPr>
      </w:pPr>
    </w:p>
    <w:p w14:paraId="5BCB03BE" w14:textId="77777777" w:rsidR="00F743DE" w:rsidRDefault="00F743DE" w:rsidP="007B07E4">
      <w:pPr>
        <w:rPr>
          <w:rFonts w:ascii="Times" w:hAnsi="Times"/>
          <w:b/>
          <w:u w:val="single"/>
        </w:rPr>
      </w:pPr>
    </w:p>
    <w:p w14:paraId="4FD5E878" w14:textId="77777777" w:rsidR="00F743DE" w:rsidRDefault="00F743DE" w:rsidP="007B07E4">
      <w:pPr>
        <w:rPr>
          <w:rFonts w:ascii="Times" w:hAnsi="Times"/>
          <w:b/>
          <w:u w:val="single"/>
        </w:rPr>
      </w:pPr>
    </w:p>
    <w:p w14:paraId="3C5DBAAB" w14:textId="77777777" w:rsidR="00F743DE" w:rsidRDefault="00F743DE" w:rsidP="007B07E4">
      <w:pPr>
        <w:rPr>
          <w:rFonts w:ascii="Times" w:hAnsi="Times"/>
          <w:b/>
          <w:u w:val="single"/>
        </w:rPr>
      </w:pPr>
    </w:p>
    <w:p w14:paraId="0C5B2A6C" w14:textId="77777777" w:rsidR="00F743DE" w:rsidRDefault="00F743DE" w:rsidP="007B07E4">
      <w:pPr>
        <w:rPr>
          <w:rFonts w:ascii="Times" w:hAnsi="Times"/>
          <w:b/>
          <w:u w:val="single"/>
        </w:rPr>
      </w:pPr>
    </w:p>
    <w:p w14:paraId="15B12CD4" w14:textId="77777777" w:rsidR="00F743DE" w:rsidRDefault="00F743DE" w:rsidP="007B07E4">
      <w:pPr>
        <w:rPr>
          <w:rFonts w:ascii="Times" w:hAnsi="Times"/>
          <w:b/>
          <w:u w:val="single"/>
        </w:rPr>
      </w:pPr>
    </w:p>
    <w:p w14:paraId="3CCEA189" w14:textId="77777777" w:rsidR="00F743DE" w:rsidRDefault="00F743DE" w:rsidP="007B07E4">
      <w:pPr>
        <w:rPr>
          <w:rFonts w:ascii="Times" w:hAnsi="Times"/>
          <w:b/>
          <w:u w:val="single"/>
        </w:rPr>
      </w:pPr>
    </w:p>
    <w:p w14:paraId="5120823F" w14:textId="77777777" w:rsidR="00F743DE" w:rsidRDefault="00F743DE" w:rsidP="007B07E4">
      <w:pPr>
        <w:rPr>
          <w:rFonts w:ascii="Times" w:hAnsi="Times"/>
          <w:b/>
          <w:u w:val="single"/>
        </w:rPr>
      </w:pPr>
    </w:p>
    <w:p w14:paraId="15D3B8B8" w14:textId="032A2872" w:rsidR="007B07E4" w:rsidRPr="002D6D45" w:rsidRDefault="007B07E4" w:rsidP="007B07E4">
      <w:pPr>
        <w:rPr>
          <w:rFonts w:ascii="Times" w:hAnsi="Times"/>
          <w:b/>
          <w:u w:val="single"/>
        </w:rPr>
      </w:pPr>
      <w:r w:rsidRPr="002D6D45">
        <w:rPr>
          <w:rFonts w:ascii="Times" w:hAnsi="Times"/>
          <w:b/>
          <w:u w:val="single"/>
        </w:rPr>
        <w:lastRenderedPageBreak/>
        <w:t xml:space="preserve">Document </w:t>
      </w:r>
      <w:r w:rsidR="00805B60" w:rsidRPr="002D6D45">
        <w:rPr>
          <w:rFonts w:ascii="Times" w:hAnsi="Times"/>
          <w:b/>
          <w:u w:val="single"/>
        </w:rPr>
        <w:t>6</w:t>
      </w:r>
      <w:r w:rsidR="003454F3" w:rsidRPr="002D6D45">
        <w:rPr>
          <w:rFonts w:ascii="Times" w:hAnsi="Times"/>
          <w:b/>
          <w:u w:val="single"/>
        </w:rPr>
        <w:t xml:space="preserve"> </w:t>
      </w:r>
      <w:r w:rsidRPr="002D6D45">
        <w:rPr>
          <w:rFonts w:ascii="Times" w:hAnsi="Times"/>
          <w:b/>
          <w:u w:val="single"/>
        </w:rPr>
        <w:t xml:space="preserve">: Le logement </w:t>
      </w:r>
    </w:p>
    <w:p w14:paraId="76622AD4" w14:textId="2F5ED219" w:rsidR="007B07E4" w:rsidRDefault="007B07E4" w:rsidP="007B07E4">
      <w:pPr>
        <w:rPr>
          <w:rFonts w:ascii="Times" w:hAnsi="Times"/>
          <w:b/>
        </w:rPr>
      </w:pPr>
    </w:p>
    <w:p w14:paraId="2F120BDD" w14:textId="77CD1F61" w:rsidR="007B07E4" w:rsidRPr="0029273E" w:rsidRDefault="007B07E4" w:rsidP="007B07E4">
      <w:pPr>
        <w:rPr>
          <w:rFonts w:ascii="Times" w:hAnsi="Times"/>
          <w:b/>
        </w:rPr>
      </w:pPr>
    </w:p>
    <w:p w14:paraId="0267CF32" w14:textId="656D8768" w:rsidR="007B07E4" w:rsidRPr="00F54ECE" w:rsidRDefault="007B07E4" w:rsidP="007B07E4">
      <w:pPr>
        <w:pStyle w:val="Titre1"/>
        <w:pBdr>
          <w:top w:val="single" w:sz="4" w:space="1" w:color="auto"/>
          <w:left w:val="single" w:sz="4" w:space="4" w:color="auto"/>
          <w:bottom w:val="single" w:sz="4" w:space="1" w:color="auto"/>
          <w:right w:val="single" w:sz="4" w:space="4" w:color="auto"/>
        </w:pBdr>
        <w:spacing w:before="72" w:after="48"/>
        <w:rPr>
          <w:rFonts w:ascii="Times" w:eastAsia="Times New Roman" w:hAnsi="Times" w:cs="Arial"/>
          <w:b/>
          <w:bCs/>
          <w:color w:val="auto"/>
        </w:rPr>
      </w:pPr>
      <w:r w:rsidRPr="00F54ECE">
        <w:rPr>
          <w:rFonts w:ascii="Times" w:eastAsia="Times New Roman" w:hAnsi="Times" w:cs="Arial"/>
          <w:color w:val="auto"/>
        </w:rPr>
        <w:t>Droit au logement opposable (</w:t>
      </w:r>
      <w:proofErr w:type="spellStart"/>
      <w:r w:rsidRPr="00F54ECE">
        <w:rPr>
          <w:rFonts w:ascii="Times" w:eastAsia="Times New Roman" w:hAnsi="Times" w:cs="Arial"/>
          <w:color w:val="auto"/>
        </w:rPr>
        <w:t>Dalo</w:t>
      </w:r>
      <w:proofErr w:type="spellEnd"/>
      <w:r w:rsidRPr="00F54ECE">
        <w:rPr>
          <w:rFonts w:ascii="Times" w:eastAsia="Times New Roman" w:hAnsi="Times" w:cs="Arial"/>
          <w:color w:val="auto"/>
        </w:rPr>
        <w:t>) : faire valoir son droit à un logement</w:t>
      </w:r>
    </w:p>
    <w:p w14:paraId="63845F65" w14:textId="035E4355" w:rsidR="007B07E4" w:rsidRPr="0083081E" w:rsidRDefault="00277026" w:rsidP="007B07E4">
      <w:pPr>
        <w:pStyle w:val="Date"/>
        <w:pBdr>
          <w:top w:val="single" w:sz="4" w:space="1" w:color="auto"/>
          <w:left w:val="single" w:sz="4" w:space="4" w:color="auto"/>
          <w:bottom w:val="single" w:sz="4" w:space="1" w:color="auto"/>
          <w:right w:val="single" w:sz="4" w:space="4" w:color="auto"/>
        </w:pBdr>
        <w:spacing w:before="0" w:beforeAutospacing="0" w:after="319" w:afterAutospacing="0"/>
        <w:rPr>
          <w:rFonts w:cs="Times New Roman"/>
          <w:color w:val="000000" w:themeColor="text1"/>
        </w:rPr>
      </w:pPr>
      <w:r w:rsidRPr="0010245D">
        <w:rPr>
          <w:i/>
          <w:noProof/>
          <w:sz w:val="22"/>
          <w:szCs w:val="22"/>
          <w:lang w:val="en-US"/>
        </w:rPr>
        <w:drawing>
          <wp:anchor distT="0" distB="0" distL="114300" distR="114300" simplePos="0" relativeHeight="251678720" behindDoc="0" locked="0" layoutInCell="1" allowOverlap="1" wp14:anchorId="59CE12E0" wp14:editId="595A9A3F">
            <wp:simplePos x="0" y="0"/>
            <wp:positionH relativeFrom="column">
              <wp:posOffset>3810</wp:posOffset>
            </wp:positionH>
            <wp:positionV relativeFrom="paragraph">
              <wp:posOffset>263525</wp:posOffset>
            </wp:positionV>
            <wp:extent cx="1736090" cy="1301750"/>
            <wp:effectExtent l="0" t="0" r="3810" b="6350"/>
            <wp:wrapSquare wrapText="bothSides"/>
            <wp:docPr id="8" name="Picture 5" descr="Macintosh HD:Users:margauxsablier:Desktop:Capture d’écran 2018-02-22 à 14.3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gauxsablier:Desktop:Capture d’écran 2018-02-22 à 14.33.1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609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7E4" w:rsidRPr="0083081E">
        <w:rPr>
          <w:rFonts w:cs="Times New Roman"/>
          <w:color w:val="000000" w:themeColor="text1"/>
        </w:rPr>
        <w:t>Vérifié le 30 juin 2016 - Direction de l'information légale et administrative (Premier ministre)</w:t>
      </w:r>
    </w:p>
    <w:p w14:paraId="684C824E" w14:textId="77777777" w:rsidR="007B07E4" w:rsidRDefault="007B07E4" w:rsidP="007B07E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19" w:afterAutospacing="0"/>
        <w:rPr>
          <w:rFonts w:cs="Arial"/>
          <w:color w:val="414856"/>
          <w:sz w:val="23"/>
          <w:szCs w:val="23"/>
        </w:rPr>
      </w:pPr>
      <w:r w:rsidRPr="0029273E">
        <w:rPr>
          <w:rFonts w:cs="Arial"/>
          <w:color w:val="414856"/>
          <w:sz w:val="23"/>
          <w:szCs w:val="23"/>
        </w:rPr>
        <w:t>Si vous avez effectué une demande de logement social mais qu'aucun bien adapté à votre situation ne vous a été proposé, un recours est possible. Vous pouvez saisir une commission de médiation. Si, en dépit de la décision favorable de la commission, vous ne recevez pas de propositions de logement dans les délais requis, vous pouvez exercer un recours devant le tribunal administratif au titre du droit au logement opposable.</w:t>
      </w:r>
    </w:p>
    <w:p w14:paraId="5A2FC84B" w14:textId="77777777" w:rsidR="007B07E4" w:rsidRPr="0083081E" w:rsidRDefault="007B07E4" w:rsidP="007B07E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19" w:afterAutospacing="0"/>
        <w:jc w:val="right"/>
        <w:rPr>
          <w:rFonts w:cs="Arial"/>
          <w:i/>
          <w:color w:val="000000" w:themeColor="text1"/>
          <w:sz w:val="22"/>
          <w:szCs w:val="22"/>
        </w:rPr>
      </w:pPr>
      <w:r w:rsidRPr="0083081E">
        <w:rPr>
          <w:rFonts w:cs="Arial"/>
          <w:i/>
          <w:color w:val="000000" w:themeColor="text1"/>
          <w:sz w:val="22"/>
          <w:szCs w:val="22"/>
        </w:rPr>
        <w:t xml:space="preserve">Source : </w:t>
      </w:r>
      <w:hyperlink r:id="rId20" w:history="1">
        <w:r w:rsidRPr="0083081E">
          <w:rPr>
            <w:rStyle w:val="Lienhypertexte"/>
            <w:rFonts w:eastAsiaTheme="majorEastAsia" w:cs="Arial"/>
            <w:i/>
            <w:color w:val="000000" w:themeColor="text1"/>
            <w:sz w:val="22"/>
            <w:szCs w:val="22"/>
          </w:rPr>
          <w:t>www.service-public.fr</w:t>
        </w:r>
      </w:hyperlink>
      <w:r w:rsidRPr="0083081E">
        <w:rPr>
          <w:rFonts w:cs="Arial"/>
          <w:i/>
          <w:color w:val="000000" w:themeColor="text1"/>
          <w:sz w:val="22"/>
          <w:szCs w:val="22"/>
        </w:rPr>
        <w:t xml:space="preserve"> le 30/06/2016 – (consulté le 18/03/2018)</w:t>
      </w:r>
    </w:p>
    <w:p w14:paraId="7623DCE7" w14:textId="77777777" w:rsidR="005B2A9C" w:rsidRDefault="005B2A9C" w:rsidP="007B07E4">
      <w:pPr>
        <w:tabs>
          <w:tab w:val="left" w:pos="3213"/>
        </w:tabs>
        <w:rPr>
          <w:rFonts w:ascii="Times" w:hAnsi="Times"/>
          <w:sz w:val="22"/>
          <w:szCs w:val="22"/>
        </w:rPr>
      </w:pPr>
    </w:p>
    <w:p w14:paraId="58DE8D31" w14:textId="77777777" w:rsidR="007B07E4" w:rsidRPr="005B2A9C" w:rsidRDefault="007B07E4" w:rsidP="007B07E4">
      <w:pPr>
        <w:tabs>
          <w:tab w:val="left" w:pos="3213"/>
        </w:tabs>
        <w:rPr>
          <w:rFonts w:ascii="Times" w:hAnsi="Times"/>
          <w:bCs/>
          <w:u w:val="single"/>
        </w:rPr>
      </w:pPr>
      <w:r w:rsidRPr="005B2A9C">
        <w:rPr>
          <w:rFonts w:ascii="Times" w:hAnsi="Times"/>
          <w:bCs/>
          <w:u w:val="single"/>
        </w:rPr>
        <w:t xml:space="preserve">Document </w:t>
      </w:r>
      <w:r w:rsidR="00805B60">
        <w:rPr>
          <w:rFonts w:ascii="Times" w:hAnsi="Times"/>
          <w:bCs/>
          <w:u w:val="single"/>
        </w:rPr>
        <w:t>7</w:t>
      </w:r>
      <w:r w:rsidRPr="005B2A9C">
        <w:rPr>
          <w:rFonts w:ascii="Times" w:hAnsi="Times"/>
          <w:bCs/>
          <w:u w:val="single"/>
        </w:rPr>
        <w:t> : La dépendance</w:t>
      </w:r>
    </w:p>
    <w:p w14:paraId="6CDB73A1" w14:textId="77777777" w:rsidR="007B07E4" w:rsidRDefault="007B07E4" w:rsidP="007B07E4">
      <w:pPr>
        <w:tabs>
          <w:tab w:val="left" w:pos="3213"/>
        </w:tabs>
        <w:rPr>
          <w:rFonts w:ascii="Times" w:hAnsi="Times"/>
          <w:b/>
        </w:rPr>
      </w:pPr>
    </w:p>
    <w:p w14:paraId="39EFD7BB" w14:textId="77777777" w:rsidR="007B07E4" w:rsidRPr="0083081E" w:rsidRDefault="007B07E4" w:rsidP="007B07E4">
      <w:pPr>
        <w:pBdr>
          <w:top w:val="single" w:sz="4" w:space="1" w:color="auto"/>
          <w:left w:val="single" w:sz="4" w:space="4" w:color="auto"/>
          <w:bottom w:val="single" w:sz="4" w:space="1" w:color="auto"/>
          <w:right w:val="single" w:sz="4" w:space="4" w:color="auto"/>
        </w:pBdr>
        <w:tabs>
          <w:tab w:val="left" w:pos="3213"/>
        </w:tabs>
        <w:rPr>
          <w:rFonts w:ascii="Times" w:hAnsi="Times"/>
          <w:b/>
        </w:rPr>
      </w:pPr>
    </w:p>
    <w:p w14:paraId="4133FEAB" w14:textId="77777777" w:rsidR="007B07E4" w:rsidRDefault="007B07E4" w:rsidP="007B07E4">
      <w:pPr>
        <w:pBdr>
          <w:top w:val="single" w:sz="4" w:space="1" w:color="auto"/>
          <w:left w:val="single" w:sz="4" w:space="4" w:color="auto"/>
          <w:bottom w:val="single" w:sz="4" w:space="1" w:color="auto"/>
          <w:right w:val="single" w:sz="4" w:space="4" w:color="auto"/>
        </w:pBdr>
        <w:tabs>
          <w:tab w:val="left" w:pos="3213"/>
        </w:tabs>
        <w:rPr>
          <w:rFonts w:ascii="Times" w:hAnsi="Times"/>
          <w:sz w:val="22"/>
          <w:szCs w:val="22"/>
        </w:rPr>
      </w:pPr>
      <w:r>
        <w:rPr>
          <w:rFonts w:ascii="Times" w:hAnsi="Times"/>
          <w:noProof/>
          <w:sz w:val="22"/>
          <w:szCs w:val="22"/>
          <w:lang w:val="en-US"/>
        </w:rPr>
        <w:drawing>
          <wp:anchor distT="0" distB="0" distL="114300" distR="114300" simplePos="0" relativeHeight="251675648" behindDoc="0" locked="0" layoutInCell="1" allowOverlap="1" wp14:anchorId="57255A0E" wp14:editId="4EFCA958">
            <wp:simplePos x="0" y="0"/>
            <wp:positionH relativeFrom="column">
              <wp:posOffset>3200400</wp:posOffset>
            </wp:positionH>
            <wp:positionV relativeFrom="paragraph">
              <wp:posOffset>74295</wp:posOffset>
            </wp:positionV>
            <wp:extent cx="1995170" cy="974725"/>
            <wp:effectExtent l="0" t="0" r="0" b="3175"/>
            <wp:wrapSquare wrapText="bothSides"/>
            <wp:docPr id="14" name="Picture 9" descr="Macintosh HD:Users:margauxsablier:Desktop:Capture d’écran 2018-02-22 à 14.5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rgauxsablier:Desktop:Capture d’écran 2018-02-22 à 14.50.3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5170" cy="974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noProof/>
          <w:sz w:val="22"/>
          <w:szCs w:val="22"/>
          <w:lang w:val="en-US"/>
        </w:rPr>
        <w:drawing>
          <wp:inline distT="0" distB="0" distL="0" distR="0" wp14:anchorId="4DF98224" wp14:editId="78026B80">
            <wp:extent cx="1733384" cy="1191794"/>
            <wp:effectExtent l="0" t="0" r="0" b="2540"/>
            <wp:docPr id="15" name="Picture 8" descr="Macintosh HD:Users:margauxsablier:Desktop:Capture d’écran 2018-02-22 à 14.4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gauxsablier:Desktop:Capture d’écran 2018-02-22 à 14.43.1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7513" cy="1201508"/>
                    </a:xfrm>
                    <a:prstGeom prst="rect">
                      <a:avLst/>
                    </a:prstGeom>
                    <a:noFill/>
                    <a:ln>
                      <a:noFill/>
                    </a:ln>
                  </pic:spPr>
                </pic:pic>
              </a:graphicData>
            </a:graphic>
          </wp:inline>
        </w:drawing>
      </w:r>
    </w:p>
    <w:p w14:paraId="02BDC8E1" w14:textId="77777777" w:rsidR="007B07E4" w:rsidRPr="0010245D" w:rsidRDefault="007B07E4" w:rsidP="007B07E4">
      <w:pPr>
        <w:pBdr>
          <w:top w:val="single" w:sz="4" w:space="1" w:color="auto"/>
          <w:left w:val="single" w:sz="4" w:space="4" w:color="auto"/>
          <w:bottom w:val="single" w:sz="4" w:space="1" w:color="auto"/>
          <w:right w:val="single" w:sz="4" w:space="4" w:color="auto"/>
        </w:pBdr>
        <w:rPr>
          <w:rFonts w:ascii="Times" w:hAnsi="Times"/>
          <w:sz w:val="22"/>
          <w:szCs w:val="22"/>
        </w:rPr>
      </w:pPr>
    </w:p>
    <w:p w14:paraId="45D022A6" w14:textId="77777777" w:rsidR="007B07E4" w:rsidRDefault="007B07E4" w:rsidP="007B07E4">
      <w:pPr>
        <w:pBdr>
          <w:top w:val="single" w:sz="4" w:space="1" w:color="auto"/>
          <w:left w:val="single" w:sz="4" w:space="4" w:color="auto"/>
          <w:bottom w:val="single" w:sz="4" w:space="1" w:color="auto"/>
          <w:right w:val="single" w:sz="4" w:space="4" w:color="auto"/>
        </w:pBdr>
        <w:tabs>
          <w:tab w:val="left" w:pos="3813"/>
        </w:tabs>
        <w:jc w:val="right"/>
        <w:rPr>
          <w:rFonts w:ascii="Times" w:hAnsi="Times"/>
          <w:i/>
          <w:sz w:val="22"/>
          <w:szCs w:val="22"/>
        </w:rPr>
      </w:pPr>
      <w:r w:rsidRPr="0010245D">
        <w:rPr>
          <w:rFonts w:ascii="Times" w:hAnsi="Times"/>
          <w:i/>
          <w:sz w:val="22"/>
          <w:szCs w:val="22"/>
        </w:rPr>
        <w:t xml:space="preserve">Source : </w:t>
      </w:r>
      <w:hyperlink r:id="rId23" w:history="1">
        <w:r w:rsidRPr="0083081E">
          <w:rPr>
            <w:rStyle w:val="Lienhypertexte"/>
            <w:rFonts w:ascii="Times" w:hAnsi="Times"/>
            <w:i/>
            <w:color w:val="000000" w:themeColor="text1"/>
            <w:sz w:val="22"/>
            <w:szCs w:val="22"/>
          </w:rPr>
          <w:t>www.capretraite.fr</w:t>
        </w:r>
      </w:hyperlink>
      <w:r w:rsidRPr="0010245D">
        <w:rPr>
          <w:rFonts w:ascii="Times" w:hAnsi="Times"/>
          <w:i/>
          <w:sz w:val="22"/>
          <w:szCs w:val="22"/>
        </w:rPr>
        <w:t xml:space="preserve"> </w:t>
      </w:r>
      <w:r>
        <w:rPr>
          <w:rFonts w:ascii="Times" w:hAnsi="Times"/>
          <w:i/>
          <w:sz w:val="22"/>
          <w:szCs w:val="22"/>
        </w:rPr>
        <w:t xml:space="preserve">&amp; wwww.previssima.fr </w:t>
      </w:r>
      <w:r w:rsidRPr="0010245D">
        <w:rPr>
          <w:rFonts w:ascii="Times" w:hAnsi="Times"/>
          <w:i/>
          <w:sz w:val="22"/>
          <w:szCs w:val="22"/>
        </w:rPr>
        <w:t>(consulté le 22/02/2018)</w:t>
      </w:r>
    </w:p>
    <w:p w14:paraId="5CCE1C03" w14:textId="77777777" w:rsidR="007B07E4" w:rsidRDefault="007B07E4" w:rsidP="007B07E4">
      <w:pPr>
        <w:pBdr>
          <w:top w:val="single" w:sz="4" w:space="1" w:color="auto"/>
          <w:left w:val="single" w:sz="4" w:space="4" w:color="auto"/>
          <w:bottom w:val="single" w:sz="4" w:space="1" w:color="auto"/>
          <w:right w:val="single" w:sz="4" w:space="4" w:color="auto"/>
        </w:pBdr>
        <w:tabs>
          <w:tab w:val="left" w:pos="3813"/>
        </w:tabs>
        <w:rPr>
          <w:rFonts w:ascii="Times" w:hAnsi="Times"/>
          <w:i/>
          <w:sz w:val="22"/>
          <w:szCs w:val="22"/>
        </w:rPr>
      </w:pPr>
    </w:p>
    <w:p w14:paraId="6A158A89" w14:textId="77777777" w:rsidR="007B07E4" w:rsidRPr="002D6D45" w:rsidRDefault="007B07E4" w:rsidP="002D6D4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00" w:afterAutospacing="0"/>
        <w:rPr>
          <w:rStyle w:val="lev"/>
          <w:b w:val="0"/>
          <w:bCs w:val="0"/>
          <w:color w:val="000000" w:themeColor="text1"/>
          <w:sz w:val="22"/>
          <w:szCs w:val="22"/>
        </w:rPr>
      </w:pPr>
      <w:r w:rsidRPr="00AD3EB3">
        <w:rPr>
          <w:b/>
          <w:color w:val="000000" w:themeColor="text1"/>
          <w:sz w:val="22"/>
          <w:szCs w:val="22"/>
        </w:rPr>
        <w:t>L’APA (allocation personnalisée d’autonomie</w:t>
      </w:r>
      <w:r w:rsidRPr="00AD3EB3">
        <w:rPr>
          <w:color w:val="000000" w:themeColor="text1"/>
          <w:sz w:val="22"/>
          <w:szCs w:val="22"/>
        </w:rPr>
        <w:t>) est une allocation destinée aux personnes âgées de 60 ans et plus en perte d’autonomie :</w:t>
      </w:r>
      <w:r w:rsidRPr="00AD3EB3">
        <w:rPr>
          <w:rFonts w:ascii="Times" w:hAnsi="Times"/>
          <w:color w:val="000000" w:themeColor="text1"/>
          <w:sz w:val="22"/>
          <w:szCs w:val="22"/>
        </w:rPr>
        <w:t xml:space="preserve"> </w:t>
      </w:r>
      <w:hyperlink r:id="rId24" w:history="1">
        <w:r w:rsidRPr="00AD3EB3">
          <w:rPr>
            <w:rStyle w:val="Lienhypertexte"/>
            <w:rFonts w:ascii="Times" w:hAnsi="Times"/>
            <w:color w:val="000000" w:themeColor="text1"/>
            <w:sz w:val="22"/>
            <w:szCs w:val="22"/>
          </w:rPr>
          <w:t>l’APA à domicile</w:t>
        </w:r>
      </w:hyperlink>
      <w:r w:rsidRPr="00AD3EB3">
        <w:rPr>
          <w:rFonts w:ascii="Times" w:hAnsi="Times"/>
          <w:color w:val="000000" w:themeColor="text1"/>
          <w:sz w:val="22"/>
          <w:szCs w:val="22"/>
        </w:rPr>
        <w:t> aide à payer les dépenses nécessaires pour rester vivre à domicile malgré la perte d’autonomie ;</w:t>
      </w:r>
      <w:r w:rsidR="002D6D45">
        <w:rPr>
          <w:rFonts w:ascii="Times" w:hAnsi="Times"/>
          <w:color w:val="000000" w:themeColor="text1"/>
          <w:sz w:val="22"/>
          <w:szCs w:val="22"/>
        </w:rPr>
        <w:t xml:space="preserve"> </w:t>
      </w:r>
      <w:hyperlink r:id="rId25" w:history="1">
        <w:r w:rsidRPr="00AD3EB3">
          <w:rPr>
            <w:rStyle w:val="Lienhypertexte"/>
            <w:rFonts w:ascii="Times" w:hAnsi="Times"/>
            <w:color w:val="000000" w:themeColor="text1"/>
            <w:sz w:val="22"/>
            <w:szCs w:val="22"/>
          </w:rPr>
          <w:t>l’APA en établissement</w:t>
        </w:r>
      </w:hyperlink>
      <w:r w:rsidRPr="00AD3EB3">
        <w:rPr>
          <w:rFonts w:ascii="Times" w:hAnsi="Times"/>
          <w:color w:val="000000" w:themeColor="text1"/>
          <w:sz w:val="22"/>
          <w:szCs w:val="22"/>
        </w:rPr>
        <w:t> aide à payer une partie du tarif dépendance en EHPAD (établissement d’hébergement pour personnes âgées dépendantes).</w:t>
      </w:r>
      <w:r w:rsidR="002D6D45">
        <w:rPr>
          <w:color w:val="000000" w:themeColor="text1"/>
          <w:sz w:val="22"/>
          <w:szCs w:val="22"/>
        </w:rPr>
        <w:t xml:space="preserve"> </w:t>
      </w:r>
      <w:r w:rsidRPr="00AD3EB3">
        <w:rPr>
          <w:color w:val="000000" w:themeColor="text1"/>
          <w:sz w:val="22"/>
          <w:szCs w:val="22"/>
        </w:rPr>
        <w:t xml:space="preserve">L’APA est versée par le conseil départemental. La loi du 28 décembre 2015 relative à l’adaptation de la société au vieillissement a revalorisé et amélioré l’APA à </w:t>
      </w:r>
      <w:r w:rsidR="002D6D45" w:rsidRPr="00AD3EB3">
        <w:rPr>
          <w:color w:val="000000" w:themeColor="text1"/>
          <w:sz w:val="22"/>
          <w:szCs w:val="22"/>
        </w:rPr>
        <w:t>domicile. L’APA</w:t>
      </w:r>
      <w:r w:rsidRPr="00AD3EB3">
        <w:rPr>
          <w:color w:val="000000" w:themeColor="text1"/>
          <w:sz w:val="22"/>
          <w:szCs w:val="22"/>
        </w:rPr>
        <w:t xml:space="preserve"> est une allocation destinée </w:t>
      </w:r>
      <w:r w:rsidRPr="00AD3EB3">
        <w:rPr>
          <w:rStyle w:val="lev"/>
          <w:color w:val="000000" w:themeColor="text1"/>
          <w:sz w:val="22"/>
          <w:szCs w:val="22"/>
        </w:rPr>
        <w:t>aux personnes âgées de 60 ans et plus</w:t>
      </w:r>
      <w:r w:rsidRPr="00AD3EB3">
        <w:rPr>
          <w:color w:val="000000" w:themeColor="text1"/>
          <w:sz w:val="22"/>
          <w:szCs w:val="22"/>
        </w:rPr>
        <w:t> :</w:t>
      </w:r>
      <w:r w:rsidR="002D6D45">
        <w:rPr>
          <w:color w:val="000000" w:themeColor="text1"/>
          <w:sz w:val="22"/>
          <w:szCs w:val="22"/>
        </w:rPr>
        <w:t xml:space="preserve"> </w:t>
      </w:r>
      <w:r w:rsidRPr="00AD3EB3">
        <w:rPr>
          <w:rStyle w:val="lev"/>
          <w:rFonts w:ascii="Times" w:hAnsi="Times"/>
          <w:color w:val="000000" w:themeColor="text1"/>
          <w:sz w:val="22"/>
          <w:szCs w:val="22"/>
        </w:rPr>
        <w:t>qui ont besoin d’aide pour accomplir les actes essentiels de la vie quotidienne</w:t>
      </w:r>
      <w:r w:rsidRPr="00AD3EB3">
        <w:rPr>
          <w:rFonts w:ascii="Times" w:hAnsi="Times"/>
          <w:color w:val="000000" w:themeColor="text1"/>
          <w:sz w:val="22"/>
          <w:szCs w:val="22"/>
        </w:rPr>
        <w:t> : se lever, se laver, s’habiller…ou </w:t>
      </w:r>
      <w:r w:rsidRPr="00AD3EB3">
        <w:rPr>
          <w:rStyle w:val="lev"/>
          <w:rFonts w:ascii="Times" w:hAnsi="Times"/>
          <w:color w:val="000000" w:themeColor="text1"/>
          <w:sz w:val="22"/>
          <w:szCs w:val="22"/>
        </w:rPr>
        <w:t>dont l’état nécessite une surveillance régulière.</w:t>
      </w:r>
    </w:p>
    <w:p w14:paraId="577095BD" w14:textId="4DF4C61B" w:rsidR="00146649" w:rsidRDefault="007B07E4" w:rsidP="002D6D4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jc w:val="right"/>
        <w:rPr>
          <w:rFonts w:ascii="Times" w:eastAsia="Times New Roman" w:hAnsi="Times" w:cs="Times New Roman"/>
          <w:i/>
          <w:color w:val="000000" w:themeColor="text1"/>
          <w:sz w:val="22"/>
          <w:szCs w:val="22"/>
        </w:rPr>
      </w:pPr>
      <w:r w:rsidRPr="0083081E">
        <w:rPr>
          <w:rFonts w:ascii="Times" w:eastAsia="Times New Roman" w:hAnsi="Times" w:cs="Times New Roman"/>
          <w:i/>
          <w:color w:val="000000" w:themeColor="text1"/>
          <w:sz w:val="22"/>
          <w:szCs w:val="22"/>
        </w:rPr>
        <w:t>Source : www.pour-les-personnes-agees.gouv.fr - le 1</w:t>
      </w:r>
      <w:r w:rsidRPr="0083081E">
        <w:rPr>
          <w:rFonts w:ascii="Times" w:eastAsia="Times New Roman" w:hAnsi="Times" w:cs="Times New Roman"/>
          <w:i/>
          <w:color w:val="000000" w:themeColor="text1"/>
          <w:sz w:val="22"/>
          <w:szCs w:val="22"/>
          <w:vertAlign w:val="superscript"/>
        </w:rPr>
        <w:t>er</w:t>
      </w:r>
      <w:r w:rsidRPr="0083081E">
        <w:rPr>
          <w:rFonts w:ascii="Times" w:eastAsia="Times New Roman" w:hAnsi="Times" w:cs="Times New Roman"/>
          <w:i/>
          <w:color w:val="000000" w:themeColor="text1"/>
          <w:sz w:val="22"/>
          <w:szCs w:val="22"/>
        </w:rPr>
        <w:t>/12/2017 (consulté le 18/03/2018)</w:t>
      </w:r>
    </w:p>
    <w:p w14:paraId="4260C902" w14:textId="160C2B58" w:rsidR="00F743DE" w:rsidRPr="00F743DE" w:rsidRDefault="00F743DE" w:rsidP="00F743DE">
      <w:pPr>
        <w:rPr>
          <w:rFonts w:ascii="Times" w:eastAsia="Times New Roman" w:hAnsi="Times" w:cs="Times New Roman"/>
          <w:sz w:val="22"/>
          <w:szCs w:val="22"/>
        </w:rPr>
      </w:pPr>
    </w:p>
    <w:p w14:paraId="6BE78BBC" w14:textId="2CE8910D" w:rsidR="00F743DE" w:rsidRPr="00F743DE" w:rsidRDefault="00F743DE" w:rsidP="00F743DE">
      <w:pPr>
        <w:rPr>
          <w:rFonts w:ascii="Times" w:eastAsia="Times New Roman" w:hAnsi="Times" w:cs="Times New Roman"/>
          <w:sz w:val="22"/>
          <w:szCs w:val="22"/>
        </w:rPr>
      </w:pPr>
    </w:p>
    <w:p w14:paraId="71116CF9" w14:textId="448E70B6" w:rsidR="00F743DE" w:rsidRDefault="00F743DE" w:rsidP="00F743DE">
      <w:pPr>
        <w:rPr>
          <w:rFonts w:ascii="Times" w:eastAsia="Times New Roman" w:hAnsi="Times" w:cs="Times New Roman"/>
          <w:i/>
          <w:color w:val="000000" w:themeColor="text1"/>
          <w:sz w:val="22"/>
          <w:szCs w:val="22"/>
        </w:rPr>
      </w:pPr>
    </w:p>
    <w:p w14:paraId="7480FB0C" w14:textId="3A312851" w:rsidR="00F743DE" w:rsidRPr="008F0D5C" w:rsidRDefault="00F743DE" w:rsidP="00F743DE">
      <w:pPr>
        <w:pStyle w:val="Paragraphedeliste"/>
        <w:numPr>
          <w:ilvl w:val="0"/>
          <w:numId w:val="16"/>
        </w:numPr>
        <w:spacing w:after="160" w:line="259" w:lineRule="auto"/>
        <w:rPr>
          <w:rFonts w:ascii="Times" w:hAnsi="Times"/>
          <w:bCs/>
        </w:rPr>
      </w:pPr>
      <w:r w:rsidRPr="008F0D5C">
        <w:rPr>
          <w:rFonts w:ascii="Times" w:hAnsi="Times"/>
          <w:bCs/>
        </w:rPr>
        <w:t xml:space="preserve">A partir des </w:t>
      </w:r>
      <w:r>
        <w:rPr>
          <w:rFonts w:ascii="Times" w:hAnsi="Times"/>
          <w:bCs/>
        </w:rPr>
        <w:t>documents suivants</w:t>
      </w:r>
      <w:r w:rsidRPr="008F0D5C">
        <w:rPr>
          <w:rFonts w:ascii="Times" w:hAnsi="Times"/>
          <w:bCs/>
        </w:rPr>
        <w:t>,</w:t>
      </w:r>
      <w:r w:rsidRPr="008F0D5C">
        <w:rPr>
          <w:rFonts w:ascii="Times" w:hAnsi="Times"/>
          <w:b/>
        </w:rPr>
        <w:t xml:space="preserve"> lister</w:t>
      </w:r>
      <w:r w:rsidRPr="008F0D5C">
        <w:rPr>
          <w:rFonts w:ascii="Times" w:hAnsi="Times"/>
          <w:bCs/>
        </w:rPr>
        <w:t xml:space="preserve"> les risques dits « émergents ». </w:t>
      </w:r>
    </w:p>
    <w:p w14:paraId="132BF785" w14:textId="77777777" w:rsidR="00F743DE" w:rsidRPr="0029273E" w:rsidRDefault="00F743DE" w:rsidP="00F743DE">
      <w:pPr>
        <w:rPr>
          <w:rFonts w:ascii="Times" w:hAnsi="Times"/>
          <w:u w:val="single"/>
        </w:rPr>
      </w:pPr>
    </w:p>
    <w:p w14:paraId="18C35C0C" w14:textId="77777777" w:rsidR="00F743DE" w:rsidRPr="008F0D5C" w:rsidRDefault="00F743DE" w:rsidP="00F743DE">
      <w:pPr>
        <w:pStyle w:val="Paragraphedeliste"/>
        <w:numPr>
          <w:ilvl w:val="0"/>
          <w:numId w:val="16"/>
        </w:numPr>
        <w:spacing w:after="160" w:line="259" w:lineRule="auto"/>
        <w:rPr>
          <w:rFonts w:ascii="Times" w:hAnsi="Times"/>
          <w:b/>
        </w:rPr>
      </w:pPr>
      <w:r w:rsidRPr="008F0D5C">
        <w:rPr>
          <w:rFonts w:ascii="Times" w:hAnsi="Times"/>
          <w:b/>
        </w:rPr>
        <w:t xml:space="preserve">Expliquer </w:t>
      </w:r>
      <w:r w:rsidRPr="008F0D5C">
        <w:rPr>
          <w:rFonts w:ascii="Times" w:hAnsi="Times"/>
          <w:bCs/>
        </w:rPr>
        <w:t>en quoi ces risques sont des risques sociaux.</w:t>
      </w:r>
    </w:p>
    <w:p w14:paraId="19AEEAB7" w14:textId="77777777" w:rsidR="00F743DE" w:rsidRDefault="00F743DE" w:rsidP="00F743DE">
      <w:pPr>
        <w:rPr>
          <w:rFonts w:ascii="Times" w:hAnsi="Times"/>
          <w:b/>
        </w:rPr>
      </w:pPr>
    </w:p>
    <w:p w14:paraId="2786D175" w14:textId="666F245A" w:rsidR="00F743DE" w:rsidRPr="00F743DE" w:rsidRDefault="00F743DE" w:rsidP="00F743DE">
      <w:pPr>
        <w:tabs>
          <w:tab w:val="left" w:pos="2055"/>
        </w:tabs>
        <w:rPr>
          <w:rFonts w:ascii="Times" w:eastAsia="Times New Roman" w:hAnsi="Times" w:cs="Times New Roman"/>
          <w:sz w:val="22"/>
          <w:szCs w:val="22"/>
        </w:rPr>
      </w:pPr>
    </w:p>
    <w:sectPr w:rsidR="00F743DE" w:rsidRPr="00F743DE" w:rsidSect="00146649">
      <w:footerReference w:type="even" r:id="rId26"/>
      <w:footerReference w:type="default" r:id="rId27"/>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031B5F" w14:textId="77777777" w:rsidR="002C0608" w:rsidRDefault="002C0608" w:rsidP="00A00E8D">
      <w:r>
        <w:separator/>
      </w:r>
    </w:p>
  </w:endnote>
  <w:endnote w:type="continuationSeparator" w:id="0">
    <w:p w14:paraId="02F35B1A" w14:textId="77777777" w:rsidR="002C0608" w:rsidRDefault="002C0608" w:rsidP="00A00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277180872"/>
      <w:docPartObj>
        <w:docPartGallery w:val="Page Numbers (Bottom of Page)"/>
        <w:docPartUnique/>
      </w:docPartObj>
    </w:sdtPr>
    <w:sdtEndPr>
      <w:rPr>
        <w:rStyle w:val="Numrodepage"/>
      </w:rPr>
    </w:sdtEndPr>
    <w:sdtContent>
      <w:p w14:paraId="36C4C2D2" w14:textId="77777777" w:rsidR="00A00E8D" w:rsidRDefault="00A00E8D" w:rsidP="00715877">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572B833" w14:textId="77777777" w:rsidR="00A00E8D" w:rsidRDefault="00A00E8D" w:rsidP="00A00E8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232136951"/>
      <w:docPartObj>
        <w:docPartGallery w:val="Page Numbers (Bottom of Page)"/>
        <w:docPartUnique/>
      </w:docPartObj>
    </w:sdtPr>
    <w:sdtEndPr>
      <w:rPr>
        <w:rStyle w:val="Numrodepage"/>
      </w:rPr>
    </w:sdtEndPr>
    <w:sdtContent>
      <w:p w14:paraId="6A2028DE" w14:textId="77777777" w:rsidR="00A00E8D" w:rsidRDefault="00A00E8D" w:rsidP="00715877">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6ECCAA4E" w14:textId="7423CAA4" w:rsidR="00A00E8D" w:rsidRDefault="00B406F8" w:rsidP="00A00E8D">
    <w:pPr>
      <w:pStyle w:val="Pieddepage"/>
      <w:ind w:right="360"/>
    </w:pPr>
    <w:r>
      <w:t>Lycée Jean</w:t>
    </w:r>
    <w:r w:rsidR="00536DFF">
      <w:t xml:space="preserve"> </w:t>
    </w:r>
    <w:r>
      <w:t>Jacques Henner Al</w:t>
    </w:r>
    <w:r w:rsidR="00536DFF">
      <w:t>t</w:t>
    </w:r>
    <w:r>
      <w:t>kirch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56209F" w14:textId="77777777" w:rsidR="002C0608" w:rsidRDefault="002C0608" w:rsidP="00A00E8D">
      <w:r>
        <w:separator/>
      </w:r>
    </w:p>
  </w:footnote>
  <w:footnote w:type="continuationSeparator" w:id="0">
    <w:p w14:paraId="5D6050DB" w14:textId="77777777" w:rsidR="002C0608" w:rsidRDefault="002C0608" w:rsidP="00A00E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24D5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11423E"/>
    <w:multiLevelType w:val="hybridMultilevel"/>
    <w:tmpl w:val="BD8C47D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8E5DA5"/>
    <w:multiLevelType w:val="hybridMultilevel"/>
    <w:tmpl w:val="91E0AC96"/>
    <w:lvl w:ilvl="0" w:tplc="BB3A2414">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5567083"/>
    <w:multiLevelType w:val="hybridMultilevel"/>
    <w:tmpl w:val="2C48497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14275A"/>
    <w:multiLevelType w:val="hybridMultilevel"/>
    <w:tmpl w:val="D20E010E"/>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8B406AD"/>
    <w:multiLevelType w:val="hybridMultilevel"/>
    <w:tmpl w:val="E77AFB3A"/>
    <w:lvl w:ilvl="0" w:tplc="E3B2C296">
      <w:start w:val="1"/>
      <w:numFmt w:val="decimal"/>
      <w:lvlText w:val="%1)"/>
      <w:lvlJc w:val="left"/>
      <w:pPr>
        <w:ind w:left="720" w:hanging="360"/>
      </w:pPr>
      <w:rPr>
        <w:rFonts w:hint="default"/>
        <w:b w:val="0"/>
        <w:bCs w:val="0"/>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A243DE4"/>
    <w:multiLevelType w:val="hybridMultilevel"/>
    <w:tmpl w:val="409CFC6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A760412"/>
    <w:multiLevelType w:val="hybridMultilevel"/>
    <w:tmpl w:val="9F9EFE4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B014B3C"/>
    <w:multiLevelType w:val="hybridMultilevel"/>
    <w:tmpl w:val="65A4BFC4"/>
    <w:lvl w:ilvl="0" w:tplc="36803B2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233186"/>
    <w:multiLevelType w:val="hybridMultilevel"/>
    <w:tmpl w:val="B672CB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10F2484"/>
    <w:multiLevelType w:val="hybridMultilevel"/>
    <w:tmpl w:val="252E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D6437B"/>
    <w:multiLevelType w:val="hybridMultilevel"/>
    <w:tmpl w:val="2304A81C"/>
    <w:lvl w:ilvl="0" w:tplc="E3B2C296">
      <w:start w:val="1"/>
      <w:numFmt w:val="decimal"/>
      <w:lvlText w:val="%1)"/>
      <w:lvlJc w:val="left"/>
      <w:pPr>
        <w:ind w:left="720" w:hanging="360"/>
      </w:pPr>
      <w:rPr>
        <w:rFonts w:hint="default"/>
        <w:b w:val="0"/>
        <w:bCs w:val="0"/>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D0B5C77"/>
    <w:multiLevelType w:val="hybridMultilevel"/>
    <w:tmpl w:val="5246C2B6"/>
    <w:lvl w:ilvl="0" w:tplc="2C367FF4">
      <w:start w:val="2"/>
      <w:numFmt w:val="upperRoman"/>
      <w:lvlText w:val="%1."/>
      <w:lvlJc w:val="right"/>
      <w:pPr>
        <w:ind w:left="720" w:hanging="360"/>
      </w:pPr>
      <w:rPr>
        <w:rFonts w:hint="default"/>
        <w:b/>
        <w:bCs/>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F942F5E"/>
    <w:multiLevelType w:val="multilevel"/>
    <w:tmpl w:val="B80C491E"/>
    <w:lvl w:ilvl="0">
      <w:start w:val="1"/>
      <w:numFmt w:val="upperRoman"/>
      <w:lvlText w:val="%1."/>
      <w:lvlJc w:val="right"/>
      <w:pPr>
        <w:ind w:left="72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D85C7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5B287B"/>
    <w:multiLevelType w:val="hybridMultilevel"/>
    <w:tmpl w:val="281654BE"/>
    <w:lvl w:ilvl="0" w:tplc="F8521140">
      <w:start w:val="3"/>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14F375A"/>
    <w:multiLevelType w:val="hybridMultilevel"/>
    <w:tmpl w:val="5BF06D98"/>
    <w:lvl w:ilvl="0" w:tplc="0409000F">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15:restartNumberingAfterBreak="0">
    <w:nsid w:val="441068F0"/>
    <w:multiLevelType w:val="hybridMultilevel"/>
    <w:tmpl w:val="23144326"/>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15:restartNumberingAfterBreak="0">
    <w:nsid w:val="46CD7B14"/>
    <w:multiLevelType w:val="hybridMultilevel"/>
    <w:tmpl w:val="FA16B1B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C2446A5"/>
    <w:multiLevelType w:val="multilevel"/>
    <w:tmpl w:val="F132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3E6BBD"/>
    <w:multiLevelType w:val="hybridMultilevel"/>
    <w:tmpl w:val="9684BA0E"/>
    <w:lvl w:ilvl="0" w:tplc="2F846596">
      <w:start w:val="1"/>
      <w:numFmt w:val="decimal"/>
      <w:lvlText w:val="%1)"/>
      <w:lvlJc w:val="left"/>
      <w:pPr>
        <w:ind w:left="720" w:hanging="360"/>
      </w:pPr>
      <w:rPr>
        <w:b w:val="0"/>
        <w:bCs w:val="0"/>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8B608D5"/>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E442D5A"/>
    <w:multiLevelType w:val="hybridMultilevel"/>
    <w:tmpl w:val="43DA72F4"/>
    <w:lvl w:ilvl="0" w:tplc="7708F01E">
      <w:start w:val="1"/>
      <w:numFmt w:val="decimal"/>
      <w:lvlText w:val="%1."/>
      <w:lvlJc w:val="left"/>
      <w:pPr>
        <w:ind w:left="1440" w:hanging="360"/>
      </w:pPr>
      <w:rPr>
        <w:rFonts w:hint="default"/>
        <w:b/>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3" w15:restartNumberingAfterBreak="0">
    <w:nsid w:val="60B42D72"/>
    <w:multiLevelType w:val="multilevel"/>
    <w:tmpl w:val="43CE8734"/>
    <w:lvl w:ilvl="0">
      <w:start w:val="1"/>
      <w:numFmt w:val="decimal"/>
      <w:lvlText w:val="%1)"/>
      <w:lvlJc w:val="left"/>
      <w:pPr>
        <w:ind w:left="72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4711A39"/>
    <w:multiLevelType w:val="hybridMultilevel"/>
    <w:tmpl w:val="6A967E8C"/>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7A91136"/>
    <w:multiLevelType w:val="multilevel"/>
    <w:tmpl w:val="31422C88"/>
    <w:lvl w:ilvl="0">
      <w:start w:val="8"/>
      <w:numFmt w:val="decimal"/>
      <w:lvlText w:val="%1)"/>
      <w:lvlJc w:val="left"/>
      <w:pPr>
        <w:ind w:left="72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878043C"/>
    <w:multiLevelType w:val="hybridMultilevel"/>
    <w:tmpl w:val="5462A53E"/>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93C6046"/>
    <w:multiLevelType w:val="hybridMultilevel"/>
    <w:tmpl w:val="2A045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2A2E20"/>
    <w:multiLevelType w:val="multilevel"/>
    <w:tmpl w:val="9DA43144"/>
    <w:lvl w:ilvl="0">
      <w:start w:val="1"/>
      <w:numFmt w:val="decimal"/>
      <w:lvlText w:val="%1."/>
      <w:lvlJc w:val="left"/>
      <w:pPr>
        <w:ind w:left="720" w:hanging="360"/>
      </w:pPr>
      <w:rPr>
        <w:rFonts w:hint="default"/>
        <w:b/>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FF13CF3"/>
    <w:multiLevelType w:val="hybridMultilevel"/>
    <w:tmpl w:val="E2F0BC96"/>
    <w:lvl w:ilvl="0" w:tplc="5DE0C24E">
      <w:start w:val="2"/>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1232B1D"/>
    <w:multiLevelType w:val="hybridMultilevel"/>
    <w:tmpl w:val="430A68E2"/>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12B44BD"/>
    <w:multiLevelType w:val="hybridMultilevel"/>
    <w:tmpl w:val="9C46A3DC"/>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2A86378"/>
    <w:multiLevelType w:val="multilevel"/>
    <w:tmpl w:val="4364E1D2"/>
    <w:lvl w:ilvl="0">
      <w:start w:val="9"/>
      <w:numFmt w:val="decimal"/>
      <w:lvlText w:val="%1)"/>
      <w:lvlJc w:val="left"/>
      <w:pPr>
        <w:ind w:left="72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7DC7E4F"/>
    <w:multiLevelType w:val="hybridMultilevel"/>
    <w:tmpl w:val="2A045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
  </w:num>
  <w:num w:numId="3">
    <w:abstractNumId w:val="6"/>
  </w:num>
  <w:num w:numId="4">
    <w:abstractNumId w:val="29"/>
  </w:num>
  <w:num w:numId="5">
    <w:abstractNumId w:val="9"/>
  </w:num>
  <w:num w:numId="6">
    <w:abstractNumId w:val="10"/>
  </w:num>
  <w:num w:numId="7">
    <w:abstractNumId w:val="20"/>
  </w:num>
  <w:num w:numId="8">
    <w:abstractNumId w:val="21"/>
  </w:num>
  <w:num w:numId="9">
    <w:abstractNumId w:val="7"/>
  </w:num>
  <w:num w:numId="10">
    <w:abstractNumId w:val="19"/>
  </w:num>
  <w:num w:numId="11">
    <w:abstractNumId w:val="27"/>
  </w:num>
  <w:num w:numId="12">
    <w:abstractNumId w:val="33"/>
  </w:num>
  <w:num w:numId="13">
    <w:abstractNumId w:val="26"/>
  </w:num>
  <w:num w:numId="14">
    <w:abstractNumId w:val="5"/>
  </w:num>
  <w:num w:numId="15">
    <w:abstractNumId w:val="28"/>
  </w:num>
  <w:num w:numId="16">
    <w:abstractNumId w:val="8"/>
  </w:num>
  <w:num w:numId="17">
    <w:abstractNumId w:val="32"/>
  </w:num>
  <w:num w:numId="18">
    <w:abstractNumId w:val="14"/>
  </w:num>
  <w:num w:numId="19">
    <w:abstractNumId w:val="0"/>
  </w:num>
  <w:num w:numId="20">
    <w:abstractNumId w:val="13"/>
  </w:num>
  <w:num w:numId="21">
    <w:abstractNumId w:val="4"/>
  </w:num>
  <w:num w:numId="22">
    <w:abstractNumId w:val="31"/>
  </w:num>
  <w:num w:numId="23">
    <w:abstractNumId w:val="30"/>
  </w:num>
  <w:num w:numId="24">
    <w:abstractNumId w:val="16"/>
  </w:num>
  <w:num w:numId="25">
    <w:abstractNumId w:val="22"/>
  </w:num>
  <w:num w:numId="26">
    <w:abstractNumId w:val="12"/>
  </w:num>
  <w:num w:numId="27">
    <w:abstractNumId w:val="23"/>
  </w:num>
  <w:num w:numId="28">
    <w:abstractNumId w:val="17"/>
  </w:num>
  <w:num w:numId="29">
    <w:abstractNumId w:val="15"/>
  </w:num>
  <w:num w:numId="30">
    <w:abstractNumId w:val="24"/>
  </w:num>
  <w:num w:numId="31">
    <w:abstractNumId w:val="2"/>
  </w:num>
  <w:num w:numId="32">
    <w:abstractNumId w:val="11"/>
  </w:num>
  <w:num w:numId="33">
    <w:abstractNumId w:val="1"/>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452"/>
    <w:rsid w:val="00015645"/>
    <w:rsid w:val="000A2FEE"/>
    <w:rsid w:val="000F2F5E"/>
    <w:rsid w:val="001448DB"/>
    <w:rsid w:val="00146649"/>
    <w:rsid w:val="00152747"/>
    <w:rsid w:val="0016025F"/>
    <w:rsid w:val="001647BF"/>
    <w:rsid w:val="00277026"/>
    <w:rsid w:val="002A6557"/>
    <w:rsid w:val="002C0608"/>
    <w:rsid w:val="002D6D45"/>
    <w:rsid w:val="00311C80"/>
    <w:rsid w:val="0033167A"/>
    <w:rsid w:val="00333E1F"/>
    <w:rsid w:val="0033723D"/>
    <w:rsid w:val="003454F3"/>
    <w:rsid w:val="00441D88"/>
    <w:rsid w:val="00464062"/>
    <w:rsid w:val="00470951"/>
    <w:rsid w:val="004B1925"/>
    <w:rsid w:val="004E261A"/>
    <w:rsid w:val="004F1B7F"/>
    <w:rsid w:val="00536DFF"/>
    <w:rsid w:val="005B2A9C"/>
    <w:rsid w:val="00650170"/>
    <w:rsid w:val="00664659"/>
    <w:rsid w:val="006D5A9C"/>
    <w:rsid w:val="0075503C"/>
    <w:rsid w:val="00755B69"/>
    <w:rsid w:val="007977CA"/>
    <w:rsid w:val="007B07E4"/>
    <w:rsid w:val="007F1693"/>
    <w:rsid w:val="00805B60"/>
    <w:rsid w:val="00816EA9"/>
    <w:rsid w:val="00820B49"/>
    <w:rsid w:val="008379EF"/>
    <w:rsid w:val="00846578"/>
    <w:rsid w:val="008F0D5C"/>
    <w:rsid w:val="00991D31"/>
    <w:rsid w:val="009D09DB"/>
    <w:rsid w:val="00A00E8D"/>
    <w:rsid w:val="00A6720B"/>
    <w:rsid w:val="00AC3849"/>
    <w:rsid w:val="00AD3EB3"/>
    <w:rsid w:val="00AE0D13"/>
    <w:rsid w:val="00B07068"/>
    <w:rsid w:val="00B406F8"/>
    <w:rsid w:val="00B54C01"/>
    <w:rsid w:val="00B972B3"/>
    <w:rsid w:val="00C141DA"/>
    <w:rsid w:val="00C620F4"/>
    <w:rsid w:val="00D35707"/>
    <w:rsid w:val="00D47906"/>
    <w:rsid w:val="00D9240D"/>
    <w:rsid w:val="00D9539E"/>
    <w:rsid w:val="00E05791"/>
    <w:rsid w:val="00E42452"/>
    <w:rsid w:val="00E63561"/>
    <w:rsid w:val="00EA18AE"/>
    <w:rsid w:val="00EF5AC3"/>
    <w:rsid w:val="00F17D73"/>
    <w:rsid w:val="00F743DE"/>
    <w:rsid w:val="00F7554F"/>
    <w:rsid w:val="00FC300D"/>
    <w:rsid w:val="00FF34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07EC3"/>
  <w15:chartTrackingRefBased/>
  <w15:docId w15:val="{7F4F6E9C-A335-3C4B-A87E-13C0E5FB2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6025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Titre3"/>
    <w:next w:val="Normal"/>
    <w:link w:val="Titre2Car1"/>
    <w:qFormat/>
    <w:rsid w:val="00146649"/>
    <w:pPr>
      <w:pBdr>
        <w:bottom w:val="dashed" w:sz="12" w:space="1" w:color="F19116"/>
      </w:pBdr>
      <w:spacing w:after="120"/>
      <w:outlineLvl w:val="1"/>
    </w:pPr>
    <w:rPr>
      <w:spacing w:val="-6"/>
      <w:sz w:val="28"/>
      <w:szCs w:val="28"/>
      <w:u w:val="none"/>
      <w:lang w:eastAsia="fr-FR"/>
    </w:rPr>
  </w:style>
  <w:style w:type="paragraph" w:styleId="Titre3">
    <w:name w:val="heading 3"/>
    <w:basedOn w:val="Normal"/>
    <w:next w:val="Normal"/>
    <w:link w:val="Titre3Car1"/>
    <w:qFormat/>
    <w:rsid w:val="00146649"/>
    <w:pPr>
      <w:keepNext/>
      <w:tabs>
        <w:tab w:val="right" w:pos="9639"/>
      </w:tabs>
      <w:spacing w:before="360" w:after="240" w:line="259" w:lineRule="auto"/>
      <w:outlineLvl w:val="2"/>
    </w:pPr>
    <w:rPr>
      <w:rFonts w:ascii="Calibri" w:eastAsia="Times New Roman" w:hAnsi="Calibri" w:cs="Times New Roman"/>
      <w:b/>
      <w:sz w:val="26"/>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424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46649"/>
    <w:pPr>
      <w:ind w:left="720"/>
      <w:contextualSpacing/>
    </w:pPr>
  </w:style>
  <w:style w:type="character" w:customStyle="1" w:styleId="Titre2Car">
    <w:name w:val="Titre 2 Car"/>
    <w:basedOn w:val="Policepardfaut"/>
    <w:uiPriority w:val="9"/>
    <w:semiHidden/>
    <w:rsid w:val="00146649"/>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uiPriority w:val="9"/>
    <w:semiHidden/>
    <w:rsid w:val="00146649"/>
    <w:rPr>
      <w:rFonts w:asciiTheme="majorHAnsi" w:eastAsiaTheme="majorEastAsia" w:hAnsiTheme="majorHAnsi" w:cstheme="majorBidi"/>
      <w:color w:val="1F3763" w:themeColor="accent1" w:themeShade="7F"/>
    </w:rPr>
  </w:style>
  <w:style w:type="character" w:customStyle="1" w:styleId="Titre2Car1">
    <w:name w:val="Titre 2 Car1"/>
    <w:basedOn w:val="Policepardfaut"/>
    <w:link w:val="Titre2"/>
    <w:rsid w:val="00146649"/>
    <w:rPr>
      <w:rFonts w:ascii="Calibri" w:eastAsia="Times New Roman" w:hAnsi="Calibri" w:cs="Times New Roman"/>
      <w:b/>
      <w:spacing w:val="-6"/>
      <w:sz w:val="28"/>
      <w:szCs w:val="28"/>
      <w:lang w:eastAsia="fr-FR"/>
    </w:rPr>
  </w:style>
  <w:style w:type="character" w:customStyle="1" w:styleId="Titre3Car1">
    <w:name w:val="Titre 3 Car1"/>
    <w:basedOn w:val="Policepardfaut"/>
    <w:link w:val="Titre3"/>
    <w:rsid w:val="00146649"/>
    <w:rPr>
      <w:rFonts w:ascii="Calibri" w:eastAsia="Times New Roman" w:hAnsi="Calibri" w:cs="Times New Roman"/>
      <w:b/>
      <w:sz w:val="26"/>
      <w:szCs w:val="26"/>
      <w:u w:val="single"/>
    </w:rPr>
  </w:style>
  <w:style w:type="character" w:styleId="lev">
    <w:name w:val="Strong"/>
    <w:basedOn w:val="Policepardfaut"/>
    <w:uiPriority w:val="22"/>
    <w:qFormat/>
    <w:rsid w:val="007F1693"/>
    <w:rPr>
      <w:b/>
      <w:bCs/>
    </w:rPr>
  </w:style>
  <w:style w:type="paragraph" w:styleId="NormalWeb">
    <w:name w:val="Normal (Web)"/>
    <w:basedOn w:val="Normal"/>
    <w:uiPriority w:val="99"/>
    <w:unhideWhenUsed/>
    <w:rsid w:val="00B07068"/>
    <w:pPr>
      <w:spacing w:before="100" w:beforeAutospacing="1" w:after="100" w:afterAutospacing="1"/>
    </w:pPr>
    <w:rPr>
      <w:rFonts w:ascii="Times New Roman" w:eastAsia="Times New Roman" w:hAnsi="Times New Roman" w:cs="Times New Roman"/>
      <w:lang w:eastAsia="fr-FR"/>
    </w:rPr>
  </w:style>
  <w:style w:type="character" w:customStyle="1" w:styleId="Titre1Car">
    <w:name w:val="Titre 1 Car"/>
    <w:basedOn w:val="Policepardfaut"/>
    <w:link w:val="Titre1"/>
    <w:uiPriority w:val="9"/>
    <w:rsid w:val="0016025F"/>
    <w:rPr>
      <w:rFonts w:asciiTheme="majorHAnsi" w:eastAsiaTheme="majorEastAsia" w:hAnsiTheme="majorHAnsi" w:cstheme="majorBidi"/>
      <w:color w:val="2F5496" w:themeColor="accent1" w:themeShade="BF"/>
      <w:sz w:val="32"/>
      <w:szCs w:val="32"/>
    </w:rPr>
  </w:style>
  <w:style w:type="character" w:customStyle="1" w:styleId="field">
    <w:name w:val="field"/>
    <w:basedOn w:val="Policepardfaut"/>
    <w:rsid w:val="0016025F"/>
  </w:style>
  <w:style w:type="character" w:customStyle="1" w:styleId="apple-converted-space">
    <w:name w:val="apple-converted-space"/>
    <w:basedOn w:val="Policepardfaut"/>
    <w:rsid w:val="0016025F"/>
  </w:style>
  <w:style w:type="paragraph" w:styleId="Pieddepage">
    <w:name w:val="footer"/>
    <w:basedOn w:val="Normal"/>
    <w:link w:val="PieddepageCar"/>
    <w:uiPriority w:val="99"/>
    <w:unhideWhenUsed/>
    <w:rsid w:val="00A00E8D"/>
    <w:pPr>
      <w:tabs>
        <w:tab w:val="center" w:pos="4536"/>
        <w:tab w:val="right" w:pos="9072"/>
      </w:tabs>
    </w:pPr>
  </w:style>
  <w:style w:type="character" w:customStyle="1" w:styleId="PieddepageCar">
    <w:name w:val="Pied de page Car"/>
    <w:basedOn w:val="Policepardfaut"/>
    <w:link w:val="Pieddepage"/>
    <w:uiPriority w:val="99"/>
    <w:rsid w:val="00A00E8D"/>
  </w:style>
  <w:style w:type="character" w:styleId="Numrodepage">
    <w:name w:val="page number"/>
    <w:basedOn w:val="Policepardfaut"/>
    <w:uiPriority w:val="99"/>
    <w:semiHidden/>
    <w:unhideWhenUsed/>
    <w:rsid w:val="00A00E8D"/>
  </w:style>
  <w:style w:type="character" w:styleId="Lienhypertexte">
    <w:name w:val="Hyperlink"/>
    <w:basedOn w:val="Policepardfaut"/>
    <w:uiPriority w:val="99"/>
    <w:unhideWhenUsed/>
    <w:rsid w:val="007B07E4"/>
    <w:rPr>
      <w:color w:val="0563C1" w:themeColor="hyperlink"/>
      <w:u w:val="single"/>
    </w:rPr>
  </w:style>
  <w:style w:type="paragraph" w:styleId="Date">
    <w:name w:val="Date"/>
    <w:aliases w:val="date"/>
    <w:basedOn w:val="Normal"/>
    <w:link w:val="DateCar"/>
    <w:uiPriority w:val="99"/>
    <w:semiHidden/>
    <w:unhideWhenUsed/>
    <w:rsid w:val="007B07E4"/>
    <w:pPr>
      <w:spacing w:before="100" w:beforeAutospacing="1" w:after="100" w:afterAutospacing="1"/>
    </w:pPr>
    <w:rPr>
      <w:rFonts w:ascii="Times" w:eastAsiaTheme="minorEastAsia" w:hAnsi="Times"/>
      <w:sz w:val="20"/>
      <w:szCs w:val="20"/>
    </w:rPr>
  </w:style>
  <w:style w:type="character" w:customStyle="1" w:styleId="DateCar">
    <w:name w:val="Date Car"/>
    <w:aliases w:val="date Car"/>
    <w:basedOn w:val="Policepardfaut"/>
    <w:link w:val="Date"/>
    <w:uiPriority w:val="99"/>
    <w:semiHidden/>
    <w:rsid w:val="007B07E4"/>
    <w:rPr>
      <w:rFonts w:ascii="Times" w:eastAsiaTheme="minorEastAsia" w:hAnsi="Times"/>
      <w:sz w:val="20"/>
      <w:szCs w:val="20"/>
    </w:rPr>
  </w:style>
  <w:style w:type="character" w:styleId="Lienhypertextesuivivisit">
    <w:name w:val="FollowedHyperlink"/>
    <w:basedOn w:val="Policepardfaut"/>
    <w:uiPriority w:val="99"/>
    <w:semiHidden/>
    <w:unhideWhenUsed/>
    <w:rsid w:val="00AD3EB3"/>
    <w:rPr>
      <w:color w:val="954F72" w:themeColor="followedHyperlink"/>
      <w:u w:val="single"/>
    </w:rPr>
  </w:style>
  <w:style w:type="paragraph" w:styleId="Textedebulles">
    <w:name w:val="Balloon Text"/>
    <w:basedOn w:val="Normal"/>
    <w:link w:val="TextedebullesCar"/>
    <w:uiPriority w:val="99"/>
    <w:semiHidden/>
    <w:unhideWhenUsed/>
    <w:rsid w:val="00A6720B"/>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A6720B"/>
    <w:rPr>
      <w:rFonts w:ascii="Times New Roman" w:hAnsi="Times New Roman" w:cs="Times New Roman"/>
      <w:sz w:val="18"/>
      <w:szCs w:val="18"/>
    </w:rPr>
  </w:style>
  <w:style w:type="character" w:styleId="Mentionnonrsolue">
    <w:name w:val="Unresolved Mention"/>
    <w:basedOn w:val="Policepardfaut"/>
    <w:uiPriority w:val="99"/>
    <w:semiHidden/>
    <w:unhideWhenUsed/>
    <w:rsid w:val="00B972B3"/>
    <w:rPr>
      <w:color w:val="605E5C"/>
      <w:shd w:val="clear" w:color="auto" w:fill="E1DFDD"/>
    </w:rPr>
  </w:style>
  <w:style w:type="paragraph" w:styleId="En-tte">
    <w:name w:val="header"/>
    <w:basedOn w:val="Normal"/>
    <w:link w:val="En-tteCar"/>
    <w:uiPriority w:val="99"/>
    <w:unhideWhenUsed/>
    <w:rsid w:val="00B972B3"/>
    <w:pPr>
      <w:tabs>
        <w:tab w:val="center" w:pos="4536"/>
        <w:tab w:val="right" w:pos="9072"/>
      </w:tabs>
    </w:pPr>
  </w:style>
  <w:style w:type="character" w:customStyle="1" w:styleId="En-tteCar">
    <w:name w:val="En-tête Car"/>
    <w:basedOn w:val="Policepardfaut"/>
    <w:link w:val="En-tte"/>
    <w:uiPriority w:val="99"/>
    <w:rsid w:val="00B972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433447">
      <w:bodyDiv w:val="1"/>
      <w:marLeft w:val="0"/>
      <w:marRight w:val="0"/>
      <w:marTop w:val="0"/>
      <w:marBottom w:val="0"/>
      <w:divBdr>
        <w:top w:val="none" w:sz="0" w:space="0" w:color="auto"/>
        <w:left w:val="none" w:sz="0" w:space="0" w:color="auto"/>
        <w:bottom w:val="none" w:sz="0" w:space="0" w:color="auto"/>
        <w:right w:val="none" w:sz="0" w:space="0" w:color="auto"/>
      </w:divBdr>
    </w:div>
    <w:div w:id="752623840">
      <w:bodyDiv w:val="1"/>
      <w:marLeft w:val="0"/>
      <w:marRight w:val="0"/>
      <w:marTop w:val="0"/>
      <w:marBottom w:val="0"/>
      <w:divBdr>
        <w:top w:val="none" w:sz="0" w:space="0" w:color="auto"/>
        <w:left w:val="none" w:sz="0" w:space="0" w:color="auto"/>
        <w:bottom w:val="none" w:sz="0" w:space="0" w:color="auto"/>
        <w:right w:val="none" w:sz="0" w:space="0" w:color="auto"/>
      </w:divBdr>
      <w:divsChild>
        <w:div w:id="1564756842">
          <w:marLeft w:val="0"/>
          <w:marRight w:val="0"/>
          <w:marTop w:val="0"/>
          <w:marBottom w:val="0"/>
          <w:divBdr>
            <w:top w:val="none" w:sz="0" w:space="0" w:color="auto"/>
            <w:left w:val="none" w:sz="0" w:space="0" w:color="auto"/>
            <w:bottom w:val="none" w:sz="0" w:space="0" w:color="auto"/>
            <w:right w:val="none" w:sz="0" w:space="0" w:color="auto"/>
          </w:divBdr>
          <w:divsChild>
            <w:div w:id="951546120">
              <w:marLeft w:val="0"/>
              <w:marRight w:val="0"/>
              <w:marTop w:val="0"/>
              <w:marBottom w:val="0"/>
              <w:divBdr>
                <w:top w:val="none" w:sz="0" w:space="0" w:color="auto"/>
                <w:left w:val="none" w:sz="0" w:space="0" w:color="auto"/>
                <w:bottom w:val="none" w:sz="0" w:space="0" w:color="auto"/>
                <w:right w:val="none" w:sz="0" w:space="0" w:color="auto"/>
              </w:divBdr>
              <w:divsChild>
                <w:div w:id="1314796355">
                  <w:marLeft w:val="0"/>
                  <w:marRight w:val="0"/>
                  <w:marTop w:val="0"/>
                  <w:marBottom w:val="0"/>
                  <w:divBdr>
                    <w:top w:val="none" w:sz="0" w:space="0" w:color="auto"/>
                    <w:left w:val="none" w:sz="0" w:space="0" w:color="auto"/>
                    <w:bottom w:val="none" w:sz="0" w:space="0" w:color="auto"/>
                    <w:right w:val="none" w:sz="0" w:space="0" w:color="auto"/>
                  </w:divBdr>
                  <w:divsChild>
                    <w:div w:id="4915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500495">
      <w:bodyDiv w:val="1"/>
      <w:marLeft w:val="0"/>
      <w:marRight w:val="0"/>
      <w:marTop w:val="0"/>
      <w:marBottom w:val="0"/>
      <w:divBdr>
        <w:top w:val="none" w:sz="0" w:space="0" w:color="auto"/>
        <w:left w:val="none" w:sz="0" w:space="0" w:color="auto"/>
        <w:bottom w:val="none" w:sz="0" w:space="0" w:color="auto"/>
        <w:right w:val="none" w:sz="0" w:space="0" w:color="auto"/>
      </w:divBdr>
      <w:divsChild>
        <w:div w:id="232399602">
          <w:marLeft w:val="0"/>
          <w:marRight w:val="0"/>
          <w:marTop w:val="0"/>
          <w:marBottom w:val="0"/>
          <w:divBdr>
            <w:top w:val="none" w:sz="0" w:space="0" w:color="auto"/>
            <w:left w:val="none" w:sz="0" w:space="0" w:color="auto"/>
            <w:bottom w:val="none" w:sz="0" w:space="0" w:color="auto"/>
            <w:right w:val="none" w:sz="0" w:space="0" w:color="auto"/>
          </w:divBdr>
          <w:divsChild>
            <w:div w:id="1531650394">
              <w:marLeft w:val="0"/>
              <w:marRight w:val="0"/>
              <w:marTop w:val="0"/>
              <w:marBottom w:val="0"/>
              <w:divBdr>
                <w:top w:val="none" w:sz="0" w:space="0" w:color="auto"/>
                <w:left w:val="none" w:sz="0" w:space="0" w:color="auto"/>
                <w:bottom w:val="none" w:sz="0" w:space="0" w:color="auto"/>
                <w:right w:val="none" w:sz="0" w:space="0" w:color="auto"/>
              </w:divBdr>
              <w:divsChild>
                <w:div w:id="137678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95512">
      <w:bodyDiv w:val="1"/>
      <w:marLeft w:val="0"/>
      <w:marRight w:val="0"/>
      <w:marTop w:val="0"/>
      <w:marBottom w:val="0"/>
      <w:divBdr>
        <w:top w:val="none" w:sz="0" w:space="0" w:color="auto"/>
        <w:left w:val="none" w:sz="0" w:space="0" w:color="auto"/>
        <w:bottom w:val="none" w:sz="0" w:space="0" w:color="auto"/>
        <w:right w:val="none" w:sz="0" w:space="0" w:color="auto"/>
      </w:divBdr>
      <w:divsChild>
        <w:div w:id="1491872109">
          <w:marLeft w:val="0"/>
          <w:marRight w:val="0"/>
          <w:marTop w:val="0"/>
          <w:marBottom w:val="0"/>
          <w:divBdr>
            <w:top w:val="none" w:sz="0" w:space="0" w:color="auto"/>
            <w:left w:val="none" w:sz="0" w:space="0" w:color="auto"/>
            <w:bottom w:val="none" w:sz="0" w:space="0" w:color="auto"/>
            <w:right w:val="none" w:sz="0" w:space="0" w:color="auto"/>
          </w:divBdr>
          <w:divsChild>
            <w:div w:id="1302347743">
              <w:marLeft w:val="0"/>
              <w:marRight w:val="0"/>
              <w:marTop w:val="0"/>
              <w:marBottom w:val="0"/>
              <w:divBdr>
                <w:top w:val="none" w:sz="0" w:space="0" w:color="auto"/>
                <w:left w:val="none" w:sz="0" w:space="0" w:color="auto"/>
                <w:bottom w:val="none" w:sz="0" w:space="0" w:color="auto"/>
                <w:right w:val="none" w:sz="0" w:space="0" w:color="auto"/>
              </w:divBdr>
              <w:divsChild>
                <w:div w:id="417405434">
                  <w:marLeft w:val="0"/>
                  <w:marRight w:val="0"/>
                  <w:marTop w:val="0"/>
                  <w:marBottom w:val="0"/>
                  <w:divBdr>
                    <w:top w:val="none" w:sz="0" w:space="0" w:color="auto"/>
                    <w:left w:val="none" w:sz="0" w:space="0" w:color="auto"/>
                    <w:bottom w:val="none" w:sz="0" w:space="0" w:color="auto"/>
                    <w:right w:val="none" w:sz="0" w:space="0" w:color="auto"/>
                  </w:divBdr>
                </w:div>
                <w:div w:id="1110511856">
                  <w:marLeft w:val="0"/>
                  <w:marRight w:val="0"/>
                  <w:marTop w:val="0"/>
                  <w:marBottom w:val="0"/>
                  <w:divBdr>
                    <w:top w:val="none" w:sz="0" w:space="0" w:color="auto"/>
                    <w:left w:val="none" w:sz="0" w:space="0" w:color="auto"/>
                    <w:bottom w:val="none" w:sz="0" w:space="0" w:color="auto"/>
                    <w:right w:val="none" w:sz="0" w:space="0" w:color="auto"/>
                  </w:divBdr>
                  <w:divsChild>
                    <w:div w:id="2024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035662">
          <w:marLeft w:val="0"/>
          <w:marRight w:val="0"/>
          <w:marTop w:val="0"/>
          <w:marBottom w:val="0"/>
          <w:divBdr>
            <w:top w:val="none" w:sz="0" w:space="0" w:color="auto"/>
            <w:left w:val="none" w:sz="0" w:space="0" w:color="auto"/>
            <w:bottom w:val="none" w:sz="0" w:space="0" w:color="auto"/>
            <w:right w:val="none" w:sz="0" w:space="0" w:color="auto"/>
          </w:divBdr>
          <w:divsChild>
            <w:div w:id="1411005786">
              <w:marLeft w:val="0"/>
              <w:marRight w:val="0"/>
              <w:marTop w:val="0"/>
              <w:marBottom w:val="0"/>
              <w:divBdr>
                <w:top w:val="none" w:sz="0" w:space="0" w:color="auto"/>
                <w:left w:val="none" w:sz="0" w:space="0" w:color="auto"/>
                <w:bottom w:val="none" w:sz="0" w:space="0" w:color="auto"/>
                <w:right w:val="none" w:sz="0" w:space="0" w:color="auto"/>
              </w:divBdr>
              <w:divsChild>
                <w:div w:id="1177421817">
                  <w:marLeft w:val="1500"/>
                  <w:marRight w:val="0"/>
                  <w:marTop w:val="0"/>
                  <w:marBottom w:val="0"/>
                  <w:divBdr>
                    <w:top w:val="none" w:sz="0" w:space="0" w:color="auto"/>
                    <w:left w:val="none" w:sz="0" w:space="0" w:color="auto"/>
                    <w:bottom w:val="none" w:sz="0" w:space="0" w:color="auto"/>
                    <w:right w:val="none" w:sz="0" w:space="0" w:color="auto"/>
                  </w:divBdr>
                  <w:divsChild>
                    <w:div w:id="258759715">
                      <w:marLeft w:val="0"/>
                      <w:marRight w:val="0"/>
                      <w:marTop w:val="0"/>
                      <w:marBottom w:val="0"/>
                      <w:divBdr>
                        <w:top w:val="none" w:sz="0" w:space="0" w:color="auto"/>
                        <w:left w:val="none" w:sz="0" w:space="0" w:color="auto"/>
                        <w:bottom w:val="none" w:sz="0" w:space="0" w:color="auto"/>
                        <w:right w:val="none" w:sz="0" w:space="0" w:color="auto"/>
                      </w:divBdr>
                      <w:divsChild>
                        <w:div w:id="19311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vie-publique.fr/fiches/24110-quest-ce-que-letat-providence" TargetMode="External"/><Relationship Id="rId18" Type="http://schemas.openxmlformats.org/officeDocument/2006/relationships/hyperlink" Target="http://www.onpes.gouv.fr"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www.vie-publique.fr/fiches/24110-quest-ce-que-letat-providence" TargetMode="External"/><Relationship Id="rId17" Type="http://schemas.openxmlformats.org/officeDocument/2006/relationships/image" Target="media/image8.png"/><Relationship Id="rId25" Type="http://schemas.openxmlformats.org/officeDocument/2006/relationships/hyperlink" Target="http://www.pour-les-personnes-agees.gouv.fr/beneficier-daides/lallocation-personnalisee-dautonomie-apa/lapa-en-etablissement"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service-public.fr"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ZXhQpM8bnY8" TargetMode="External"/><Relationship Id="rId24" Type="http://schemas.openxmlformats.org/officeDocument/2006/relationships/hyperlink" Target="http://www.pour-les-personnes-agees.gouv.fr/beneficier-daides/lallocation-personnalisee-dautonomie-apa/lapa-domicile"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capretraite.fr"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1046</Words>
  <Characters>5755</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lionel angebert</dc:creator>
  <cp:keywords/>
  <dc:description/>
  <cp:lastModifiedBy>lionel angebert</cp:lastModifiedBy>
  <cp:revision>10</cp:revision>
  <cp:lastPrinted>2020-09-02T19:57:00Z</cp:lastPrinted>
  <dcterms:created xsi:type="dcterms:W3CDTF">2020-09-30T13:25:00Z</dcterms:created>
  <dcterms:modified xsi:type="dcterms:W3CDTF">2020-09-30T13:49:00Z</dcterms:modified>
</cp:coreProperties>
</file>