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00" w:rsidRPr="005221B8" w:rsidRDefault="00237700" w:rsidP="00237700">
      <w:pPr>
        <w:rPr>
          <w:rFonts w:ascii="Arial" w:eastAsia="MS Mincho" w:hAnsi="Arial" w:cs="Arial"/>
          <w:b/>
          <w:lang w:eastAsia="ja-JP"/>
        </w:rPr>
      </w:pPr>
      <w:r w:rsidRPr="005221B8">
        <w:rPr>
          <w:rFonts w:ascii="Arial" w:eastAsia="MS Mincho" w:hAnsi="Arial" w:cs="Arial"/>
          <w:b/>
          <w:lang w:eastAsia="ja-JP"/>
        </w:rPr>
        <w:t>Contribution des Lettres</w:t>
      </w:r>
      <w:r w:rsidR="0004268A" w:rsidRPr="005221B8">
        <w:rPr>
          <w:rFonts w:ascii="Arial" w:eastAsia="MS Mincho" w:hAnsi="Arial" w:cs="Arial"/>
          <w:b/>
          <w:lang w:eastAsia="ja-JP"/>
        </w:rPr>
        <w:t xml:space="preserve"> au projet alimentation et santé</w:t>
      </w:r>
    </w:p>
    <w:p w:rsidR="0004268A" w:rsidRPr="005221B8" w:rsidRDefault="0004268A" w:rsidP="00237700">
      <w:pPr>
        <w:rPr>
          <w:rFonts w:ascii="Arial" w:eastAsia="MS Mincho" w:hAnsi="Arial" w:cs="Arial"/>
          <w:b/>
          <w:lang w:eastAsia="ja-JP"/>
        </w:rPr>
      </w:pPr>
    </w:p>
    <w:p w:rsidR="00237700" w:rsidRPr="005221B8" w:rsidRDefault="00237700" w:rsidP="00237700">
      <w:pPr>
        <w:rPr>
          <w:rFonts w:ascii="Arial" w:eastAsia="MS Mincho" w:hAnsi="Arial" w:cs="Arial"/>
          <w:b/>
          <w:lang w:eastAsia="ja-JP"/>
        </w:rPr>
      </w:pPr>
      <w:r w:rsidRPr="005221B8">
        <w:rPr>
          <w:rFonts w:ascii="Arial" w:eastAsia="MS Mincho" w:hAnsi="Arial" w:cs="Arial"/>
          <w:b/>
          <w:lang w:eastAsia="ja-JP"/>
        </w:rPr>
        <w:t xml:space="preserve">Gilbert </w:t>
      </w:r>
      <w:proofErr w:type="spellStart"/>
      <w:r w:rsidRPr="005221B8">
        <w:rPr>
          <w:rFonts w:ascii="Arial" w:eastAsia="MS Mincho" w:hAnsi="Arial" w:cs="Arial"/>
          <w:b/>
          <w:lang w:eastAsia="ja-JP"/>
        </w:rPr>
        <w:t>Guinez</w:t>
      </w:r>
      <w:proofErr w:type="spellEnd"/>
      <w:r w:rsidRPr="005221B8">
        <w:rPr>
          <w:rFonts w:ascii="Arial" w:eastAsia="MS Mincho" w:hAnsi="Arial" w:cs="Arial"/>
          <w:b/>
          <w:lang w:eastAsia="ja-JP"/>
        </w:rPr>
        <w:t xml:space="preserve">, IPR de Lettres, Strasbourg </w:t>
      </w:r>
      <w:r w:rsidR="005221B8" w:rsidRPr="005221B8">
        <w:rPr>
          <w:rFonts w:ascii="Arial" w:eastAsia="MS Mincho" w:hAnsi="Arial" w:cs="Arial"/>
          <w:b/>
          <w:lang w:eastAsia="ja-JP"/>
        </w:rPr>
        <w:t>15 juin</w:t>
      </w:r>
      <w:r w:rsidRPr="005221B8">
        <w:rPr>
          <w:rFonts w:ascii="Arial" w:eastAsia="MS Mincho" w:hAnsi="Arial" w:cs="Arial"/>
          <w:b/>
          <w:lang w:eastAsia="ja-JP"/>
        </w:rPr>
        <w:t xml:space="preserve"> 2013</w:t>
      </w:r>
    </w:p>
    <w:p w:rsidR="00237700" w:rsidRPr="005221B8" w:rsidRDefault="00237700" w:rsidP="00237700">
      <w:pPr>
        <w:rPr>
          <w:rFonts w:ascii="Arial" w:eastAsia="MS Mincho" w:hAnsi="Arial" w:cs="Arial"/>
          <w:sz w:val="22"/>
          <w:szCs w:val="22"/>
          <w:lang w:eastAsia="ja-JP"/>
        </w:rPr>
      </w:pPr>
    </w:p>
    <w:p w:rsidR="00237700" w:rsidRPr="005221B8" w:rsidRDefault="00237700" w:rsidP="00237700">
      <w:pPr>
        <w:rPr>
          <w:rFonts w:ascii="Arial" w:eastAsia="MS Mincho" w:hAnsi="Arial" w:cs="Arial"/>
          <w:sz w:val="22"/>
          <w:szCs w:val="22"/>
          <w:lang w:eastAsia="ja-JP"/>
        </w:rPr>
      </w:pPr>
    </w:p>
    <w:p w:rsidR="00FE3998" w:rsidRPr="005221B8" w:rsidRDefault="00FE3998" w:rsidP="00237700">
      <w:pPr>
        <w:rPr>
          <w:rFonts w:ascii="Arial" w:eastAsia="MS Mincho" w:hAnsi="Arial" w:cs="Arial"/>
          <w:sz w:val="22"/>
          <w:szCs w:val="22"/>
          <w:lang w:eastAsia="ja-JP"/>
        </w:rPr>
      </w:pPr>
    </w:p>
    <w:p w:rsidR="00FE3998" w:rsidRPr="005221B8" w:rsidRDefault="005221B8" w:rsidP="00237700">
      <w:pPr>
        <w:rPr>
          <w:rFonts w:ascii="Arial" w:eastAsia="MS Mincho" w:hAnsi="Arial" w:cs="Arial"/>
          <w:sz w:val="22"/>
          <w:szCs w:val="22"/>
          <w:lang w:eastAsia="ja-JP"/>
        </w:rPr>
      </w:pPr>
      <w:r w:rsidRPr="005221B8">
        <w:rPr>
          <w:rFonts w:ascii="Arial" w:eastAsia="MS Mincho" w:hAnsi="Arial" w:cs="Arial"/>
          <w:sz w:val="22"/>
          <w:szCs w:val="22"/>
          <w:lang w:eastAsia="ja-JP"/>
        </w:rPr>
        <w:t>Remarque préalable </w:t>
      </w:r>
      <w:proofErr w:type="gramStart"/>
      <w:r w:rsidRPr="005221B8">
        <w:rPr>
          <w:rFonts w:ascii="Arial" w:eastAsia="MS Mincho" w:hAnsi="Arial" w:cs="Arial"/>
          <w:sz w:val="22"/>
          <w:szCs w:val="22"/>
          <w:lang w:eastAsia="ja-JP"/>
        </w:rPr>
        <w:t xml:space="preserve">: </w:t>
      </w:r>
      <w:r w:rsidR="00FE3998" w:rsidRPr="005221B8">
        <w:rPr>
          <w:rFonts w:ascii="Arial" w:eastAsia="MS Mincho" w:hAnsi="Arial" w:cs="Arial"/>
          <w:sz w:val="22"/>
          <w:szCs w:val="22"/>
          <w:lang w:eastAsia="ja-JP"/>
        </w:rPr>
        <w:t xml:space="preserve"> on</w:t>
      </w:r>
      <w:proofErr w:type="gramEnd"/>
      <w:r w:rsidR="00FE3998" w:rsidRPr="005221B8">
        <w:rPr>
          <w:rFonts w:ascii="Arial" w:eastAsia="MS Mincho" w:hAnsi="Arial" w:cs="Arial"/>
          <w:sz w:val="22"/>
          <w:szCs w:val="22"/>
          <w:lang w:eastAsia="ja-JP"/>
        </w:rPr>
        <w:t xml:space="preserve"> pourra développer </w:t>
      </w:r>
      <w:r w:rsidRPr="005221B8">
        <w:rPr>
          <w:rFonts w:ascii="Arial" w:eastAsia="MS Mincho" w:hAnsi="Arial" w:cs="Arial"/>
          <w:sz w:val="22"/>
          <w:szCs w:val="22"/>
          <w:lang w:eastAsia="ja-JP"/>
        </w:rPr>
        <w:t>des compétences d’expression liées à l’enseignement du français aux différents niveaux du collège :</w:t>
      </w:r>
    </w:p>
    <w:p w:rsidR="005221B8" w:rsidRPr="005221B8" w:rsidRDefault="005221B8" w:rsidP="00237700">
      <w:pPr>
        <w:rPr>
          <w:rFonts w:ascii="Arial" w:eastAsia="MS Mincho" w:hAnsi="Arial" w:cs="Arial"/>
          <w:sz w:val="22"/>
          <w:szCs w:val="22"/>
          <w:lang w:eastAsia="ja-JP"/>
        </w:rPr>
      </w:pPr>
      <w:r w:rsidRPr="005221B8">
        <w:rPr>
          <w:rFonts w:ascii="Arial" w:eastAsia="MS Mincho" w:hAnsi="Arial" w:cs="Arial"/>
          <w:sz w:val="22"/>
          <w:szCs w:val="22"/>
          <w:lang w:eastAsia="ja-JP"/>
        </w:rPr>
        <w:t>En 6</w:t>
      </w:r>
      <w:r w:rsidRPr="005221B8">
        <w:rPr>
          <w:rFonts w:ascii="Arial" w:eastAsia="MS Mincho" w:hAnsi="Arial" w:cs="Arial"/>
          <w:sz w:val="22"/>
          <w:szCs w:val="22"/>
          <w:vertAlign w:val="superscript"/>
          <w:lang w:eastAsia="ja-JP"/>
        </w:rPr>
        <w:t>ème</w:t>
      </w:r>
      <w:r w:rsidRPr="005221B8">
        <w:rPr>
          <w:rFonts w:ascii="Arial" w:eastAsia="MS Mincho" w:hAnsi="Arial" w:cs="Arial"/>
          <w:sz w:val="22"/>
          <w:szCs w:val="22"/>
          <w:lang w:eastAsia="ja-JP"/>
        </w:rPr>
        <w:t xml:space="preserve"> et en 5</w:t>
      </w:r>
      <w:r w:rsidRPr="005221B8">
        <w:rPr>
          <w:rFonts w:ascii="Arial" w:eastAsia="MS Mincho" w:hAnsi="Arial" w:cs="Arial"/>
          <w:sz w:val="22"/>
          <w:szCs w:val="22"/>
          <w:vertAlign w:val="superscript"/>
          <w:lang w:eastAsia="ja-JP"/>
        </w:rPr>
        <w:t>ème</w:t>
      </w:r>
      <w:r w:rsidRPr="005221B8">
        <w:rPr>
          <w:rFonts w:ascii="Arial" w:eastAsia="MS Mincho" w:hAnsi="Arial" w:cs="Arial"/>
          <w:sz w:val="22"/>
          <w:szCs w:val="22"/>
          <w:lang w:eastAsia="ja-JP"/>
        </w:rPr>
        <w:t> : expression descriptive et narrative.</w:t>
      </w:r>
    </w:p>
    <w:p w:rsidR="005221B8" w:rsidRPr="005221B8" w:rsidRDefault="005221B8" w:rsidP="00237700">
      <w:pPr>
        <w:rPr>
          <w:rFonts w:ascii="Arial" w:eastAsia="MS Mincho" w:hAnsi="Arial" w:cs="Arial"/>
          <w:sz w:val="22"/>
          <w:szCs w:val="22"/>
          <w:lang w:eastAsia="ja-JP"/>
        </w:rPr>
      </w:pPr>
      <w:r w:rsidRPr="005221B8">
        <w:rPr>
          <w:rFonts w:ascii="Arial" w:eastAsia="MS Mincho" w:hAnsi="Arial" w:cs="Arial"/>
          <w:sz w:val="22"/>
          <w:szCs w:val="22"/>
          <w:lang w:eastAsia="ja-JP"/>
        </w:rPr>
        <w:t>En 4</w:t>
      </w:r>
      <w:r w:rsidRPr="005221B8">
        <w:rPr>
          <w:rFonts w:ascii="Arial" w:eastAsia="MS Mincho" w:hAnsi="Arial" w:cs="Arial"/>
          <w:sz w:val="22"/>
          <w:szCs w:val="22"/>
          <w:vertAlign w:val="superscript"/>
          <w:lang w:eastAsia="ja-JP"/>
        </w:rPr>
        <w:t>ème</w:t>
      </w:r>
      <w:r w:rsidRPr="005221B8">
        <w:rPr>
          <w:rFonts w:ascii="Arial" w:eastAsia="MS Mincho" w:hAnsi="Arial" w:cs="Arial"/>
          <w:sz w:val="22"/>
          <w:szCs w:val="22"/>
          <w:lang w:eastAsia="ja-JP"/>
        </w:rPr>
        <w:t> : expression écrite explicative</w:t>
      </w:r>
    </w:p>
    <w:p w:rsidR="005221B8" w:rsidRPr="005221B8" w:rsidRDefault="005221B8" w:rsidP="00237700">
      <w:pPr>
        <w:rPr>
          <w:rFonts w:ascii="Arial" w:eastAsia="MS Mincho" w:hAnsi="Arial" w:cs="Arial"/>
          <w:sz w:val="22"/>
          <w:szCs w:val="22"/>
          <w:lang w:eastAsia="ja-JP"/>
        </w:rPr>
      </w:pPr>
      <w:r w:rsidRPr="005221B8">
        <w:rPr>
          <w:rFonts w:ascii="Arial" w:eastAsia="MS Mincho" w:hAnsi="Arial" w:cs="Arial"/>
          <w:sz w:val="22"/>
          <w:szCs w:val="22"/>
          <w:lang w:eastAsia="ja-JP"/>
        </w:rPr>
        <w:t>En 3</w:t>
      </w:r>
      <w:r w:rsidRPr="005221B8">
        <w:rPr>
          <w:rFonts w:ascii="Arial" w:eastAsia="MS Mincho" w:hAnsi="Arial" w:cs="Arial"/>
          <w:sz w:val="22"/>
          <w:szCs w:val="22"/>
          <w:vertAlign w:val="superscript"/>
          <w:lang w:eastAsia="ja-JP"/>
        </w:rPr>
        <w:t>ème</w:t>
      </w:r>
      <w:r w:rsidRPr="005221B8">
        <w:rPr>
          <w:rFonts w:ascii="Arial" w:eastAsia="MS Mincho" w:hAnsi="Arial" w:cs="Arial"/>
          <w:sz w:val="22"/>
          <w:szCs w:val="22"/>
          <w:lang w:eastAsia="ja-JP"/>
        </w:rPr>
        <w:t> : expression orale et écrite argumentative</w:t>
      </w:r>
    </w:p>
    <w:p w:rsidR="005221B8" w:rsidRPr="005221B8" w:rsidRDefault="005221B8" w:rsidP="00237700">
      <w:pPr>
        <w:rPr>
          <w:rFonts w:ascii="Arial" w:eastAsia="MS Mincho" w:hAnsi="Arial" w:cs="Arial"/>
          <w:sz w:val="22"/>
          <w:szCs w:val="22"/>
          <w:lang w:eastAsia="ja-JP"/>
        </w:rPr>
      </w:pPr>
    </w:p>
    <w:p w:rsidR="005221B8" w:rsidRPr="005221B8" w:rsidRDefault="005221B8" w:rsidP="00237700">
      <w:pPr>
        <w:rPr>
          <w:rFonts w:ascii="Arial" w:eastAsia="MS Mincho" w:hAnsi="Arial" w:cs="Arial"/>
          <w:sz w:val="22"/>
          <w:szCs w:val="22"/>
          <w:lang w:eastAsia="ja-JP"/>
        </w:rPr>
      </w:pPr>
      <w:r w:rsidRPr="005221B8">
        <w:rPr>
          <w:rFonts w:ascii="Arial" w:eastAsia="MS Mincho" w:hAnsi="Arial" w:cs="Arial"/>
          <w:b/>
          <w:sz w:val="22"/>
          <w:szCs w:val="22"/>
          <w:lang w:eastAsia="ja-JP"/>
        </w:rPr>
        <w:t>L’analyse critique des médias</w:t>
      </w:r>
      <w:r w:rsidRPr="005221B8">
        <w:rPr>
          <w:rFonts w:ascii="Arial" w:eastAsia="MS Mincho" w:hAnsi="Arial" w:cs="Arial"/>
          <w:sz w:val="22"/>
          <w:szCs w:val="22"/>
          <w:lang w:eastAsia="ja-JP"/>
        </w:rPr>
        <w:t xml:space="preserve"> (images fixes et mobiles, notamment dans la publicité et les discours) prendra sa place surtout en 4</w:t>
      </w:r>
      <w:r w:rsidRPr="005221B8">
        <w:rPr>
          <w:rFonts w:ascii="Arial" w:eastAsia="MS Mincho" w:hAnsi="Arial" w:cs="Arial"/>
          <w:sz w:val="22"/>
          <w:szCs w:val="22"/>
          <w:vertAlign w:val="superscript"/>
          <w:lang w:eastAsia="ja-JP"/>
        </w:rPr>
        <w:t>ème</w:t>
      </w:r>
      <w:r w:rsidRPr="005221B8">
        <w:rPr>
          <w:rFonts w:ascii="Arial" w:eastAsia="MS Mincho" w:hAnsi="Arial" w:cs="Arial"/>
          <w:sz w:val="22"/>
          <w:szCs w:val="22"/>
          <w:lang w:eastAsia="ja-JP"/>
        </w:rPr>
        <w:t xml:space="preserve"> et 3</w:t>
      </w:r>
      <w:r w:rsidRPr="005221B8">
        <w:rPr>
          <w:rFonts w:ascii="Arial" w:eastAsia="MS Mincho" w:hAnsi="Arial" w:cs="Arial"/>
          <w:sz w:val="22"/>
          <w:szCs w:val="22"/>
          <w:vertAlign w:val="superscript"/>
          <w:lang w:eastAsia="ja-JP"/>
        </w:rPr>
        <w:t>ème</w:t>
      </w:r>
      <w:r w:rsidRPr="005221B8">
        <w:rPr>
          <w:rFonts w:ascii="Arial" w:eastAsia="MS Mincho" w:hAnsi="Arial" w:cs="Arial"/>
          <w:sz w:val="22"/>
          <w:szCs w:val="22"/>
          <w:lang w:eastAsia="ja-JP"/>
        </w:rPr>
        <w:t>.</w:t>
      </w:r>
    </w:p>
    <w:p w:rsidR="005221B8" w:rsidRPr="005221B8" w:rsidRDefault="005221B8" w:rsidP="00237700">
      <w:pPr>
        <w:rPr>
          <w:rFonts w:ascii="Arial" w:eastAsia="MS Mincho" w:hAnsi="Arial" w:cs="Arial"/>
          <w:sz w:val="22"/>
          <w:szCs w:val="22"/>
          <w:lang w:eastAsia="ja-JP"/>
        </w:rPr>
      </w:pPr>
    </w:p>
    <w:p w:rsidR="005221B8" w:rsidRPr="005221B8" w:rsidRDefault="005221B8" w:rsidP="005221B8">
      <w:pPr>
        <w:rPr>
          <w:rFonts w:ascii="Arial" w:eastAsia="MS Mincho" w:hAnsi="Arial" w:cs="Arial"/>
          <w:sz w:val="22"/>
          <w:szCs w:val="22"/>
          <w:lang w:eastAsia="ja-JP"/>
        </w:rPr>
      </w:pPr>
      <w:r w:rsidRPr="005221B8">
        <w:rPr>
          <w:rFonts w:ascii="Arial" w:eastAsia="MS Mincho" w:hAnsi="Arial" w:cs="Arial"/>
          <w:sz w:val="22"/>
          <w:szCs w:val="22"/>
          <w:lang w:eastAsia="ja-JP"/>
        </w:rPr>
        <w:t>En appui à des projets locaux voici quelques pistes pour des travaux en cours de français (et de latin) au collège.</w:t>
      </w:r>
    </w:p>
    <w:p w:rsidR="005221B8" w:rsidRPr="005221B8" w:rsidRDefault="005221B8" w:rsidP="00237700">
      <w:pPr>
        <w:rPr>
          <w:rFonts w:ascii="Arial" w:eastAsia="MS Mincho" w:hAnsi="Arial" w:cs="Arial"/>
          <w:sz w:val="22"/>
          <w:szCs w:val="22"/>
          <w:lang w:eastAsia="ja-JP"/>
        </w:rPr>
      </w:pPr>
    </w:p>
    <w:p w:rsidR="005221B8" w:rsidRPr="005221B8" w:rsidRDefault="005221B8" w:rsidP="00237700">
      <w:pPr>
        <w:rPr>
          <w:rFonts w:ascii="Arial" w:eastAsia="MS Mincho" w:hAnsi="Arial" w:cs="Arial"/>
          <w:sz w:val="22"/>
          <w:szCs w:val="22"/>
          <w:lang w:eastAsia="ja-JP"/>
        </w:rPr>
      </w:pPr>
    </w:p>
    <w:p w:rsidR="00237700" w:rsidRPr="005221B8" w:rsidRDefault="00237700" w:rsidP="00237700">
      <w:pPr>
        <w:numPr>
          <w:ilvl w:val="0"/>
          <w:numId w:val="2"/>
        </w:numPr>
        <w:rPr>
          <w:rFonts w:ascii="Arial" w:eastAsia="MS Mincho" w:hAnsi="Arial" w:cs="Arial"/>
          <w:b/>
          <w:sz w:val="22"/>
          <w:szCs w:val="22"/>
          <w:lang w:eastAsia="ja-JP"/>
        </w:rPr>
      </w:pPr>
      <w:r w:rsidRPr="005221B8">
        <w:rPr>
          <w:rFonts w:ascii="Arial" w:eastAsia="MS Mincho" w:hAnsi="Arial" w:cs="Arial"/>
          <w:b/>
          <w:sz w:val="22"/>
          <w:szCs w:val="22"/>
          <w:lang w:eastAsia="ja-JP"/>
        </w:rPr>
        <w:t>Evoquer l’antiquité de la question de l’hygiène de vie (</w:t>
      </w:r>
      <w:proofErr w:type="spellStart"/>
      <w:r w:rsidRPr="005221B8">
        <w:rPr>
          <w:rFonts w:ascii="Arial" w:eastAsia="MS Mincho" w:hAnsi="Arial" w:cs="Arial"/>
          <w:b/>
          <w:sz w:val="22"/>
          <w:szCs w:val="22"/>
          <w:lang w:eastAsia="ja-JP"/>
        </w:rPr>
        <w:t>Hygeia</w:t>
      </w:r>
      <w:proofErr w:type="spellEnd"/>
      <w:r w:rsidRPr="005221B8">
        <w:rPr>
          <w:rFonts w:ascii="Arial" w:eastAsia="MS Mincho" w:hAnsi="Arial" w:cs="Arial"/>
          <w:b/>
          <w:sz w:val="22"/>
          <w:szCs w:val="22"/>
          <w:lang w:eastAsia="ja-JP"/>
        </w:rPr>
        <w:t xml:space="preserve"> est une divinité grecque de la bonne santé)</w:t>
      </w:r>
    </w:p>
    <w:p w:rsidR="00237700" w:rsidRPr="005221B8" w:rsidRDefault="00237700" w:rsidP="00237700">
      <w:pPr>
        <w:ind w:left="1080"/>
        <w:rPr>
          <w:rFonts w:ascii="Arial" w:eastAsia="MS Mincho" w:hAnsi="Arial" w:cs="Arial"/>
          <w:b/>
          <w:sz w:val="22"/>
          <w:szCs w:val="22"/>
          <w:lang w:eastAsia="ja-JP"/>
        </w:rPr>
      </w:pPr>
    </w:p>
    <w:p w:rsidR="00237700" w:rsidRPr="005221B8" w:rsidRDefault="00237700" w:rsidP="00237700">
      <w:pPr>
        <w:rPr>
          <w:rFonts w:ascii="Arial" w:hAnsi="Arial" w:cs="Arial"/>
          <w:sz w:val="22"/>
          <w:szCs w:val="22"/>
        </w:rPr>
      </w:pPr>
      <w:r w:rsidRPr="005221B8">
        <w:rPr>
          <w:rFonts w:ascii="Arial" w:eastAsia="MS Mincho" w:hAnsi="Arial" w:cs="Arial"/>
          <w:sz w:val="22"/>
          <w:szCs w:val="22"/>
          <w:lang w:eastAsia="ja-JP"/>
        </w:rPr>
        <w:tab/>
        <w:t>Evoquer l’adage (</w:t>
      </w:r>
      <w:r w:rsidRPr="005221B8">
        <w:rPr>
          <w:rFonts w:ascii="Arial" w:hAnsi="Arial" w:cs="Arial"/>
          <w:sz w:val="22"/>
          <w:szCs w:val="22"/>
        </w:rPr>
        <w:t xml:space="preserve">extrait de la dixième satire de Juvénal) : </w:t>
      </w:r>
    </w:p>
    <w:p w:rsidR="00237700" w:rsidRPr="005221B8" w:rsidRDefault="00237700" w:rsidP="00237700">
      <w:pPr>
        <w:rPr>
          <w:rFonts w:ascii="Arial" w:eastAsia="MS Mincho" w:hAnsi="Arial" w:cs="Arial"/>
          <w:sz w:val="22"/>
          <w:szCs w:val="22"/>
          <w:lang w:eastAsia="ja-JP"/>
        </w:rPr>
      </w:pPr>
      <w:r w:rsidRPr="005221B8">
        <w:rPr>
          <w:rFonts w:ascii="Arial" w:eastAsia="MS Mincho" w:hAnsi="Arial" w:cs="Arial"/>
          <w:sz w:val="22"/>
          <w:szCs w:val="22"/>
          <w:lang w:eastAsia="ja-JP"/>
        </w:rPr>
        <w:t xml:space="preserve">« Mens sana in </w:t>
      </w:r>
      <w:proofErr w:type="spellStart"/>
      <w:r w:rsidRPr="005221B8">
        <w:rPr>
          <w:rFonts w:ascii="Arial" w:eastAsia="MS Mincho" w:hAnsi="Arial" w:cs="Arial"/>
          <w:sz w:val="22"/>
          <w:szCs w:val="22"/>
          <w:lang w:eastAsia="ja-JP"/>
        </w:rPr>
        <w:t>corpore</w:t>
      </w:r>
      <w:proofErr w:type="spellEnd"/>
      <w:r w:rsidRPr="005221B8">
        <w:rPr>
          <w:rFonts w:ascii="Arial" w:eastAsia="MS Mincho" w:hAnsi="Arial" w:cs="Arial"/>
          <w:sz w:val="22"/>
          <w:szCs w:val="22"/>
          <w:lang w:eastAsia="ja-JP"/>
        </w:rPr>
        <w:t xml:space="preserve"> </w:t>
      </w:r>
      <w:proofErr w:type="spellStart"/>
      <w:r w:rsidRPr="005221B8">
        <w:rPr>
          <w:rFonts w:ascii="Arial" w:eastAsia="MS Mincho" w:hAnsi="Arial" w:cs="Arial"/>
          <w:sz w:val="22"/>
          <w:szCs w:val="22"/>
          <w:lang w:eastAsia="ja-JP"/>
        </w:rPr>
        <w:t>sano</w:t>
      </w:r>
      <w:proofErr w:type="spellEnd"/>
      <w:r w:rsidRPr="005221B8">
        <w:rPr>
          <w:rFonts w:ascii="Arial" w:eastAsia="MS Mincho" w:hAnsi="Arial" w:cs="Arial"/>
          <w:sz w:val="22"/>
          <w:szCs w:val="22"/>
          <w:lang w:eastAsia="ja-JP"/>
        </w:rPr>
        <w:t> » : «  Un esprit sain dans un corps sain ».</w:t>
      </w:r>
    </w:p>
    <w:p w:rsidR="00237700" w:rsidRPr="005221B8" w:rsidRDefault="00237700" w:rsidP="00237700">
      <w:pPr>
        <w:rPr>
          <w:rFonts w:ascii="Arial" w:eastAsia="MS Mincho" w:hAnsi="Arial" w:cs="Arial"/>
          <w:sz w:val="22"/>
          <w:szCs w:val="22"/>
          <w:lang w:eastAsia="ja-JP"/>
        </w:rPr>
      </w:pPr>
    </w:p>
    <w:p w:rsidR="00237700" w:rsidRDefault="00237700" w:rsidP="00237700">
      <w:pPr>
        <w:rPr>
          <w:rFonts w:ascii="Arial" w:eastAsia="MS Mincho" w:hAnsi="Arial" w:cs="Arial"/>
          <w:sz w:val="22"/>
          <w:szCs w:val="22"/>
          <w:lang w:eastAsia="ja-JP"/>
        </w:rPr>
      </w:pPr>
      <w:r w:rsidRPr="005221B8">
        <w:rPr>
          <w:rFonts w:ascii="Arial" w:eastAsia="MS Mincho" w:hAnsi="Arial" w:cs="Arial"/>
          <w:sz w:val="22"/>
          <w:szCs w:val="22"/>
          <w:lang w:eastAsia="ja-JP"/>
        </w:rPr>
        <w:tab/>
        <w:t xml:space="preserve">Eloge de la modération, de la tempérance ; ainsi la </w:t>
      </w:r>
      <w:proofErr w:type="spellStart"/>
      <w:r w:rsidRPr="005221B8">
        <w:rPr>
          <w:rFonts w:ascii="Arial" w:eastAsia="MS Mincho" w:hAnsi="Arial" w:cs="Arial"/>
          <w:sz w:val="22"/>
          <w:szCs w:val="22"/>
          <w:lang w:eastAsia="ja-JP"/>
        </w:rPr>
        <w:t>frugalitas</w:t>
      </w:r>
      <w:proofErr w:type="spellEnd"/>
      <w:r w:rsidRPr="005221B8">
        <w:rPr>
          <w:rFonts w:ascii="Arial" w:eastAsia="MS Mincho" w:hAnsi="Arial" w:cs="Arial"/>
          <w:sz w:val="22"/>
          <w:szCs w:val="22"/>
          <w:lang w:eastAsia="ja-JP"/>
        </w:rPr>
        <w:t>, la frugalité qui consiste à mange</w:t>
      </w:r>
      <w:r w:rsidR="004A48CC">
        <w:rPr>
          <w:rFonts w:ascii="Arial" w:eastAsia="MS Mincho" w:hAnsi="Arial" w:cs="Arial"/>
          <w:sz w:val="22"/>
          <w:szCs w:val="22"/>
          <w:lang w:eastAsia="ja-JP"/>
        </w:rPr>
        <w:t xml:space="preserve">r simplement et légèrement est  </w:t>
      </w:r>
      <w:r w:rsidRPr="005221B8">
        <w:rPr>
          <w:rFonts w:ascii="Arial" w:eastAsia="MS Mincho" w:hAnsi="Arial" w:cs="Arial"/>
          <w:sz w:val="22"/>
          <w:szCs w:val="22"/>
          <w:lang w:eastAsia="ja-JP"/>
        </w:rPr>
        <w:t xml:space="preserve">l’une des vertus civiques du </w:t>
      </w:r>
      <w:r w:rsidRPr="005221B8">
        <w:rPr>
          <w:rFonts w:ascii="Arial" w:eastAsia="MS Mincho" w:hAnsi="Arial" w:cs="Arial"/>
          <w:i/>
          <w:sz w:val="22"/>
          <w:szCs w:val="22"/>
          <w:lang w:eastAsia="ja-JP"/>
        </w:rPr>
        <w:t>mos majorum</w:t>
      </w:r>
      <w:r w:rsidRPr="005221B8">
        <w:rPr>
          <w:rFonts w:ascii="Arial" w:eastAsia="MS Mincho" w:hAnsi="Arial" w:cs="Arial"/>
          <w:sz w:val="22"/>
          <w:szCs w:val="22"/>
          <w:lang w:eastAsia="ja-JP"/>
        </w:rPr>
        <w:t xml:space="preserve"> (= les règles de vie non écrites) des anciens Romains/ /  versus les orgies de la </w:t>
      </w:r>
      <w:r w:rsidRPr="005221B8">
        <w:rPr>
          <w:rFonts w:ascii="Arial" w:eastAsia="MS Mincho" w:hAnsi="Arial" w:cs="Arial"/>
          <w:sz w:val="22"/>
          <w:szCs w:val="22"/>
          <w:lang w:eastAsia="ja-JP"/>
        </w:rPr>
        <w:tab/>
        <w:t>décadence…</w:t>
      </w:r>
    </w:p>
    <w:p w:rsidR="004A48CC" w:rsidRDefault="004A48CC" w:rsidP="00237700">
      <w:pPr>
        <w:rPr>
          <w:rFonts w:ascii="Arial" w:eastAsia="MS Mincho" w:hAnsi="Arial" w:cs="Arial"/>
          <w:sz w:val="22"/>
          <w:szCs w:val="22"/>
          <w:lang w:eastAsia="ja-JP"/>
        </w:rPr>
      </w:pPr>
    </w:p>
    <w:p w:rsidR="004A48CC" w:rsidRDefault="004A48CC" w:rsidP="00237700">
      <w:pPr>
        <w:rPr>
          <w:rFonts w:ascii="Arial" w:eastAsia="MS Mincho" w:hAnsi="Arial" w:cs="Arial"/>
          <w:sz w:val="22"/>
          <w:szCs w:val="22"/>
          <w:lang w:eastAsia="ja-JP"/>
        </w:rPr>
      </w:pPr>
      <w:r>
        <w:rPr>
          <w:rFonts w:ascii="Arial" w:eastAsia="MS Mincho" w:hAnsi="Arial" w:cs="Arial"/>
          <w:sz w:val="22"/>
          <w:szCs w:val="22"/>
          <w:lang w:eastAsia="ja-JP"/>
        </w:rPr>
        <w:t>Enquêter sur l’hygiène et  la médecine antiques, notamment sur la culture thermale</w:t>
      </w:r>
      <w:r w:rsidR="00E149A5">
        <w:rPr>
          <w:rFonts w:ascii="Arial" w:eastAsia="MS Mincho" w:hAnsi="Arial" w:cs="Arial"/>
          <w:sz w:val="22"/>
          <w:szCs w:val="22"/>
          <w:lang w:eastAsia="ja-JP"/>
        </w:rPr>
        <w:t xml:space="preserve"> des Romains.</w:t>
      </w:r>
    </w:p>
    <w:p w:rsidR="00E149A5" w:rsidRPr="005221B8" w:rsidRDefault="00E149A5" w:rsidP="00237700">
      <w:pPr>
        <w:rPr>
          <w:rFonts w:ascii="Arial" w:eastAsia="MS Mincho" w:hAnsi="Arial" w:cs="Arial"/>
          <w:sz w:val="22"/>
          <w:szCs w:val="22"/>
          <w:lang w:eastAsia="ja-JP"/>
        </w:rPr>
      </w:pPr>
    </w:p>
    <w:p w:rsidR="00237700" w:rsidRPr="005221B8" w:rsidRDefault="00237700" w:rsidP="00237700">
      <w:pPr>
        <w:ind w:left="360"/>
        <w:jc w:val="both"/>
        <w:rPr>
          <w:rFonts w:ascii="Arial" w:hAnsi="Arial" w:cs="Arial"/>
          <w:sz w:val="22"/>
          <w:szCs w:val="22"/>
        </w:rPr>
      </w:pPr>
    </w:p>
    <w:p w:rsidR="00237700" w:rsidRPr="005221B8" w:rsidRDefault="00237700" w:rsidP="00237700">
      <w:pPr>
        <w:numPr>
          <w:ilvl w:val="0"/>
          <w:numId w:val="2"/>
        </w:numPr>
        <w:jc w:val="both"/>
        <w:rPr>
          <w:rFonts w:ascii="Arial" w:hAnsi="Arial" w:cs="Arial"/>
          <w:b/>
          <w:sz w:val="22"/>
          <w:szCs w:val="22"/>
        </w:rPr>
      </w:pPr>
      <w:r w:rsidRPr="005221B8">
        <w:rPr>
          <w:rFonts w:ascii="Arial" w:hAnsi="Arial" w:cs="Arial"/>
          <w:sz w:val="22"/>
          <w:szCs w:val="22"/>
        </w:rPr>
        <w:tab/>
        <w:t>En 6</w:t>
      </w:r>
      <w:r w:rsidRPr="005221B8">
        <w:rPr>
          <w:rFonts w:ascii="Arial" w:hAnsi="Arial" w:cs="Arial"/>
          <w:sz w:val="22"/>
          <w:szCs w:val="22"/>
          <w:vertAlign w:val="superscript"/>
        </w:rPr>
        <w:t>ème</w:t>
      </w:r>
      <w:r w:rsidRPr="005221B8">
        <w:rPr>
          <w:rFonts w:ascii="Arial" w:hAnsi="Arial" w:cs="Arial"/>
          <w:sz w:val="22"/>
          <w:szCs w:val="22"/>
        </w:rPr>
        <w:t> (et en 5</w:t>
      </w:r>
      <w:r w:rsidRPr="005221B8">
        <w:rPr>
          <w:rFonts w:ascii="Arial" w:hAnsi="Arial" w:cs="Arial"/>
          <w:sz w:val="22"/>
          <w:szCs w:val="22"/>
          <w:vertAlign w:val="superscript"/>
        </w:rPr>
        <w:t>ème</w:t>
      </w:r>
      <w:r w:rsidRPr="005221B8">
        <w:rPr>
          <w:rFonts w:ascii="Arial" w:hAnsi="Arial" w:cs="Arial"/>
          <w:sz w:val="22"/>
          <w:szCs w:val="22"/>
        </w:rPr>
        <w:t xml:space="preserve"> en cours de Latin</w:t>
      </w:r>
      <w:r w:rsidR="00E149A5">
        <w:rPr>
          <w:rFonts w:ascii="Arial" w:hAnsi="Arial" w:cs="Arial"/>
          <w:sz w:val="22"/>
          <w:szCs w:val="22"/>
        </w:rPr>
        <w:t xml:space="preserve"> sur les trois niveaux</w:t>
      </w:r>
      <w:r w:rsidRPr="005221B8">
        <w:rPr>
          <w:rFonts w:ascii="Arial" w:hAnsi="Arial" w:cs="Arial"/>
          <w:sz w:val="22"/>
          <w:szCs w:val="22"/>
        </w:rPr>
        <w:t xml:space="preserve">) : </w:t>
      </w:r>
      <w:r w:rsidRPr="005221B8">
        <w:rPr>
          <w:rFonts w:ascii="Arial" w:hAnsi="Arial" w:cs="Arial"/>
          <w:b/>
          <w:sz w:val="22"/>
          <w:szCs w:val="22"/>
        </w:rPr>
        <w:t>travail d’enrichissement lexical</w:t>
      </w:r>
      <w:r w:rsidRPr="005221B8">
        <w:rPr>
          <w:rFonts w:ascii="Arial" w:hAnsi="Arial" w:cs="Arial"/>
          <w:sz w:val="22"/>
          <w:szCs w:val="22"/>
        </w:rPr>
        <w:t xml:space="preserve"> </w:t>
      </w:r>
      <w:r w:rsidRPr="005221B8">
        <w:rPr>
          <w:rFonts w:ascii="Arial" w:hAnsi="Arial" w:cs="Arial"/>
          <w:b/>
          <w:sz w:val="22"/>
          <w:szCs w:val="22"/>
        </w:rPr>
        <w:t xml:space="preserve">et/ ou étymologique </w:t>
      </w:r>
    </w:p>
    <w:p w:rsidR="00237700" w:rsidRPr="005221B8" w:rsidRDefault="00237700" w:rsidP="00237700">
      <w:pPr>
        <w:ind w:left="360"/>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 xml:space="preserve"> La voracité, la gloutonnerie, la gourmandise etc.</w:t>
      </w:r>
    </w:p>
    <w:p w:rsidR="00237700" w:rsidRPr="005221B8" w:rsidRDefault="00237700" w:rsidP="00237700">
      <w:pPr>
        <w:ind w:left="360"/>
        <w:jc w:val="both"/>
        <w:rPr>
          <w:rFonts w:ascii="Arial" w:hAnsi="Arial" w:cs="Arial"/>
          <w:sz w:val="22"/>
          <w:szCs w:val="22"/>
        </w:rPr>
      </w:pPr>
      <w:r w:rsidRPr="005221B8">
        <w:rPr>
          <w:rFonts w:ascii="Arial" w:hAnsi="Arial" w:cs="Arial"/>
          <w:sz w:val="22"/>
          <w:szCs w:val="22"/>
        </w:rPr>
        <w:t>Goinfre, goulu, glouton, gargantuesque, pantagruélique… (</w:t>
      </w:r>
      <w:proofErr w:type="gramStart"/>
      <w:r w:rsidRPr="005221B8">
        <w:rPr>
          <w:rFonts w:ascii="Arial" w:hAnsi="Arial" w:cs="Arial"/>
          <w:sz w:val="22"/>
          <w:szCs w:val="22"/>
        </w:rPr>
        <w:t>on</w:t>
      </w:r>
      <w:proofErr w:type="gramEnd"/>
      <w:r w:rsidRPr="005221B8">
        <w:rPr>
          <w:rFonts w:ascii="Arial" w:hAnsi="Arial" w:cs="Arial"/>
          <w:sz w:val="22"/>
          <w:szCs w:val="22"/>
        </w:rPr>
        <w:t xml:space="preserve"> peut lire des extraits comiques de Gargantua, de Rabelais).</w:t>
      </w:r>
    </w:p>
    <w:p w:rsidR="00237700" w:rsidRPr="005221B8" w:rsidRDefault="00237700" w:rsidP="00237700">
      <w:pPr>
        <w:ind w:left="360"/>
        <w:jc w:val="both"/>
        <w:rPr>
          <w:rFonts w:ascii="Arial" w:hAnsi="Arial" w:cs="Arial"/>
          <w:sz w:val="22"/>
          <w:szCs w:val="22"/>
        </w:rPr>
      </w:pPr>
      <w:r w:rsidRPr="005221B8">
        <w:rPr>
          <w:rFonts w:ascii="Arial" w:hAnsi="Arial" w:cs="Arial"/>
          <w:sz w:val="22"/>
          <w:szCs w:val="22"/>
        </w:rPr>
        <w:t xml:space="preserve">La </w:t>
      </w:r>
      <w:proofErr w:type="spellStart"/>
      <w:r w:rsidRPr="005221B8">
        <w:rPr>
          <w:rFonts w:ascii="Arial" w:hAnsi="Arial" w:cs="Arial"/>
          <w:sz w:val="22"/>
          <w:szCs w:val="22"/>
        </w:rPr>
        <w:t>frugalitas</w:t>
      </w:r>
      <w:proofErr w:type="spellEnd"/>
      <w:r w:rsidRPr="005221B8">
        <w:rPr>
          <w:rFonts w:ascii="Arial" w:hAnsi="Arial" w:cs="Arial"/>
          <w:sz w:val="22"/>
          <w:szCs w:val="22"/>
        </w:rPr>
        <w:t xml:space="preserve"> (frugalité &lt; du latin fructus, le fruit) : l’une des vertus cardinales des Romains de la République.</w:t>
      </w:r>
    </w:p>
    <w:p w:rsidR="00237700" w:rsidRPr="005221B8" w:rsidRDefault="00237700" w:rsidP="00237700">
      <w:pPr>
        <w:ind w:left="360"/>
        <w:jc w:val="both"/>
        <w:rPr>
          <w:rFonts w:ascii="Arial" w:hAnsi="Arial" w:cs="Arial"/>
          <w:sz w:val="22"/>
          <w:szCs w:val="22"/>
        </w:rPr>
      </w:pPr>
      <w:r w:rsidRPr="005221B8">
        <w:rPr>
          <w:rFonts w:ascii="Arial" w:hAnsi="Arial" w:cs="Arial"/>
          <w:sz w:val="22"/>
          <w:szCs w:val="22"/>
        </w:rPr>
        <w:t>Condamnation de l’excès à la fois par les stoïciens, et par les épicuriens.</w:t>
      </w:r>
    </w:p>
    <w:p w:rsidR="00237700" w:rsidRPr="005221B8" w:rsidRDefault="00237700" w:rsidP="00237700">
      <w:pPr>
        <w:ind w:left="360"/>
        <w:jc w:val="both"/>
        <w:rPr>
          <w:rFonts w:ascii="Arial" w:hAnsi="Arial" w:cs="Arial"/>
          <w:sz w:val="22"/>
          <w:szCs w:val="22"/>
        </w:rPr>
      </w:pPr>
      <w:r w:rsidRPr="005221B8">
        <w:rPr>
          <w:rFonts w:ascii="Arial" w:hAnsi="Arial" w:cs="Arial"/>
          <w:sz w:val="22"/>
          <w:szCs w:val="22"/>
        </w:rPr>
        <w:t>La tempérance (se modérer, se garder des excès), la continence (se contenir, se retenir) : autres vertus romaines.</w:t>
      </w:r>
    </w:p>
    <w:p w:rsidR="00237700" w:rsidRPr="005221B8" w:rsidRDefault="00237700" w:rsidP="00237700">
      <w:pPr>
        <w:ind w:left="360"/>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En contrepoint de la gloutonnerie, le personnage du gourmet, la gastronomie…</w:t>
      </w:r>
    </w:p>
    <w:p w:rsidR="00237700" w:rsidRPr="005221B8" w:rsidRDefault="00237700" w:rsidP="00237700">
      <w:pPr>
        <w:ind w:left="360"/>
        <w:jc w:val="both"/>
        <w:rPr>
          <w:rFonts w:ascii="Arial" w:hAnsi="Arial" w:cs="Arial"/>
          <w:sz w:val="22"/>
          <w:szCs w:val="22"/>
        </w:rPr>
      </w:pPr>
      <w:r w:rsidRPr="005221B8">
        <w:rPr>
          <w:rFonts w:ascii="Arial" w:hAnsi="Arial" w:cs="Arial"/>
          <w:sz w:val="22"/>
          <w:szCs w:val="22"/>
        </w:rPr>
        <w:t>« L’art de faire bonne chère » &lt; « L’art de régler l’estomac »</w:t>
      </w:r>
    </w:p>
    <w:p w:rsidR="00237700" w:rsidRPr="005221B8" w:rsidRDefault="00237700" w:rsidP="00237700">
      <w:pPr>
        <w:ind w:left="360"/>
        <w:jc w:val="both"/>
        <w:rPr>
          <w:rFonts w:ascii="Arial" w:hAnsi="Arial" w:cs="Arial"/>
          <w:sz w:val="22"/>
          <w:szCs w:val="22"/>
        </w:rPr>
      </w:pPr>
      <w:r w:rsidRPr="005221B8">
        <w:rPr>
          <w:rFonts w:ascii="Arial" w:hAnsi="Arial" w:cs="Arial"/>
          <w:sz w:val="22"/>
          <w:szCs w:val="22"/>
        </w:rPr>
        <w:t xml:space="preserve">Les mets, les plats, </w:t>
      </w:r>
    </w:p>
    <w:p w:rsidR="00237700" w:rsidRPr="005221B8" w:rsidRDefault="00237700" w:rsidP="00237700">
      <w:pPr>
        <w:ind w:left="360"/>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Les termes médicaux et leur étymologie souvent grecque ou latine  (</w:t>
      </w:r>
      <w:r w:rsidR="0004268A" w:rsidRPr="005221B8">
        <w:rPr>
          <w:rFonts w:ascii="Arial" w:hAnsi="Arial" w:cs="Arial"/>
          <w:sz w:val="22"/>
          <w:szCs w:val="22"/>
        </w:rPr>
        <w:t xml:space="preserve">aliment, </w:t>
      </w:r>
      <w:r w:rsidRPr="005221B8">
        <w:rPr>
          <w:rFonts w:ascii="Arial" w:hAnsi="Arial" w:cs="Arial"/>
          <w:sz w:val="22"/>
          <w:szCs w:val="22"/>
        </w:rPr>
        <w:t>hygiène, boulimie ; aérophagie ; obésité, anorexie…)</w:t>
      </w:r>
    </w:p>
    <w:p w:rsidR="00237700" w:rsidRPr="005221B8" w:rsidRDefault="00237700" w:rsidP="00237700">
      <w:pPr>
        <w:ind w:left="786"/>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Etymologie de la cuisine, et des termes culinaires :</w:t>
      </w:r>
    </w:p>
    <w:p w:rsidR="00237700" w:rsidRPr="005221B8" w:rsidRDefault="00237700" w:rsidP="00237700">
      <w:pPr>
        <w:pStyle w:val="Paragraphedeliste"/>
        <w:rPr>
          <w:rFonts w:ascii="Arial" w:hAnsi="Arial" w:cs="Arial"/>
          <w:sz w:val="22"/>
          <w:szCs w:val="22"/>
        </w:rPr>
      </w:pPr>
    </w:p>
    <w:p w:rsidR="00237700" w:rsidRPr="005221B8" w:rsidRDefault="00237700" w:rsidP="00237700">
      <w:pPr>
        <w:ind w:left="786"/>
        <w:jc w:val="both"/>
        <w:rPr>
          <w:rFonts w:ascii="Arial" w:hAnsi="Arial" w:cs="Arial"/>
          <w:sz w:val="22"/>
          <w:szCs w:val="22"/>
        </w:rPr>
      </w:pPr>
      <w:r w:rsidRPr="005221B8">
        <w:rPr>
          <w:rFonts w:ascii="Arial" w:hAnsi="Arial" w:cs="Arial"/>
          <w:sz w:val="22"/>
          <w:szCs w:val="22"/>
        </w:rPr>
        <w:lastRenderedPageBreak/>
        <w:t xml:space="preserve">Par exemple : cuire &lt; latin </w:t>
      </w:r>
      <w:proofErr w:type="spellStart"/>
      <w:r w:rsidRPr="005221B8">
        <w:rPr>
          <w:rFonts w:ascii="Arial" w:hAnsi="Arial" w:cs="Arial"/>
          <w:sz w:val="22"/>
          <w:szCs w:val="22"/>
        </w:rPr>
        <w:t>coquere</w:t>
      </w:r>
      <w:proofErr w:type="spellEnd"/>
      <w:r w:rsidRPr="005221B8">
        <w:rPr>
          <w:rFonts w:ascii="Arial" w:hAnsi="Arial" w:cs="Arial"/>
          <w:sz w:val="22"/>
          <w:szCs w:val="22"/>
        </w:rPr>
        <w:t xml:space="preserve"> (angl. to  </w:t>
      </w:r>
      <w:proofErr w:type="spellStart"/>
      <w:r w:rsidRPr="005221B8">
        <w:rPr>
          <w:rFonts w:ascii="Arial" w:hAnsi="Arial" w:cs="Arial"/>
          <w:sz w:val="22"/>
          <w:szCs w:val="22"/>
        </w:rPr>
        <w:t>cook</w:t>
      </w:r>
      <w:proofErr w:type="spellEnd"/>
      <w:r w:rsidRPr="005221B8">
        <w:rPr>
          <w:rFonts w:ascii="Arial" w:hAnsi="Arial" w:cs="Arial"/>
          <w:sz w:val="22"/>
          <w:szCs w:val="22"/>
        </w:rPr>
        <w:t xml:space="preserve"> ; </w:t>
      </w:r>
      <w:proofErr w:type="spellStart"/>
      <w:r w:rsidRPr="005221B8">
        <w:rPr>
          <w:rFonts w:ascii="Arial" w:hAnsi="Arial" w:cs="Arial"/>
          <w:sz w:val="22"/>
          <w:szCs w:val="22"/>
        </w:rPr>
        <w:t>alld</w:t>
      </w:r>
      <w:proofErr w:type="spellEnd"/>
      <w:r w:rsidRPr="005221B8">
        <w:rPr>
          <w:rFonts w:ascii="Arial" w:hAnsi="Arial" w:cs="Arial"/>
          <w:sz w:val="22"/>
          <w:szCs w:val="22"/>
        </w:rPr>
        <w:t xml:space="preserve">. die </w:t>
      </w:r>
      <w:proofErr w:type="spellStart"/>
      <w:r w:rsidRPr="005221B8">
        <w:rPr>
          <w:rFonts w:ascii="Arial" w:hAnsi="Arial" w:cs="Arial"/>
          <w:sz w:val="22"/>
          <w:szCs w:val="22"/>
        </w:rPr>
        <w:t>Küche</w:t>
      </w:r>
      <w:proofErr w:type="spellEnd"/>
      <w:r w:rsidRPr="005221B8">
        <w:rPr>
          <w:rFonts w:ascii="Arial" w:hAnsi="Arial" w:cs="Arial"/>
          <w:sz w:val="22"/>
          <w:szCs w:val="22"/>
        </w:rPr>
        <w:t xml:space="preserve">, </w:t>
      </w:r>
      <w:proofErr w:type="spellStart"/>
      <w:r w:rsidRPr="005221B8">
        <w:rPr>
          <w:rFonts w:ascii="Arial" w:hAnsi="Arial" w:cs="Arial"/>
          <w:sz w:val="22"/>
          <w:szCs w:val="22"/>
        </w:rPr>
        <w:t>kochen</w:t>
      </w:r>
      <w:proofErr w:type="spellEnd"/>
      <w:r w:rsidRPr="005221B8">
        <w:rPr>
          <w:rFonts w:ascii="Arial" w:hAnsi="Arial" w:cs="Arial"/>
          <w:sz w:val="22"/>
          <w:szCs w:val="22"/>
        </w:rPr>
        <w:t xml:space="preserve"> ; </w:t>
      </w:r>
      <w:proofErr w:type="spellStart"/>
      <w:r w:rsidRPr="005221B8">
        <w:rPr>
          <w:rFonts w:ascii="Arial" w:hAnsi="Arial" w:cs="Arial"/>
          <w:sz w:val="22"/>
          <w:szCs w:val="22"/>
        </w:rPr>
        <w:t>fr</w:t>
      </w:r>
      <w:proofErr w:type="spellEnd"/>
      <w:r w:rsidRPr="005221B8">
        <w:rPr>
          <w:rFonts w:ascii="Arial" w:hAnsi="Arial" w:cs="Arial"/>
          <w:sz w:val="22"/>
          <w:szCs w:val="22"/>
        </w:rPr>
        <w:t>. œufs à la coque, quiche lorraine, Maitre-queux etc.</w:t>
      </w:r>
    </w:p>
    <w:p w:rsidR="00237700" w:rsidRPr="005221B8" w:rsidRDefault="00237700" w:rsidP="00237700">
      <w:pPr>
        <w:ind w:left="786"/>
        <w:jc w:val="both"/>
        <w:rPr>
          <w:rFonts w:ascii="Arial" w:hAnsi="Arial" w:cs="Arial"/>
          <w:sz w:val="22"/>
          <w:szCs w:val="22"/>
        </w:rPr>
      </w:pPr>
    </w:p>
    <w:p w:rsidR="00237700" w:rsidRPr="005221B8" w:rsidRDefault="00237700" w:rsidP="00237700">
      <w:pPr>
        <w:ind w:left="786"/>
        <w:jc w:val="both"/>
        <w:rPr>
          <w:rFonts w:ascii="Arial" w:hAnsi="Arial" w:cs="Arial"/>
          <w:sz w:val="22"/>
          <w:szCs w:val="22"/>
        </w:rPr>
      </w:pPr>
    </w:p>
    <w:p w:rsidR="00237700" w:rsidRPr="005221B8" w:rsidRDefault="00237700" w:rsidP="00237700">
      <w:pPr>
        <w:numPr>
          <w:ilvl w:val="0"/>
          <w:numId w:val="2"/>
        </w:numPr>
        <w:jc w:val="both"/>
        <w:rPr>
          <w:rFonts w:ascii="Arial" w:hAnsi="Arial" w:cs="Arial"/>
          <w:b/>
          <w:sz w:val="22"/>
          <w:szCs w:val="22"/>
        </w:rPr>
      </w:pPr>
      <w:r w:rsidRPr="005221B8">
        <w:rPr>
          <w:rFonts w:ascii="Arial" w:hAnsi="Arial" w:cs="Arial"/>
          <w:b/>
          <w:sz w:val="22"/>
          <w:szCs w:val="22"/>
        </w:rPr>
        <w:t>Exploiter des textes pouvant se raccorder aux programmes</w:t>
      </w:r>
    </w:p>
    <w:p w:rsidR="00237700" w:rsidRPr="005221B8" w:rsidRDefault="00237700" w:rsidP="00237700">
      <w:pPr>
        <w:ind w:left="360"/>
        <w:jc w:val="both"/>
        <w:rPr>
          <w:rFonts w:ascii="Arial" w:hAnsi="Arial" w:cs="Arial"/>
          <w:sz w:val="22"/>
          <w:szCs w:val="22"/>
        </w:rPr>
      </w:pPr>
    </w:p>
    <w:p w:rsidR="00237700" w:rsidRPr="005221B8" w:rsidRDefault="00237700" w:rsidP="00237700">
      <w:pPr>
        <w:ind w:left="786"/>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Quelques recettes du traité culinaire d’Apicius (</w:t>
      </w:r>
      <w:r w:rsidRPr="004A48CC">
        <w:rPr>
          <w:rFonts w:ascii="Arial" w:hAnsi="Arial" w:cs="Arial"/>
          <w:i/>
          <w:sz w:val="22"/>
          <w:szCs w:val="22"/>
        </w:rPr>
        <w:t xml:space="preserve">De </w:t>
      </w:r>
      <w:proofErr w:type="spellStart"/>
      <w:r w:rsidRPr="004A48CC">
        <w:rPr>
          <w:rFonts w:ascii="Arial" w:hAnsi="Arial" w:cs="Arial"/>
          <w:i/>
          <w:sz w:val="22"/>
          <w:szCs w:val="22"/>
        </w:rPr>
        <w:t>re</w:t>
      </w:r>
      <w:proofErr w:type="spellEnd"/>
      <w:r w:rsidRPr="004A48CC">
        <w:rPr>
          <w:rFonts w:ascii="Arial" w:hAnsi="Arial" w:cs="Arial"/>
          <w:i/>
          <w:sz w:val="22"/>
          <w:szCs w:val="22"/>
        </w:rPr>
        <w:t xml:space="preserve"> </w:t>
      </w:r>
      <w:proofErr w:type="spellStart"/>
      <w:r w:rsidRPr="004A48CC">
        <w:rPr>
          <w:rFonts w:ascii="Arial" w:hAnsi="Arial" w:cs="Arial"/>
          <w:i/>
          <w:sz w:val="22"/>
          <w:szCs w:val="22"/>
        </w:rPr>
        <w:t>coquinaria</w:t>
      </w:r>
      <w:proofErr w:type="spellEnd"/>
      <w:r w:rsidRPr="005221B8">
        <w:rPr>
          <w:rFonts w:ascii="Arial" w:hAnsi="Arial" w:cs="Arial"/>
          <w:sz w:val="22"/>
          <w:szCs w:val="22"/>
        </w:rPr>
        <w:t xml:space="preserve"> = De l’art de cuisiner), cuisinier de l’empereur Tibère au début de notre ère.</w:t>
      </w:r>
    </w:p>
    <w:p w:rsidR="00237700" w:rsidRPr="005221B8" w:rsidRDefault="00237700" w:rsidP="00237700">
      <w:pPr>
        <w:ind w:left="786"/>
        <w:jc w:val="both"/>
        <w:rPr>
          <w:rFonts w:ascii="Arial" w:hAnsi="Arial" w:cs="Arial"/>
          <w:sz w:val="22"/>
          <w:szCs w:val="22"/>
        </w:rPr>
      </w:pPr>
    </w:p>
    <w:p w:rsidR="00237700" w:rsidRPr="005221B8" w:rsidRDefault="00237700" w:rsidP="00237700">
      <w:pPr>
        <w:numPr>
          <w:ilvl w:val="0"/>
          <w:numId w:val="1"/>
        </w:numPr>
        <w:ind w:left="360"/>
        <w:jc w:val="both"/>
        <w:rPr>
          <w:rFonts w:ascii="Arial" w:hAnsi="Arial" w:cs="Arial"/>
          <w:sz w:val="22"/>
          <w:szCs w:val="22"/>
        </w:rPr>
      </w:pPr>
      <w:r w:rsidRPr="005221B8">
        <w:rPr>
          <w:rFonts w:ascii="Arial" w:hAnsi="Arial" w:cs="Arial"/>
          <w:sz w:val="22"/>
          <w:szCs w:val="22"/>
        </w:rPr>
        <w:t xml:space="preserve">Une fable comme  </w:t>
      </w:r>
      <w:r w:rsidR="004A48CC">
        <w:rPr>
          <w:rFonts w:ascii="Arial" w:hAnsi="Arial" w:cs="Arial"/>
          <w:sz w:val="22"/>
          <w:szCs w:val="22"/>
        </w:rPr>
        <w:t>« </w:t>
      </w:r>
      <w:r w:rsidRPr="005221B8">
        <w:rPr>
          <w:rFonts w:ascii="Arial" w:hAnsi="Arial" w:cs="Arial"/>
          <w:sz w:val="22"/>
          <w:szCs w:val="22"/>
        </w:rPr>
        <w:t>Le Loup et la Cigogne</w:t>
      </w:r>
      <w:r w:rsidR="004A48CC">
        <w:rPr>
          <w:rFonts w:ascii="Arial" w:hAnsi="Arial" w:cs="Arial"/>
          <w:sz w:val="22"/>
          <w:szCs w:val="22"/>
        </w:rPr>
        <w:t> »</w:t>
      </w:r>
      <w:r w:rsidRPr="005221B8">
        <w:rPr>
          <w:rFonts w:ascii="Arial" w:hAnsi="Arial" w:cs="Arial"/>
          <w:sz w:val="22"/>
          <w:szCs w:val="22"/>
        </w:rPr>
        <w:t xml:space="preserve"> de La Fontaine.</w:t>
      </w:r>
    </w:p>
    <w:p w:rsidR="00237700" w:rsidRPr="005221B8" w:rsidRDefault="00237700" w:rsidP="00237700">
      <w:pPr>
        <w:pStyle w:val="Paragraphedeliste"/>
        <w:rPr>
          <w:rFonts w:ascii="Arial" w:hAnsi="Arial" w:cs="Arial"/>
          <w:sz w:val="22"/>
          <w:szCs w:val="22"/>
        </w:rPr>
      </w:pPr>
    </w:p>
    <w:p w:rsidR="00237700" w:rsidRPr="005221B8" w:rsidRDefault="00237700" w:rsidP="00237700">
      <w:pPr>
        <w:numPr>
          <w:ilvl w:val="0"/>
          <w:numId w:val="1"/>
        </w:numPr>
        <w:ind w:left="360"/>
        <w:jc w:val="both"/>
        <w:rPr>
          <w:rFonts w:ascii="Arial" w:hAnsi="Arial" w:cs="Arial"/>
          <w:sz w:val="22"/>
          <w:szCs w:val="22"/>
        </w:rPr>
      </w:pPr>
      <w:r w:rsidRPr="005221B8">
        <w:rPr>
          <w:rFonts w:ascii="Arial" w:hAnsi="Arial" w:cs="Arial"/>
          <w:sz w:val="22"/>
          <w:szCs w:val="22"/>
        </w:rPr>
        <w:t>Un épisode des Malheurs de Sophie ?</w:t>
      </w:r>
    </w:p>
    <w:p w:rsidR="00237700" w:rsidRPr="005221B8" w:rsidRDefault="00237700" w:rsidP="00237700">
      <w:pPr>
        <w:ind w:left="360"/>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 xml:space="preserve">Un épisode du </w:t>
      </w:r>
      <w:r w:rsidRPr="004A48CC">
        <w:rPr>
          <w:rFonts w:ascii="Arial" w:hAnsi="Arial" w:cs="Arial"/>
          <w:i/>
          <w:sz w:val="22"/>
          <w:szCs w:val="22"/>
        </w:rPr>
        <w:t xml:space="preserve">Roman de </w:t>
      </w:r>
      <w:proofErr w:type="spellStart"/>
      <w:r w:rsidRPr="004A48CC">
        <w:rPr>
          <w:rFonts w:ascii="Arial" w:hAnsi="Arial" w:cs="Arial"/>
          <w:i/>
          <w:sz w:val="22"/>
          <w:szCs w:val="22"/>
        </w:rPr>
        <w:t>Renart</w:t>
      </w:r>
      <w:proofErr w:type="spellEnd"/>
      <w:r w:rsidRPr="005221B8">
        <w:rPr>
          <w:rFonts w:ascii="Arial" w:hAnsi="Arial" w:cs="Arial"/>
          <w:sz w:val="22"/>
          <w:szCs w:val="22"/>
        </w:rPr>
        <w:t> ?</w:t>
      </w:r>
    </w:p>
    <w:p w:rsidR="00237700" w:rsidRPr="005221B8" w:rsidRDefault="00237700" w:rsidP="00237700">
      <w:pPr>
        <w:ind w:left="360"/>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Un conte mettant en scène la gourmandise ou la</w:t>
      </w:r>
      <w:r w:rsidR="008D296A" w:rsidRPr="005221B8">
        <w:rPr>
          <w:rFonts w:ascii="Arial" w:hAnsi="Arial" w:cs="Arial"/>
          <w:sz w:val="22"/>
          <w:szCs w:val="22"/>
        </w:rPr>
        <w:t xml:space="preserve"> </w:t>
      </w:r>
      <w:proofErr w:type="gramStart"/>
      <w:r w:rsidRPr="005221B8">
        <w:rPr>
          <w:rFonts w:ascii="Arial" w:hAnsi="Arial" w:cs="Arial"/>
          <w:sz w:val="22"/>
          <w:szCs w:val="22"/>
        </w:rPr>
        <w:t>modération  ?</w:t>
      </w:r>
      <w:proofErr w:type="gramEnd"/>
    </w:p>
    <w:p w:rsidR="00237700" w:rsidRPr="005221B8" w:rsidRDefault="00237700" w:rsidP="00237700">
      <w:pPr>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En 6</w:t>
      </w:r>
      <w:r w:rsidRPr="005221B8">
        <w:rPr>
          <w:rFonts w:ascii="Arial" w:hAnsi="Arial" w:cs="Arial"/>
          <w:sz w:val="22"/>
          <w:szCs w:val="22"/>
          <w:vertAlign w:val="superscript"/>
        </w:rPr>
        <w:t>ème</w:t>
      </w:r>
      <w:r w:rsidRPr="005221B8">
        <w:rPr>
          <w:rFonts w:ascii="Arial" w:hAnsi="Arial" w:cs="Arial"/>
          <w:sz w:val="22"/>
          <w:szCs w:val="22"/>
        </w:rPr>
        <w:t> : les textes fondateurs, et références antiques</w:t>
      </w:r>
    </w:p>
    <w:p w:rsidR="00237700" w:rsidRPr="005221B8" w:rsidRDefault="00237700" w:rsidP="00237700">
      <w:pPr>
        <w:pStyle w:val="Paragraphedeliste"/>
        <w:rPr>
          <w:rFonts w:ascii="Arial" w:hAnsi="Arial" w:cs="Arial"/>
          <w:sz w:val="22"/>
          <w:szCs w:val="22"/>
        </w:rPr>
      </w:pPr>
    </w:p>
    <w:p w:rsidR="00237700" w:rsidRPr="005221B8" w:rsidRDefault="00237700" w:rsidP="00237700">
      <w:pPr>
        <w:ind w:left="786"/>
        <w:jc w:val="both"/>
        <w:rPr>
          <w:rFonts w:ascii="Arial" w:hAnsi="Arial" w:cs="Arial"/>
          <w:sz w:val="22"/>
          <w:szCs w:val="22"/>
        </w:rPr>
      </w:pPr>
      <w:r w:rsidRPr="004A48CC">
        <w:rPr>
          <w:rFonts w:ascii="Arial" w:hAnsi="Arial" w:cs="Arial"/>
          <w:i/>
          <w:sz w:val="22"/>
          <w:szCs w:val="22"/>
        </w:rPr>
        <w:t>L’Odyssée</w:t>
      </w:r>
      <w:r w:rsidRPr="005221B8">
        <w:rPr>
          <w:rFonts w:ascii="Arial" w:hAnsi="Arial" w:cs="Arial"/>
          <w:sz w:val="22"/>
          <w:szCs w:val="22"/>
        </w:rPr>
        <w:t xml:space="preserve"> d’Homère :</w:t>
      </w:r>
    </w:p>
    <w:p w:rsidR="00237700" w:rsidRPr="005221B8" w:rsidRDefault="00237700" w:rsidP="00237700">
      <w:pPr>
        <w:ind w:left="786"/>
        <w:jc w:val="both"/>
        <w:rPr>
          <w:rFonts w:ascii="Arial" w:hAnsi="Arial" w:cs="Arial"/>
          <w:sz w:val="22"/>
          <w:szCs w:val="22"/>
        </w:rPr>
      </w:pPr>
      <w:r w:rsidRPr="005221B8">
        <w:rPr>
          <w:rFonts w:ascii="Arial" w:hAnsi="Arial" w:cs="Arial"/>
          <w:sz w:val="22"/>
          <w:szCs w:val="22"/>
        </w:rPr>
        <w:t xml:space="preserve">La gourmandise des compagnons d’Ulysse changés en pourceaux (chant X), l’île des Lotophages (chant IX), </w:t>
      </w:r>
    </w:p>
    <w:p w:rsidR="00237700" w:rsidRPr="005221B8" w:rsidRDefault="00237700" w:rsidP="00237700">
      <w:pPr>
        <w:ind w:left="786"/>
        <w:jc w:val="both"/>
        <w:rPr>
          <w:rFonts w:ascii="Arial" w:hAnsi="Arial" w:cs="Arial"/>
          <w:sz w:val="22"/>
          <w:szCs w:val="22"/>
        </w:rPr>
      </w:pPr>
      <w:proofErr w:type="gramStart"/>
      <w:r w:rsidRPr="005221B8">
        <w:rPr>
          <w:rFonts w:ascii="Arial" w:hAnsi="Arial" w:cs="Arial"/>
          <w:sz w:val="22"/>
          <w:szCs w:val="22"/>
        </w:rPr>
        <w:t>la</w:t>
      </w:r>
      <w:proofErr w:type="gramEnd"/>
      <w:r w:rsidRPr="005221B8">
        <w:rPr>
          <w:rFonts w:ascii="Arial" w:hAnsi="Arial" w:cs="Arial"/>
          <w:sz w:val="22"/>
          <w:szCs w:val="22"/>
        </w:rPr>
        <w:t xml:space="preserve"> dévoration par le cyclope (chant IX).</w:t>
      </w:r>
    </w:p>
    <w:p w:rsidR="00237700" w:rsidRPr="005221B8" w:rsidRDefault="00237700" w:rsidP="00237700">
      <w:pPr>
        <w:ind w:left="786"/>
        <w:jc w:val="both"/>
        <w:rPr>
          <w:rFonts w:ascii="Arial" w:hAnsi="Arial" w:cs="Arial"/>
          <w:sz w:val="22"/>
          <w:szCs w:val="22"/>
        </w:rPr>
      </w:pPr>
    </w:p>
    <w:p w:rsidR="00237700" w:rsidRPr="005221B8" w:rsidRDefault="00237700" w:rsidP="00237700">
      <w:pPr>
        <w:ind w:left="786"/>
        <w:jc w:val="both"/>
        <w:rPr>
          <w:rFonts w:ascii="Arial" w:hAnsi="Arial" w:cs="Arial"/>
          <w:sz w:val="22"/>
          <w:szCs w:val="22"/>
        </w:rPr>
      </w:pPr>
      <w:r w:rsidRPr="004A48CC">
        <w:rPr>
          <w:rFonts w:ascii="Arial" w:hAnsi="Arial" w:cs="Arial"/>
          <w:i/>
          <w:sz w:val="22"/>
          <w:szCs w:val="22"/>
        </w:rPr>
        <w:t>L’Enéide</w:t>
      </w:r>
      <w:r w:rsidRPr="005221B8">
        <w:rPr>
          <w:rFonts w:ascii="Arial" w:hAnsi="Arial" w:cs="Arial"/>
          <w:sz w:val="22"/>
          <w:szCs w:val="22"/>
        </w:rPr>
        <w:t> de Virgile, (chant III</w:t>
      </w:r>
      <w:r w:rsidRPr="005221B8">
        <w:rPr>
          <w:rStyle w:val="st"/>
          <w:rFonts w:ascii="Arial" w:hAnsi="Arial" w:cs="Arial"/>
          <w:sz w:val="22"/>
          <w:szCs w:val="22"/>
        </w:rPr>
        <w:t>, 612-654) :</w:t>
      </w:r>
    </w:p>
    <w:p w:rsidR="00237700" w:rsidRPr="005221B8" w:rsidRDefault="00237700" w:rsidP="00237700">
      <w:pPr>
        <w:ind w:left="786"/>
        <w:jc w:val="both"/>
        <w:rPr>
          <w:rFonts w:ascii="Arial" w:hAnsi="Arial" w:cs="Arial"/>
          <w:sz w:val="22"/>
          <w:szCs w:val="22"/>
        </w:rPr>
      </w:pPr>
      <w:r w:rsidRPr="005221B8">
        <w:rPr>
          <w:rFonts w:ascii="Arial" w:hAnsi="Arial" w:cs="Arial"/>
          <w:sz w:val="22"/>
          <w:szCs w:val="22"/>
        </w:rPr>
        <w:t>Un autre récit de l’antre du cyclope par un compagnon oublié par Ulysse dans sa fuite.</w:t>
      </w:r>
    </w:p>
    <w:p w:rsidR="00237700" w:rsidRPr="005221B8" w:rsidRDefault="00237700" w:rsidP="00237700">
      <w:pPr>
        <w:ind w:left="786"/>
        <w:jc w:val="both"/>
        <w:rPr>
          <w:rFonts w:ascii="Arial" w:hAnsi="Arial" w:cs="Arial"/>
          <w:sz w:val="22"/>
          <w:szCs w:val="22"/>
        </w:rPr>
      </w:pPr>
    </w:p>
    <w:p w:rsidR="00237700" w:rsidRPr="005221B8" w:rsidRDefault="00237700" w:rsidP="00237700">
      <w:pPr>
        <w:pStyle w:val="NormalWeb"/>
        <w:numPr>
          <w:ilvl w:val="0"/>
          <w:numId w:val="1"/>
        </w:numPr>
        <w:spacing w:line="360" w:lineRule="auto"/>
        <w:ind w:right="150"/>
        <w:jc w:val="both"/>
        <w:rPr>
          <w:rFonts w:ascii="Arial" w:hAnsi="Arial" w:cs="Arial"/>
          <w:sz w:val="22"/>
          <w:szCs w:val="22"/>
        </w:rPr>
      </w:pPr>
      <w:r w:rsidRPr="005221B8">
        <w:rPr>
          <w:rFonts w:ascii="Arial" w:hAnsi="Arial" w:cs="Arial"/>
          <w:sz w:val="22"/>
          <w:szCs w:val="22"/>
        </w:rPr>
        <w:t>Textes bibliques : Gourmandise, septième péché capital…</w:t>
      </w:r>
    </w:p>
    <w:p w:rsidR="00237700" w:rsidRPr="005221B8" w:rsidRDefault="00237700" w:rsidP="00237700">
      <w:pPr>
        <w:ind w:left="360"/>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La mythologie : thème de l’ogre : Saturne, Chronos</w:t>
      </w:r>
    </w:p>
    <w:p w:rsidR="00237700" w:rsidRPr="005221B8" w:rsidRDefault="00237700" w:rsidP="00237700">
      <w:pPr>
        <w:pStyle w:val="Paragraphedeliste"/>
        <w:rPr>
          <w:rFonts w:ascii="Arial" w:hAnsi="Arial" w:cs="Arial"/>
          <w:sz w:val="22"/>
          <w:szCs w:val="22"/>
        </w:rPr>
      </w:pPr>
    </w:p>
    <w:p w:rsidR="00237700" w:rsidRPr="005221B8" w:rsidRDefault="00237700" w:rsidP="00237700">
      <w:pPr>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La gourmandise, thème littéraire ?</w:t>
      </w:r>
    </w:p>
    <w:p w:rsidR="00237700" w:rsidRPr="005221B8" w:rsidRDefault="00237700" w:rsidP="00237700">
      <w:pPr>
        <w:ind w:left="786"/>
        <w:jc w:val="both"/>
        <w:rPr>
          <w:rFonts w:ascii="Arial" w:hAnsi="Arial" w:cs="Arial"/>
          <w:sz w:val="22"/>
          <w:szCs w:val="22"/>
        </w:rPr>
      </w:pPr>
    </w:p>
    <w:p w:rsidR="00237700" w:rsidRPr="005221B8" w:rsidRDefault="00237700" w:rsidP="00237700">
      <w:pPr>
        <w:ind w:left="786"/>
        <w:jc w:val="both"/>
        <w:rPr>
          <w:rFonts w:ascii="Arial" w:hAnsi="Arial" w:cs="Arial"/>
          <w:sz w:val="22"/>
          <w:szCs w:val="22"/>
        </w:rPr>
      </w:pPr>
    </w:p>
    <w:p w:rsidR="00FE3998" w:rsidRPr="005221B8" w:rsidRDefault="00FE3998" w:rsidP="00237700">
      <w:pPr>
        <w:numPr>
          <w:ilvl w:val="0"/>
          <w:numId w:val="1"/>
        </w:numPr>
        <w:jc w:val="both"/>
        <w:rPr>
          <w:rFonts w:ascii="Arial" w:hAnsi="Arial" w:cs="Arial"/>
          <w:sz w:val="22"/>
          <w:szCs w:val="22"/>
        </w:rPr>
      </w:pPr>
      <w:r w:rsidRPr="005221B8">
        <w:rPr>
          <w:rFonts w:ascii="Arial" w:hAnsi="Arial" w:cs="Arial"/>
          <w:sz w:val="22"/>
          <w:szCs w:val="22"/>
        </w:rPr>
        <w:t>Des sources antiques :</w:t>
      </w:r>
    </w:p>
    <w:p w:rsidR="00FE3998" w:rsidRPr="005221B8" w:rsidRDefault="00FE3998" w:rsidP="00FE3998">
      <w:pPr>
        <w:ind w:left="786"/>
        <w:jc w:val="both"/>
        <w:rPr>
          <w:rFonts w:ascii="Arial" w:hAnsi="Arial" w:cs="Arial"/>
          <w:sz w:val="22"/>
          <w:szCs w:val="22"/>
        </w:rPr>
      </w:pPr>
      <w:r w:rsidRPr="005221B8">
        <w:rPr>
          <w:rFonts w:ascii="Arial" w:hAnsi="Arial" w:cs="Arial"/>
          <w:sz w:val="22"/>
          <w:szCs w:val="22"/>
        </w:rPr>
        <w:t xml:space="preserve">Pline l’Ancien, </w:t>
      </w:r>
      <w:r w:rsidRPr="005221B8">
        <w:rPr>
          <w:rFonts w:ascii="Arial" w:hAnsi="Arial" w:cs="Arial"/>
          <w:i/>
          <w:sz w:val="22"/>
          <w:szCs w:val="22"/>
        </w:rPr>
        <w:t>Histoire naturelle</w:t>
      </w:r>
      <w:r w:rsidRPr="005221B8">
        <w:rPr>
          <w:rFonts w:ascii="Arial" w:hAnsi="Arial" w:cs="Arial"/>
          <w:sz w:val="22"/>
          <w:szCs w:val="22"/>
        </w:rPr>
        <w:t> :</w:t>
      </w:r>
    </w:p>
    <w:p w:rsidR="00FE3998" w:rsidRPr="005221B8" w:rsidRDefault="00FE3998" w:rsidP="00FE3998">
      <w:pPr>
        <w:ind w:left="786"/>
        <w:jc w:val="both"/>
        <w:rPr>
          <w:rFonts w:ascii="Arial" w:hAnsi="Arial" w:cs="Arial"/>
          <w:sz w:val="22"/>
          <w:szCs w:val="22"/>
        </w:rPr>
      </w:pPr>
      <w:r w:rsidRPr="005221B8">
        <w:rPr>
          <w:rFonts w:ascii="Arial" w:hAnsi="Arial" w:cs="Arial"/>
          <w:sz w:val="22"/>
          <w:szCs w:val="22"/>
        </w:rPr>
        <w:t xml:space="preserve">Livres 20 à 32 : un catalogue des remèdes antiques que l’on peut tirer des plantes, des animaux et des  éléments : une mine ! </w:t>
      </w:r>
    </w:p>
    <w:p w:rsidR="00FE3998" w:rsidRPr="005221B8" w:rsidRDefault="00FE3998" w:rsidP="00FE3998">
      <w:pPr>
        <w:ind w:left="786"/>
        <w:jc w:val="both"/>
        <w:rPr>
          <w:rFonts w:ascii="Arial" w:hAnsi="Arial" w:cs="Arial"/>
          <w:sz w:val="22"/>
          <w:szCs w:val="22"/>
        </w:rPr>
      </w:pPr>
    </w:p>
    <w:p w:rsidR="00237700" w:rsidRPr="005221B8" w:rsidRDefault="00237700" w:rsidP="00237700">
      <w:pPr>
        <w:numPr>
          <w:ilvl w:val="0"/>
          <w:numId w:val="1"/>
        </w:numPr>
        <w:jc w:val="both"/>
        <w:rPr>
          <w:rFonts w:ascii="Arial" w:hAnsi="Arial" w:cs="Arial"/>
          <w:sz w:val="22"/>
          <w:szCs w:val="22"/>
        </w:rPr>
      </w:pPr>
      <w:r w:rsidRPr="005221B8">
        <w:rPr>
          <w:rFonts w:ascii="Arial" w:hAnsi="Arial" w:cs="Arial"/>
          <w:sz w:val="22"/>
          <w:szCs w:val="22"/>
        </w:rPr>
        <w:t>Enfin le récit de Plutarque (</w:t>
      </w:r>
      <w:r w:rsidRPr="004A48CC">
        <w:rPr>
          <w:rFonts w:ascii="Arial" w:hAnsi="Arial" w:cs="Arial"/>
          <w:i/>
          <w:sz w:val="22"/>
          <w:szCs w:val="22"/>
        </w:rPr>
        <w:t>Vie de Lucullus</w:t>
      </w:r>
      <w:r w:rsidRPr="005221B8">
        <w:rPr>
          <w:rFonts w:ascii="Arial" w:hAnsi="Arial" w:cs="Arial"/>
          <w:sz w:val="22"/>
          <w:szCs w:val="22"/>
        </w:rPr>
        <w:t>)  expliquant le fameux proverbe « Lucullus dîne chez Lucullus » :</w:t>
      </w:r>
    </w:p>
    <w:p w:rsidR="00237700" w:rsidRDefault="00237700" w:rsidP="00237700">
      <w:pPr>
        <w:jc w:val="both"/>
        <w:rPr>
          <w:sz w:val="20"/>
          <w:szCs w:val="20"/>
        </w:rPr>
      </w:pPr>
    </w:p>
    <w:p w:rsidR="00237700" w:rsidRPr="005221B8" w:rsidRDefault="00237700" w:rsidP="005221B8">
      <w:pPr>
        <w:pStyle w:val="NormalWeb"/>
        <w:ind w:left="150" w:right="150" w:firstLine="450"/>
        <w:jc w:val="both"/>
        <w:rPr>
          <w:rFonts w:ascii="Arial" w:hAnsi="Arial" w:cs="Arial"/>
          <w:sz w:val="22"/>
          <w:szCs w:val="22"/>
        </w:rPr>
      </w:pPr>
      <w:r w:rsidRPr="005221B8">
        <w:rPr>
          <w:rFonts w:ascii="Arial" w:eastAsia="Arial Unicode MS" w:hAnsi="Arial" w:cs="Arial"/>
          <w:sz w:val="22"/>
          <w:szCs w:val="22"/>
        </w:rPr>
        <w:t xml:space="preserve">[40] XL. Les dîners de Lucullus étaient d'un nouveau riche, même les jours ordinaires; car, non seulement par les tentures de pourpre, les vases incrustés de pierres précieuses, les danses et les intermèdes musicaux, mais par l'extrême raffinement et la variété des plats, il se faisait envier des gens grossiers. En tout cas, Pompée se fit apprécier pendant une maladie, où son médecin lui ordonnait de manger une grive. Comme ses serviteurs lui avaient appris que, dans la saison d'hiver où l'on était, on ne </w:t>
      </w:r>
      <w:r w:rsidRPr="005221B8">
        <w:rPr>
          <w:rFonts w:ascii="Arial" w:eastAsia="Arial Unicode MS" w:hAnsi="Arial" w:cs="Arial"/>
          <w:sz w:val="22"/>
          <w:szCs w:val="22"/>
        </w:rPr>
        <w:lastRenderedPageBreak/>
        <w:t>pouvait trouver de grives que chez Lucullus, car il en nourrissait, Pompée ne leur permit pas d'aller en chercher là et dit au médecin : « Donc, si Lucullus ne faisait pas bonne chère, Pompée ne vivrait pas? » Et il se fit préparer autre chose qu'on pût trouver facilement. Caton était l'ami et le familier de Lucullus; mais il lui en voulait tant de sa conduite et de son genre de vie qu'un jeune homme faisant au Sénat, mal à propos, un discours ennuyeux et long sur le luxe et la tempérance, Caton se leva et lui dit : « Ne finiras-tu pas d'être riche comme Crassus, de vivre comme Lucullus et de parler comme Caton? » Selon quelques-uns, ce propos a bien été tenu, mais ce n'était pas par Caton.</w:t>
      </w:r>
    </w:p>
    <w:p w:rsidR="00237700" w:rsidRPr="005221B8" w:rsidRDefault="00237700" w:rsidP="005221B8">
      <w:pPr>
        <w:pStyle w:val="NormalWeb"/>
        <w:ind w:left="150" w:right="150" w:firstLine="450"/>
        <w:jc w:val="both"/>
        <w:rPr>
          <w:rFonts w:ascii="Arial" w:eastAsia="Arial Unicode MS" w:hAnsi="Arial" w:cs="Arial"/>
          <w:sz w:val="22"/>
          <w:szCs w:val="22"/>
        </w:rPr>
      </w:pPr>
      <w:r w:rsidRPr="005221B8">
        <w:rPr>
          <w:rFonts w:ascii="Arial" w:eastAsia="Arial Unicode MS" w:hAnsi="Arial" w:cs="Arial"/>
          <w:sz w:val="22"/>
          <w:szCs w:val="22"/>
        </w:rPr>
        <w:t>[41] XLI. Cependant Lucullus ne prenait pas seulement plaisir à ce genre de vie, il s'en vantait, comme le montrent certains mots qu'on rapporte de lui. Par exemple, des Grecs étant venus à Rome, il les reçut à sa table plusieurs jours de suite; mais eux, par une réaction bien propre à leur race, eurent honte et déclinèrent à la fin son invitation, ne voulant pas qu'il fît chaque jour de si grandes dépenses à cause d'eux. Lucullus leur dit donc en souriant : « Il y a bien une part de ces frais pour vous, messieurs les Grecs; cependant la plus grosse part est pour Lucullus. » Un jour qu'il dînait seul, on n'avait préparé qu'un seul service et un repas modeste. Il se fâcha et fit appeler le serviteur préposé à cet office, qui s'excusa sur le manque d'invités; il n'avait pas cru que Lucullus eût besoin d'un repas somptueux : « Que dis-tu? répliqua le maître; ne savais-tu pas que Lucullus dîne aujourd'hui chez Lucullus? » Comme, naturellement, on parlait beaucoup de cette prodigalité dans la ville, Cicéron et Pompée l'abordèrent une fois sur le Forum où il se délassait. L'un d'eux était un de ses amis les plus intimes; avec l'autre, il y avait eu un conflit à l'occasion de la campagne d'Asie, mais cela n'empêchait pas Lucullus et Pompée de se fréquenter et d'avoir souvent ensemble des conversations courtoises. Cicéron, donc, salua Lucullus affectueusement et lui demanda s'il était satisfait de cette rencontre : « On ne peut plus », répondit Lucullus, et il lui demanda de prolonger l'entretien. « Nous voulons, dit alors Cicéron, dîner aujourd'hui chez toi, mais sans plus d'apprêts que si tu étais seul. » Comme Lucullus faisait des façons et leur demandait de lui fixer un jour, ils s'y refusèrent formellement et ne le laissèrent même pas parler à ses serviteurs, de peur qu'il n'ordonnât un menu plus abondant. Sur sa demande, ils lui permirent seulement de dire à un esclave devant eux, qu'il dînerait aujourd'hui dans la salle d'Apollon, l'une des plus riches de sa maison. C'était là un stratagème, qui trompa les deux invités. Car, à ce qu'il paraît, pour chaque salle à manger, le prix du repas était fixé d'avance. Chacune avait son installation et son service particulier, de sorte que les esclaves, en apprenant où Lucullus voulait dîner, savaient ce qu'il fallait dépenser, de quel ordre devaient être l'appareil et l'ordonnance du festin. Lucullus avait l'habitude, dans la salle d'Apollon, de dépenser cinquante mille drachmes; et c'est ce qu'il fit ce jour-là. Aussi Pompée et Cicéron furent-ils stupéfaits de la rapidité des apprêts, quand la dépense était si grande. Voilà donc l'arrogance avec laquelle Lucullus traitait la richesse, comme une Barbare en captivité chez lui.</w:t>
      </w:r>
    </w:p>
    <w:p w:rsidR="00237700" w:rsidRPr="005221B8" w:rsidRDefault="00237700" w:rsidP="005221B8">
      <w:pPr>
        <w:pStyle w:val="NormalWeb"/>
        <w:ind w:left="150" w:right="150" w:firstLine="450"/>
        <w:jc w:val="both"/>
        <w:rPr>
          <w:rFonts w:ascii="Arial" w:eastAsia="Arial Unicode MS" w:hAnsi="Arial" w:cs="Arial"/>
          <w:sz w:val="22"/>
          <w:szCs w:val="22"/>
        </w:rPr>
      </w:pPr>
    </w:p>
    <w:p w:rsidR="00C0408A" w:rsidRPr="005221B8" w:rsidRDefault="00385624" w:rsidP="005221B8">
      <w:pPr>
        <w:jc w:val="both"/>
        <w:rPr>
          <w:rFonts w:ascii="Arial" w:hAnsi="Arial" w:cs="Arial"/>
          <w:sz w:val="22"/>
          <w:szCs w:val="22"/>
        </w:rPr>
      </w:pPr>
    </w:p>
    <w:sectPr w:rsidR="00C0408A" w:rsidRPr="005221B8" w:rsidSect="007D7B0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624" w:rsidRDefault="00385624" w:rsidP="0004268A">
      <w:r>
        <w:separator/>
      </w:r>
    </w:p>
  </w:endnote>
  <w:endnote w:type="continuationSeparator" w:id="0">
    <w:p w:rsidR="00385624" w:rsidRDefault="00385624" w:rsidP="000426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8A" w:rsidRDefault="0004268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8A" w:rsidRDefault="0004268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8A" w:rsidRDefault="000426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624" w:rsidRDefault="00385624" w:rsidP="0004268A">
      <w:r>
        <w:separator/>
      </w:r>
    </w:p>
  </w:footnote>
  <w:footnote w:type="continuationSeparator" w:id="0">
    <w:p w:rsidR="00385624" w:rsidRDefault="00385624" w:rsidP="00042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8A" w:rsidRDefault="0004268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4230"/>
      <w:docPartObj>
        <w:docPartGallery w:val="Page Numbers (Top of Page)"/>
        <w:docPartUnique/>
      </w:docPartObj>
    </w:sdtPr>
    <w:sdtContent>
      <w:p w:rsidR="0004268A" w:rsidRDefault="0030758E">
        <w:pPr>
          <w:pStyle w:val="En-tte"/>
          <w:jc w:val="right"/>
        </w:pPr>
        <w:fldSimple w:instr=" PAGE   \* MERGEFORMAT ">
          <w:r w:rsidR="00E149A5">
            <w:rPr>
              <w:noProof/>
            </w:rPr>
            <w:t>3</w:t>
          </w:r>
        </w:fldSimple>
      </w:p>
    </w:sdtContent>
  </w:sdt>
  <w:p w:rsidR="0004268A" w:rsidRDefault="0004268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8A" w:rsidRDefault="000426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35D96"/>
    <w:multiLevelType w:val="hybridMultilevel"/>
    <w:tmpl w:val="03E60F0E"/>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75368F"/>
    <w:multiLevelType w:val="hybridMultilevel"/>
    <w:tmpl w:val="229887E6"/>
    <w:lvl w:ilvl="0" w:tplc="447E22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08"/>
  <w:hyphenationZone w:val="425"/>
  <w:characterSpacingControl w:val="doNotCompress"/>
  <w:footnotePr>
    <w:footnote w:id="-1"/>
    <w:footnote w:id="0"/>
  </w:footnotePr>
  <w:endnotePr>
    <w:endnote w:id="-1"/>
    <w:endnote w:id="0"/>
  </w:endnotePr>
  <w:compat/>
  <w:rsids>
    <w:rsidRoot w:val="00237700"/>
    <w:rsid w:val="0004268A"/>
    <w:rsid w:val="00237700"/>
    <w:rsid w:val="0030758E"/>
    <w:rsid w:val="00356E09"/>
    <w:rsid w:val="00385624"/>
    <w:rsid w:val="004A48CC"/>
    <w:rsid w:val="005221B8"/>
    <w:rsid w:val="006674AD"/>
    <w:rsid w:val="00672AB1"/>
    <w:rsid w:val="008D296A"/>
    <w:rsid w:val="009523F9"/>
    <w:rsid w:val="00AE05D1"/>
    <w:rsid w:val="00E149A5"/>
    <w:rsid w:val="00FE39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70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7700"/>
    <w:pPr>
      <w:ind w:left="708"/>
    </w:pPr>
  </w:style>
  <w:style w:type="character" w:customStyle="1" w:styleId="st">
    <w:name w:val="st"/>
    <w:basedOn w:val="Policepardfaut"/>
    <w:rsid w:val="00237700"/>
  </w:style>
  <w:style w:type="paragraph" w:styleId="NormalWeb">
    <w:name w:val="Normal (Web)"/>
    <w:basedOn w:val="Normal"/>
    <w:uiPriority w:val="99"/>
    <w:unhideWhenUsed/>
    <w:rsid w:val="00237700"/>
    <w:pPr>
      <w:spacing w:before="100" w:beforeAutospacing="1" w:after="100" w:afterAutospacing="1"/>
    </w:pPr>
  </w:style>
  <w:style w:type="paragraph" w:styleId="En-tte">
    <w:name w:val="header"/>
    <w:basedOn w:val="Normal"/>
    <w:link w:val="En-tteCar"/>
    <w:uiPriority w:val="99"/>
    <w:unhideWhenUsed/>
    <w:rsid w:val="0004268A"/>
    <w:pPr>
      <w:tabs>
        <w:tab w:val="center" w:pos="4536"/>
        <w:tab w:val="right" w:pos="9072"/>
      </w:tabs>
    </w:pPr>
  </w:style>
  <w:style w:type="character" w:customStyle="1" w:styleId="En-tteCar">
    <w:name w:val="En-tête Car"/>
    <w:basedOn w:val="Policepardfaut"/>
    <w:link w:val="En-tte"/>
    <w:uiPriority w:val="99"/>
    <w:rsid w:val="000426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04268A"/>
    <w:pPr>
      <w:tabs>
        <w:tab w:val="center" w:pos="4536"/>
        <w:tab w:val="right" w:pos="9072"/>
      </w:tabs>
    </w:pPr>
  </w:style>
  <w:style w:type="character" w:customStyle="1" w:styleId="PieddepageCar">
    <w:name w:val="Pied de page Car"/>
    <w:basedOn w:val="Policepardfaut"/>
    <w:link w:val="Pieddepage"/>
    <w:uiPriority w:val="99"/>
    <w:semiHidden/>
    <w:rsid w:val="0004268A"/>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6337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2013-06-16T11:42:00Z</dcterms:created>
  <dcterms:modified xsi:type="dcterms:W3CDTF">2013-06-16T11:44:00Z</dcterms:modified>
</cp:coreProperties>
</file>