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AB7" w:rsidRDefault="00AD2AB7" w:rsidP="00AD2AB7">
      <w:pPr>
        <w:tabs>
          <w:tab w:val="left" w:pos="9165"/>
        </w:tabs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387"/>
        <w:gridCol w:w="5812"/>
        <w:gridCol w:w="4394"/>
      </w:tblGrid>
      <w:tr w:rsidR="00AD2AB7" w:rsidTr="00B60B63">
        <w:tc>
          <w:tcPr>
            <w:tcW w:w="1559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2AB7" w:rsidRDefault="00AD2AB7" w:rsidP="00B60B63">
            <w:pPr>
              <w:snapToGrid w:val="0"/>
              <w:jc w:val="center"/>
              <w:rPr>
                <w:b/>
                <w:bCs/>
                <w:i/>
                <w:iCs/>
                <w:sz w:val="28"/>
                <w:szCs w:val="28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lang w:eastAsia="fr-FR" w:bidi="ar-SA"/>
              </w:rPr>
              <w:t>CP 4 TENNIS DE TABLE</w:t>
            </w:r>
          </w:p>
        </w:tc>
      </w:tr>
      <w:tr w:rsidR="00AD2AB7" w:rsidTr="00B60B63">
        <w:tc>
          <w:tcPr>
            <w:tcW w:w="15593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  <w:t>COMPETENCE ATTENDUE DE NIVEAU 3 : -pour la voie professionnelle, au BO n°2 du 19 février 2009.</w:t>
            </w:r>
          </w:p>
          <w:p w:rsidR="00AD2AB7" w:rsidRDefault="00AD2AB7" w:rsidP="00B60B63">
            <w:pPr>
              <w:snapToGrid w:val="0"/>
              <w:rPr>
                <w:rFonts w:eastAsia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  <w:t>-pour la voie générale et technologique, au BO spécial n°4 du 29 avril 2010.</w:t>
            </w:r>
          </w:p>
        </w:tc>
      </w:tr>
      <w:tr w:rsidR="00AD2AB7" w:rsidTr="00B60B63">
        <w:tc>
          <w:tcPr>
            <w:tcW w:w="5387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D2AB7" w:rsidRDefault="00AD2AB7" w:rsidP="00B60B63">
            <w:pPr>
              <w:pStyle w:val="Contenudetableau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Connaissances</w:t>
            </w:r>
          </w:p>
        </w:tc>
        <w:tc>
          <w:tcPr>
            <w:tcW w:w="581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AD2AB7" w:rsidRDefault="00AD2AB7" w:rsidP="00B60B63">
            <w:pPr>
              <w:pStyle w:val="Contenudetableau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Capacités</w:t>
            </w:r>
          </w:p>
        </w:tc>
        <w:tc>
          <w:tcPr>
            <w:tcW w:w="4394" w:type="dxa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AD2AB7" w:rsidRDefault="00AD2AB7" w:rsidP="00B60B63">
            <w:pPr>
              <w:pStyle w:val="Contenudetableau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Attitudes</w:t>
            </w:r>
          </w:p>
        </w:tc>
      </w:tr>
      <w:tr w:rsidR="00AD2AB7" w:rsidTr="00B60B63">
        <w:trPr>
          <w:trHeight w:val="3221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  <w:t>Sur l’APSA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Les principes d’efficacité tactique :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Variation de direction, de vitesse.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Notions de balle favorable, de balle donnée.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Les principes d’efficacité technique :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Appuis dynamiques, placement par rapport à la balle, prise et orientation de la raquette, moment du contact avec la balle sur sa trajectoire.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Le vocabulaire spécifique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Relatif aux coups techniques (contre et les effets...).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Les règles associées au niveau de jeu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Approfondissement.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  <w:t>Sur sa propre activité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C26B7A">
              <w:rPr>
                <w:rFonts w:ascii="SymbolMT" w:eastAsia="SymbolMT" w:hAnsi="Arial" w:cs="SymbolMT" w:hint="eastAsia"/>
                <w:kern w:val="0"/>
                <w:sz w:val="20"/>
                <w:szCs w:val="20"/>
                <w:highlight w:val="cyan"/>
                <w:lang w:eastAsia="fr-FR" w:bidi="ar-SA"/>
              </w:rPr>
              <w:t>•</w:t>
            </w:r>
            <w:r w:rsidRPr="00C26B7A">
              <w:rPr>
                <w:rFonts w:ascii="SymbolMT" w:eastAsia="SymbolMT" w:hAnsi="Arial" w:cs="SymbolMT"/>
                <w:kern w:val="0"/>
                <w:sz w:val="20"/>
                <w:szCs w:val="20"/>
                <w:highlight w:val="cyan"/>
                <w:lang w:eastAsia="fr-FR" w:bidi="ar-SA"/>
              </w:rPr>
              <w:t xml:space="preserve"> </w:t>
            </w:r>
            <w:r w:rsidRPr="00C26B7A"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fr-FR" w:bidi="ar-SA"/>
              </w:rPr>
              <w:t>Les points forts, les points faibles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Les limites de son propre jeu.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La prise d’informations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Sur l’équilibre, le placement, l’action efficace pour frapper.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  <w:t>Sur les autres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Les critères simples permettant de caractériser le jeu de l'adversaire.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Arial" w:cs="Arial"/>
                <w:sz w:val="20"/>
                <w:szCs w:val="20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La prise d’informations sur les caractéristiques de la balle à jouer (hauteur, vitesse, bruit à l’impact, …)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  <w:t>Savoir faire en action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Réaliser une préparation à l’effort général et spécifique.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Tenir et soutenir un effort sur la durée d’une période de jeu.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En attaque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Servir (réglementairement) sans s’exposer à un retour décisif de l’adversaire.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Prendre l’initiative dans l’échange.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Varier intentionnellement le placement de la balle.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Se placer efficacement pour frapper (fléchir, orienter ses appuis, se mettre à distance).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Différencier son placement en coup droit et en revers (rotation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de la ligne d’épaules en coup droit).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Identifier les espaces libres et produire une attaque ciblée.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Accélérer une balle favorable (smasher).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En défense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- Adopter une posture dynamique et mobile, permettant un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déplacement équilibré.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  <w:t>Savoir faire pour aider aux apprentissages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 xml:space="preserve">Assurer le bon déroulement d’un match (mise en </w:t>
            </w:r>
            <w:proofErr w:type="spellStart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oeuvre</w:t>
            </w:r>
            <w:proofErr w:type="spellEnd"/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 xml:space="preserve"> du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règlement : décompte des points, annonce des « fautes », du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score, …).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Prélever des indices simples pour identifier une situation favorable de marque (déséquilibre ou retard importants de l’adversaire au moment de sa frappe).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Apprécier globalement les raisons de son échec ou de sa réussite.</w:t>
            </w:r>
          </w:p>
          <w:p w:rsidR="00AD2AB7" w:rsidRDefault="00AD2AB7" w:rsidP="00B60B63">
            <w:pPr>
              <w:autoSpaceDE w:val="0"/>
              <w:rPr>
                <w:rFonts w:eastAsia="Arial" w:cs="Arial"/>
                <w:sz w:val="20"/>
                <w:szCs w:val="20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Assumer le rôle de partenaire d’entraînement.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  <w:t>En direction de soi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S’engager dans le duel (physiquement et dans l’intention) dès le service.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Accepter les différentes formes de jeu (coopération, opposition conciliante, opposition complète).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697388">
              <w:rPr>
                <w:rFonts w:ascii="SymbolMT" w:eastAsia="SymbolMT" w:hAnsi="Arial" w:cs="SymbolMT" w:hint="eastAsia"/>
                <w:kern w:val="0"/>
                <w:sz w:val="20"/>
                <w:szCs w:val="20"/>
                <w:highlight w:val="cyan"/>
                <w:lang w:eastAsia="fr-FR" w:bidi="ar-SA"/>
              </w:rPr>
              <w:t>•</w:t>
            </w:r>
            <w:r w:rsidRPr="00697388">
              <w:rPr>
                <w:rFonts w:ascii="SymbolMT" w:eastAsia="SymbolMT" w:hAnsi="Arial" w:cs="SymbolMT"/>
                <w:kern w:val="0"/>
                <w:sz w:val="20"/>
                <w:szCs w:val="20"/>
                <w:highlight w:val="cyan"/>
                <w:lang w:eastAsia="fr-FR" w:bidi="ar-SA"/>
              </w:rPr>
              <w:t xml:space="preserve"> </w:t>
            </w:r>
            <w:r w:rsidRPr="00697388">
              <w:rPr>
                <w:rFonts w:ascii="Arial" w:eastAsia="Times New Roman" w:hAnsi="Arial" w:cs="Arial"/>
                <w:kern w:val="0"/>
                <w:sz w:val="20"/>
                <w:szCs w:val="20"/>
                <w:highlight w:val="cyan"/>
                <w:lang w:eastAsia="fr-FR" w:bidi="ar-SA"/>
              </w:rPr>
              <w:t>Accepter d’assumer différents rôles: aide, conseiller, observateur, arbitre.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 w:rsidRPr="00C34C80"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 w:rsidRPr="00C34C80"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 w:rsidRPr="00C34C80"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Persévérer jusqu’à la fin de la rencontre.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S’exprimer avec mesure dans les moments de victoire ou de défaite.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Préserver la qualité du matériel (balle, raquette, table).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Assumer la défaite et la victoire afin de les analyser pour progresser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 w:bidi="ar-SA"/>
              </w:rPr>
              <w:t>En direction d’autrui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Assumer la fonction d’arbitre de manière impartiale.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Respecter les règles, l'adversaire, l'arbitre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Etre concentré et attentif dans les différents rôles.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Adopter une attitude de fair-play.</w:t>
            </w:r>
          </w:p>
          <w:p w:rsidR="00AD2AB7" w:rsidRDefault="00AD2AB7" w:rsidP="00B60B63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Se mettre au service de la mise en place et du rangement du matériel.</w:t>
            </w:r>
          </w:p>
          <w:p w:rsidR="00AD2AB7" w:rsidRDefault="00AD2AB7" w:rsidP="00B60B63">
            <w:pPr>
              <w:autoSpaceDE w:val="0"/>
              <w:rPr>
                <w:rFonts w:eastAsia="Arial" w:cs="Arial"/>
                <w:sz w:val="20"/>
                <w:szCs w:val="20"/>
              </w:rPr>
            </w:pPr>
            <w:r>
              <w:rPr>
                <w:rFonts w:ascii="SymbolMT" w:eastAsia="SymbolMT" w:hAnsi="Arial" w:cs="SymbolMT" w:hint="eastAsia"/>
                <w:kern w:val="0"/>
                <w:sz w:val="20"/>
                <w:szCs w:val="20"/>
                <w:lang w:eastAsia="fr-FR" w:bidi="ar-SA"/>
              </w:rPr>
              <w:t>•</w:t>
            </w:r>
            <w:r>
              <w:rPr>
                <w:rFonts w:ascii="SymbolMT" w:eastAsia="SymbolMT" w:hAnsi="Arial" w:cs="SymbolMT"/>
                <w:kern w:val="0"/>
                <w:sz w:val="20"/>
                <w:szCs w:val="20"/>
                <w:lang w:eastAsia="fr-FR" w:bidi="ar-SA"/>
              </w:rPr>
              <w:t xml:space="preserve"> </w:t>
            </w:r>
            <w:r>
              <w:rPr>
                <w:rFonts w:ascii="Arial" w:eastAsia="Times New Roman" w:hAnsi="Arial" w:cs="Arial"/>
                <w:kern w:val="0"/>
                <w:sz w:val="20"/>
                <w:szCs w:val="20"/>
                <w:lang w:eastAsia="fr-FR" w:bidi="ar-SA"/>
              </w:rPr>
              <w:t>Accepter de changer de partenaire ou d’adversaire</w:t>
            </w:r>
          </w:p>
        </w:tc>
      </w:tr>
      <w:tr w:rsidR="00AD2AB7" w:rsidTr="00B60B63">
        <w:trPr>
          <w:trHeight w:val="684"/>
        </w:trPr>
        <w:tc>
          <w:tcPr>
            <w:tcW w:w="155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AB7" w:rsidRPr="00CD3FF2" w:rsidRDefault="00AD2AB7" w:rsidP="00B60B63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Times New Roman" w:cs="Times New Roman"/>
              </w:rPr>
            </w:pPr>
            <w:r w:rsidRPr="004353CF">
              <w:rPr>
                <w:rFonts w:eastAsia="Times New Roman" w:cs="Times New Roman"/>
                <w:highlight w:val="cyan"/>
              </w:rPr>
              <w:t>A1. Développer la confiance en soi</w:t>
            </w:r>
          </w:p>
          <w:p w:rsidR="00AD2AB7" w:rsidRDefault="00AD2AB7" w:rsidP="00B60B63">
            <w:pPr>
              <w:autoSpaceDE w:val="0"/>
              <w:autoSpaceDN w:val="0"/>
              <w:adjustRightInd w:val="0"/>
              <w:snapToGrid w:val="0"/>
              <w:spacing w:line="240" w:lineRule="atLeast"/>
              <w:rPr>
                <w:rFonts w:eastAsia="Arial" w:cs="Arial"/>
                <w:sz w:val="20"/>
                <w:szCs w:val="20"/>
              </w:rPr>
            </w:pPr>
            <w:r w:rsidRPr="004353CF">
              <w:rPr>
                <w:rFonts w:eastAsia="Times New Roman" w:cs="Times New Roman"/>
                <w:highlight w:val="cyan"/>
              </w:rPr>
              <w:t xml:space="preserve">A2. Prendre du plaisir pour une </w:t>
            </w:r>
            <w:r>
              <w:rPr>
                <w:rFonts w:eastAsia="Times New Roman" w:cs="Times New Roman"/>
                <w:highlight w:val="cyan"/>
              </w:rPr>
              <w:t>pr</w:t>
            </w:r>
            <w:r w:rsidRPr="004353CF">
              <w:rPr>
                <w:rFonts w:eastAsia="Times New Roman" w:cs="Times New Roman"/>
                <w:highlight w:val="cyan"/>
              </w:rPr>
              <w:t>atique régulière</w:t>
            </w:r>
          </w:p>
        </w:tc>
      </w:tr>
    </w:tbl>
    <w:p w:rsidR="00AD2AB7" w:rsidRDefault="00AD2AB7" w:rsidP="00AD2AB7">
      <w:pPr>
        <w:tabs>
          <w:tab w:val="left" w:pos="9165"/>
        </w:tabs>
      </w:pPr>
    </w:p>
    <w:p w:rsidR="00DF0A0D" w:rsidRDefault="00DF0A0D"/>
    <w:sectPr w:rsidR="00DF0A0D" w:rsidSect="001C500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MT">
    <w:altName w:val="MS Mincho"/>
    <w:charset w:val="0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500A"/>
    <w:rsid w:val="001C500A"/>
    <w:rsid w:val="00AD2AB7"/>
    <w:rsid w:val="00DF0A0D"/>
    <w:rsid w:val="00E37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AB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ntenudetableau">
    <w:name w:val="Contenu de tableau"/>
    <w:basedOn w:val="Normal"/>
    <w:rsid w:val="00AD2AB7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495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Vagneron</dc:creator>
  <cp:keywords/>
  <dc:description/>
  <cp:lastModifiedBy>Gérard Vagneron</cp:lastModifiedBy>
  <cp:revision>3</cp:revision>
  <dcterms:created xsi:type="dcterms:W3CDTF">2013-07-07T08:38:00Z</dcterms:created>
  <dcterms:modified xsi:type="dcterms:W3CDTF">2013-07-07T08:42:00Z</dcterms:modified>
</cp:coreProperties>
</file>